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/>
              <w:left w:val="none"/>
              <w:bottom w:val="none"/>
              <w:right w:val="none"/>
            </w:tcBorders>
            <w:shd w:fill="0C1F1A" w:val="clear"/>
          </w:tcPr>
          <w:p>
            <w:pPr>
              <w:spacing w:before="3944"/>
            </w:pPr>
          </w:p>
          <w:p>
            <w:pPr>
              <w:pBdr>
                <w:bottom w:val="single" w:color="3DDBB5" w:sz="6" w:space="8"/>
              </w:pBdr>
              <w:spacing w:after="500"/>
              <w:ind w:left="1200" w:right="800"/>
            </w:pPr>
            <w:r>
              <w:rPr>
                <w:rFonts w:ascii="Arial" w:eastAsia="Arial" w:hAnsi="Arial"/>
                <w:color w:val="3DDBB5"/>
                <w:sz w:val="18"/>
                <w:szCs w:val="18"/>
              </w:rPr>
              <w:t xml:space="preserve">К  О  Н  С  П  Е  К  Т     З  А  Н  Я  Т  И  Я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Arial" w:hAnsi="Arial"/>
                <w:b/>
                <w:bCs/>
                <w:color w:val="FFFFFF"/>
                <w:sz w:val="80"/>
                <w:szCs w:val="80"/>
              </w:rPr>
              <w:t xml:space="preserve">«Безопасность в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Arial" w:hAnsi="Arial"/>
                <w:b/>
                <w:bCs/>
                <w:color w:val="FFFFFF"/>
                <w:sz w:val="80"/>
                <w:szCs w:val="80"/>
              </w:rPr>
              <w:t xml:space="preserve">природе»</w:t>
            </w:r>
          </w:p>
          <w:p>
            <w:pPr>
              <w:spacing w:after="800" w:line="320" w:lineRule="atLeast"/>
              <w:ind w:left="1200" w:right="800"/>
            </w:pPr>
            <w:r>
              <w:rPr>
                <w:rFonts w:ascii="Arial" w:eastAsia="Arial" w:hAnsi="Arial"/>
                <w:color w:val="B0B8C0"/>
                <w:sz w:val="24"/>
                <w:szCs w:val="24"/>
              </w:rPr>
              <w:t xml:space="preserve">Конспект занятия — игра-викторина «Своя игра» для детей подготовительной группы (6–7 лет)</w:t>
            </w:r>
          </w:p>
          <w:p>
            <w:pPr>
              <w:pBdr>
                <w:left w:val="single" w:color="3DDBB5" w:sz="8" w:space="12"/>
              </w:pBdr>
              <w:spacing w:after="80"/>
              <w:ind w:left="1400" w:right="800"/>
            </w:pPr>
            <w:r>
              <w:rPr>
                <w:rFonts w:ascii="Arial" w:eastAsia="Arial" w:hAnsi="Arial"/>
                <w:color w:val="90989F"/>
                <w:sz w:val="24"/>
                <w:szCs w:val="24"/>
              </w:rPr>
              <w:t xml:space="preserve">Образовательные области: социально-коммуникативное, познавательное, речевое развитие</w:t>
            </w:r>
          </w:p>
          <w:p>
            <w:pPr>
              <w:pBdr>
                <w:left w:val="single" w:color="3DDBB5" w:sz="8" w:space="12"/>
              </w:pBdr>
              <w:spacing w:after="80"/>
              <w:ind w:left="1400" w:right="800"/>
            </w:pPr>
            <w:r>
              <w:rPr>
                <w:rFonts w:ascii="Arial" w:eastAsia="Arial" w:hAnsi="Arial"/>
                <w:color w:val="90989F"/>
                <w:sz w:val="24"/>
                <w:szCs w:val="24"/>
              </w:rPr>
              <w:t xml:space="preserve">Составлено в соответствии с ФГОС ДО (приказ Минобрнауки № 1155 от 17.10.2013)</w:t>
            </w:r>
          </w:p>
          <w:p>
            <w:pPr>
              <w:pBdr>
                <w:left w:val="single" w:color="3DDBB5" w:sz="8" w:space="12"/>
              </w:pBdr>
              <w:spacing w:after="80"/>
              <w:ind w:left="1400" w:right="800"/>
            </w:pPr>
            <w:r>
              <w:rPr>
                <w:rFonts w:ascii="Arial" w:eastAsia="Arial" w:hAnsi="Arial"/>
                <w:color w:val="90989F"/>
                <w:sz w:val="24"/>
                <w:szCs w:val="24"/>
              </w:rPr>
              <w:t xml:space="preserve">Составлено в соответствии с ФОП ДО (приказ Минпросвещения № 1028 от 25.11.2022)</w:t>
            </w:r>
          </w:p>
          <w:p>
            <w:pPr>
              <w:pBdr>
                <w:left w:val="single" w:color="3DDBB5" w:sz="8" w:space="12"/>
              </w:pBdr>
              <w:spacing w:after="80"/>
              <w:ind w:left="1400" w:right="800"/>
            </w:pPr>
            <w:r>
              <w:rPr>
                <w:rFonts w:ascii="Arial" w:eastAsia="Arial" w:hAnsi="Arial"/>
                <w:color w:val="90989F"/>
                <w:sz w:val="24"/>
                <w:szCs w:val="24"/>
              </w:rPr>
              <w:t xml:space="preserve">Возраст детей: 6–7 лет (подготовительная группа)</w:t>
            </w:r>
          </w:p>
          <w:p>
            <w:pPr>
              <w:pBdr>
                <w:left w:val="single" w:color="3DDBB5" w:sz="8" w:space="12"/>
              </w:pBdr>
              <w:spacing w:after="80"/>
              <w:ind w:left="1400" w:right="800"/>
            </w:pPr>
            <w:r>
              <w:rPr>
                <w:rFonts w:ascii="Arial" w:eastAsia="Arial" w:hAnsi="Arial"/>
                <w:color w:val="90989F"/>
                <w:sz w:val="24"/>
                <w:szCs w:val="24"/>
              </w:rPr>
              <w:t xml:space="preserve">Продолжительность занятия: 30–35 минут</w:t>
            </w:r>
          </w:p>
          <w:p>
            <w:pPr>
              <w:spacing w:before="3944"/>
            </w:pPr>
          </w:p>
          <w:p>
            <w:pPr>
              <w:pBdr>
                <w:top w:val="single" w:color="3DDBB5" w:sz="2" w:space="8"/>
              </w:pBdr>
              <w:spacing w:before="200"/>
              <w:ind w:left="1200" w:right="800"/>
            </w:pPr>
            <w:r>
              <w:rPr>
                <w:rFonts w:ascii="Arial" w:eastAsia="Arial" w:hAnsi="Arial"/>
                <w:color w:val="687078"/>
                <w:sz w:val="16"/>
                <w:szCs w:val="16"/>
              </w:rPr>
              <w:t xml:space="preserve">Дошкольное образование</w:t>
            </w:r>
            <w:r>
              <w:t xml:space="preserve">                                        </w:t>
            </w:r>
            <w:r>
              <w:rPr>
                <w:rFonts w:ascii="Arial" w:eastAsia="Arial" w:hAnsi="Arial"/>
                <w:color w:val="687078"/>
                <w:sz w:val="16"/>
                <w:szCs w:val="16"/>
              </w:rPr>
              <w:t xml:space="preserve">Игровая форма занятия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160" w:before="360" w:line="312"/>
      </w:pPr>
      <w:r>
        <w:rPr>
          <w:rFonts w:ascii="Arial" w:eastAsia="Arial" w:hAnsi="Arial"/>
          <w:b/>
          <w:bCs/>
          <w:color w:val="1E3D2F"/>
          <w:sz w:val="30"/>
          <w:szCs w:val="30"/>
        </w:rPr>
        <w:t xml:space="preserve">1. Пояснительная записка</w:t>
      </w:r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color w:val="1A1A1A"/>
          <w:sz w:val="24"/>
          <w:szCs w:val="24"/>
        </w:rPr>
        <w:t xml:space="preserve">Занятие-викторина «Безопасность в природе» проводится с детьми подготовительной к школе группы (6–7 лет) в игровой форме «Своя игра». Форма командной викторины выбрана не случайно: в старшем дошкольном возрасте дети с удовольствием включаются в соревновательные дидактические игры, а командное взаимодействие развивает умение слушать друг друга, договариваться и принимать совместное решение. Игровой сюжет позволяет в доступной и увлекательной форме закрепить сложный пласт знаний — правила безопасного поведения на природе.</w:t>
      </w:r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color w:val="1A1A1A"/>
          <w:sz w:val="24"/>
          <w:szCs w:val="24"/>
        </w:rPr>
        <w:t xml:space="preserve">Занятие разработано в соответствии с требованиями Федерального государственного образовательного стандарта дошкольного образования (приказ Министерства образования и науки Российской Федерации от 17 октября 2013 г. № 1155) и Федеральной образовательной программы дошкольного образования (приказ Министерства просвещения Российской Федерации от 25 ноября 2022 г. № 1028). Содержание вопросов опирается на раздел ФОП ДО «Формирование основ безопасного поведения» для возрастной группы от 6 до 7 лет: правила поведения в природе, обращение с незнакомыми растениями, ягодами и грибами, безопасное поведение при встрече с животными и насекомыми, поведение у воды и во время грозы, действия при потере взрослого.</w:t>
      </w:r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color w:val="1A1A1A"/>
          <w:sz w:val="24"/>
          <w:szCs w:val="24"/>
        </w:rPr>
        <w:t xml:space="preserve">Занятие интегрирует три образовательные области: социально-коммуникативное развитие (формирование основ безопасности, готовность к совместной деятельности), познавательное развитие (представления о живой природе и взаимосвязях в ней) и речевое развитие (умение отвечать полным предложением, объяснять и аргументировать свою точку зрения). Сопутствующая презентация с кликабельным игровым полем служит наглядной опорой и позволяет провести занятие без дополнительного раздаточного материала.</w:t>
      </w:r>
    </w:p>
    <w:p>
      <w:pPr>
        <w:pStyle w:val="Heading1"/>
        <w:spacing w:after="160" w:before="360" w:line="312"/>
      </w:pPr>
      <w:r>
        <w:rPr>
          <w:rFonts w:ascii="Arial" w:eastAsia="Arial" w:hAnsi="Arial"/>
          <w:b/>
          <w:bCs/>
          <w:color w:val="1E3D2F"/>
          <w:sz w:val="30"/>
          <w:szCs w:val="30"/>
        </w:rPr>
        <w:t xml:space="preserve">2. Цель и задачи</w:t>
      </w:r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b/>
          <w:bCs/>
          <w:color w:val="1A1A1A"/>
          <w:sz w:val="24"/>
          <w:szCs w:val="24"/>
        </w:rPr>
        <w:t xml:space="preserve">Цель: </w:t>
      </w:r>
      <w:r>
        <w:rPr>
          <w:rFonts w:ascii="Times New Roman" w:eastAsia="Times New Roman" w:hAnsi="Times New Roman"/>
          <w:color w:val="1A1A1A"/>
          <w:sz w:val="24"/>
          <w:szCs w:val="24"/>
        </w:rPr>
        <w:t xml:space="preserve">закрепить и систематизировать знания детей о правилах безопасного поведения в природе, сформировать осознанное отношение к собственному здоровью и безопасности, бережное отношение к окружающему миру.</w:t>
      </w:r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b/>
          <w:bCs/>
          <w:color w:val="1A1A1A"/>
          <w:sz w:val="24"/>
          <w:szCs w:val="24"/>
        </w:rPr>
        <w:t xml:space="preserve">Образовательные задачи: </w:t>
      </w:r>
      <w:r>
        <w:rPr>
          <w:rFonts w:ascii="Times New Roman" w:eastAsia="Times New Roman" w:hAnsi="Times New Roman"/>
          <w:color w:val="1A1A1A"/>
          <w:sz w:val="24"/>
          <w:szCs w:val="24"/>
        </w:rPr>
        <w:t xml:space="preserve">закрепить представления детей об опасных растениях, ядовитых ягодах и грибах; о правилах общения с незнакомыми животными и насекомыми; о безопасном поведении в лесу и у водоёма; о действиях при опасной ситуации — если потерялся, началась гроза, встретилось дикое животное; уточнить знание номера телефона службы спасения 112.</w:t>
      </w:r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b/>
          <w:bCs/>
          <w:color w:val="1A1A1A"/>
          <w:sz w:val="24"/>
          <w:szCs w:val="24"/>
        </w:rPr>
        <w:t xml:space="preserve">Развивающие задачи: </w:t>
      </w:r>
      <w:r>
        <w:rPr>
          <w:rFonts w:ascii="Times New Roman" w:eastAsia="Times New Roman" w:hAnsi="Times New Roman"/>
          <w:color w:val="1A1A1A"/>
          <w:sz w:val="24"/>
          <w:szCs w:val="24"/>
        </w:rPr>
        <w:t xml:space="preserve">развивать произвольное внимание, память, логическое мышление, связную речь; умение рассуждать, доказывать своё мнение и делать элементарные выводы.</w:t>
      </w:r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b/>
          <w:bCs/>
          <w:color w:val="1A1A1A"/>
          <w:sz w:val="24"/>
          <w:szCs w:val="24"/>
        </w:rPr>
        <w:t xml:space="preserve">Воспитательные задачи: </w:t>
      </w:r>
      <w:r>
        <w:rPr>
          <w:rFonts w:ascii="Times New Roman" w:eastAsia="Times New Roman" w:hAnsi="Times New Roman"/>
          <w:color w:val="1A1A1A"/>
          <w:sz w:val="24"/>
          <w:szCs w:val="24"/>
        </w:rPr>
        <w:t xml:space="preserve">воспитывать бережное, заботливое отношение к природе; чувство взаимовыручки и ответственности за команду; умение честно соблюдать правила игры.</w:t>
      </w:r>
    </w:p>
    <w:p>
      <w:pPr>
        <w:pStyle w:val="Heading1"/>
        <w:spacing w:after="160" w:before="360" w:line="312"/>
      </w:pPr>
      <w:r>
        <w:rPr>
          <w:rFonts w:ascii="Arial" w:eastAsia="Arial" w:hAnsi="Arial"/>
          <w:b/>
          <w:bCs/>
          <w:color w:val="1E3D2F"/>
          <w:sz w:val="30"/>
          <w:szCs w:val="30"/>
        </w:rPr>
        <w:t xml:space="preserve">3. Оборудование и материалы</w:t>
      </w:r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color w:val="1A1A1A"/>
          <w:sz w:val="24"/>
          <w:szCs w:val="24"/>
        </w:rPr>
        <w:t xml:space="preserve">Для проведения занятия используется мультимедийная презентация «Своя игра — Безопасность в природе» (48 слайдов с кликабельным игровым полем), экран и проектор или интерактивная доска. Дополнительно готовятся таблички-эмблемы команд и счётный материал для фиксации баллов: магнитная доска, фишки или карточки с числами. Уместно подготовить небольшие медали или значки «Знаток природы» для награждения участников.</w:t>
      </w:r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color w:val="1A1A1A"/>
          <w:sz w:val="24"/>
          <w:szCs w:val="24"/>
        </w:rPr>
        <w:t xml:space="preserve">Особые условия безопасности не требуются. Пространство группы организуется так, чтобы команды сидели за отдельными столами, а у каждого ребёнка была возможность видеть экран и участвовать в обсуждении. Ведущим занятия выступает воспитатель; при желании к судейству можно привлечь второго педагога или, для детей постарше, включить элемент «судейской» роли в игру.</w:t>
      </w:r>
    </w:p>
    <w:p>
      <w:pPr>
        <w:pStyle w:val="Heading1"/>
        <w:spacing w:after="160" w:before="360" w:line="312"/>
      </w:pPr>
      <w:r>
        <w:rPr>
          <w:rFonts w:ascii="Arial" w:eastAsia="Arial" w:hAnsi="Arial"/>
          <w:b/>
          <w:bCs/>
          <w:color w:val="1E3D2F"/>
          <w:sz w:val="30"/>
          <w:szCs w:val="30"/>
        </w:rPr>
        <w:t xml:space="preserve">4. Предварительная работа</w:t>
      </w:r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color w:val="1A1A1A"/>
          <w:sz w:val="24"/>
          <w:szCs w:val="24"/>
        </w:rPr>
        <w:t xml:space="preserve">До проведения викторины с детьми целесообразно провести цикл коротких бесед и наблюдений: рассматривание иллюстраций ядовитых растений и грибов («Мухомор», «Вороний глаз», «Борщевик»), чтение произведений о правилах поведения в лесу, разучивание кричалки «Ау!», обсуждение ситуаций «Потерялся в лесу», «Встретил незнакомую собаку». Рекомендуется также провести физкультминутку природной тематики, чтобы во время занятия сменить вид деятельности. Такой подготовительный этап не делает вопросы викторины недоступными для детей, а создаёт ситуацию успеха: каждый ребёнок сможет активно отвечать, опираясь на уже знакомый материал.</w:t>
      </w:r>
    </w:p>
    <w:p>
      <w:pPr>
        <w:pStyle w:val="Heading1"/>
        <w:spacing w:after="160" w:before="360" w:line="312"/>
      </w:pPr>
      <w:r>
        <w:rPr>
          <w:rFonts w:ascii="Arial" w:eastAsia="Arial" w:hAnsi="Arial"/>
          <w:b/>
          <w:bCs/>
          <w:color w:val="1E3D2F"/>
          <w:sz w:val="30"/>
          <w:szCs w:val="30"/>
        </w:rPr>
        <w:t xml:space="preserve">5. Ход занятия</w:t>
      </w:r>
    </w:p>
    <w:p>
      <w:pPr>
        <w:pStyle w:val="Heading2"/>
        <w:spacing w:after="120" w:before="260" w:line="312"/>
      </w:pPr>
      <w:r>
        <w:rPr>
          <w:rFonts w:ascii="Arial" w:eastAsia="Arial" w:hAnsi="Arial"/>
          <w:b/>
          <w:bCs/>
          <w:color w:val="1E3D2F"/>
          <w:sz w:val="26"/>
          <w:szCs w:val="26"/>
        </w:rPr>
        <w:t xml:space="preserve">5.1. Организационный момент (2–3 минуты)</w:t>
      </w:r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color w:val="1A1A1A"/>
          <w:sz w:val="24"/>
          <w:szCs w:val="24"/>
        </w:rPr>
        <w:t xml:space="preserve">Дети входят в группу под звуки природы (пение птиц, шум леса), встают полукругом перед экраном. Воспитатель приветствует детей и создаёт мотивационный момент.</w:t>
      </w:r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b/>
          <w:bCs/>
          <w:color w:val="1A1A1A"/>
          <w:sz w:val="24"/>
          <w:szCs w:val="24"/>
        </w:rPr>
        <w:t xml:space="preserve">Воспитатель: </w:t>
      </w:r>
      <w:r>
        <w:rPr>
          <w:rFonts w:ascii="Times New Roman" w:eastAsia="Times New Roman" w:hAnsi="Times New Roman"/>
          <w:color w:val="1A1A1A"/>
          <w:sz w:val="24"/>
          <w:szCs w:val="24"/>
        </w:rPr>
        <w:t xml:space="preserve">«Ребята, сегодня нас ждёт необычное путешествие — мы отправимся в летний лес, на речку и на лесную полянку. Но природа бывает не только доброй и красивой, она умеет испытывать нас на внимательность и смелость. Как вы думаете, о чём мы будем говорить сегодня? Верно — о том, как оставаться безопасным на природе. А проверят наши знания весёлые раунды игры </w:t>
      </w:r>
      <w:r>
        <w:rPr>
          <w:rFonts w:ascii="Times New Roman" w:eastAsia="Times New Roman" w:hAnsi="Times New Roman"/>
          <w:b/>
          <w:bCs/>
          <w:color w:val="1A1A1A"/>
          <w:sz w:val="24"/>
          <w:szCs w:val="24"/>
        </w:rPr>
        <w:t xml:space="preserve">„Своя игра“</w:t>
      </w:r>
      <w:r>
        <w:rPr>
          <w:rFonts w:ascii="Times New Roman" w:eastAsia="Times New Roman" w:hAnsi="Times New Roman"/>
          <w:color w:val="1A1A1A"/>
          <w:sz w:val="24"/>
          <w:szCs w:val="24"/>
        </w:rPr>
        <w:t xml:space="preserve">! Готовы?»</w:t>
      </w:r>
    </w:p>
    <w:p>
      <w:pPr>
        <w:pStyle w:val="Heading2"/>
        <w:spacing w:after="120" w:before="260" w:line="312"/>
      </w:pPr>
      <w:r>
        <w:rPr>
          <w:rFonts w:ascii="Arial" w:eastAsia="Arial" w:hAnsi="Arial"/>
          <w:b/>
          <w:bCs/>
          <w:color w:val="1E3D2F"/>
          <w:sz w:val="26"/>
          <w:szCs w:val="26"/>
        </w:rPr>
        <w:t xml:space="preserve">5.2. Напоминание правил игры (2 минуты)</w:t>
      </w:r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color w:val="1A1A1A"/>
          <w:sz w:val="24"/>
          <w:szCs w:val="24"/>
        </w:rPr>
        <w:t xml:space="preserve">Воспитатель делит детей на две-три команды и помогает придумать им «природные» названия («Ёлочки», «Ручейки», «Солнышки»). Затем напоминает правила: команды отвечают по очереди и выбирают категорию и стоимость вопроса; на обсуждение даётся 30 секунд; отвечает один участник, но подсказать может вся команда; если ответ неверный — право хода переходит к следующей команде; за правильный ответ команда получает баллы, указанные на карточке. Педагог подчёркивает: выкрикивать с места нельзя, за честную и дружную игру команды получают дополнительный балл.</w:t>
      </w:r>
    </w:p>
    <w:p>
      <w:pPr>
        <w:pStyle w:val="Heading2"/>
        <w:spacing w:after="120" w:before="260" w:line="312"/>
      </w:pPr>
      <w:r>
        <w:rPr>
          <w:rFonts w:ascii="Arial" w:eastAsia="Arial" w:hAnsi="Arial"/>
          <w:b/>
          <w:bCs/>
          <w:color w:val="1E3D2F"/>
          <w:sz w:val="26"/>
          <w:szCs w:val="26"/>
        </w:rPr>
        <w:t xml:space="preserve">5.3. Раунд 1. Тёплый круг вопросов (7–8 минут)</w:t>
      </w:r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color w:val="1A1A1A"/>
          <w:sz w:val="24"/>
          <w:szCs w:val="24"/>
        </w:rPr>
        <w:t xml:space="preserve">В первом раунде команды выбирают вопросы из категорий «Ягоды, грибы и растения» и «Осторожно: животные и насекомые». Вопросы простые, они создают ситуацию успеха и «разогревают» детей. После ответа воспитатель кликает на слайде кнопку «Показать ответ», вместе с детьми проверяет правильность и передаёт ход другой команде.</w:t>
      </w:r>
    </w:p>
    <w:p>
      <w:pPr>
        <w:keepNext/>
        <w:spacing w:after="100" w:before="160"/>
      </w:pPr>
      <w:r>
        <w:rPr>
          <w:rFonts w:ascii="Arial" w:eastAsia="Arial" w:hAnsi="Arial"/>
          <w:b/>
          <w:bCs/>
          <w:color w:val="1E3D2F"/>
          <w:sz w:val="22"/>
          <w:szCs w:val="22"/>
        </w:rPr>
        <w:t xml:space="preserve">Таблица 1. Вопросы и краткие ответы раунда 1</w:t>
      </w:r>
    </w:p>
    <w:tbl>
      <w:tblPr>
        <w:tblW w:type="pct" w:w="100%"/>
        <w:tblBorders>
          <w:top w:val="single" w:color="2A7A65" w:sz="4"/>
          <w:left w:val="single" w:color="C5D8D0" w:sz="2"/>
          <w:bottom w:val="single" w:color="2A7A65" w:sz="4"/>
          <w:right w:val="single" w:color="C5D8D0" w:sz="2"/>
          <w:insideH w:val="single" w:color="C5D8D0" w:sz="2"/>
          <w:insideV w:val="single" w:color="C5D8D0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  <w:shd w:fill="2A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№</w:t>
            </w:r>
          </w:p>
        </w:tc>
        <w:tc>
          <w:tcPr>
            <w:tcW w:type="pct" w:w="38%"/>
            <w:shd w:fill="2A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Вопрос</w:t>
            </w:r>
          </w:p>
        </w:tc>
        <w:tc>
          <w:tcPr>
            <w:tcW w:type="pct" w:w="44%"/>
            <w:shd w:fill="2A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Краткий правильный ответ</w:t>
            </w:r>
          </w:p>
        </w:tc>
        <w:tc>
          <w:tcPr>
            <w:tcW w:type="pct" w:w="12%"/>
            <w:shd w:fill="2A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Баллы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A1A1A"/>
                <w:sz w:val="21"/>
                <w:szCs w:val="21"/>
              </w:rPr>
              <w:t xml:space="preserve">1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1A1A1A"/>
                <w:sz w:val="21"/>
                <w:szCs w:val="21"/>
              </w:rPr>
              <w:t xml:space="preserve">Можно ли детям самим рвать и есть незнакомые ягоды в лесу?</w:t>
            </w:r>
          </w:p>
        </w:tc>
        <w:tc>
          <w:tcPr>
            <w:tcW w:type="pct" w:w="4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1A1A1A"/>
                <w:sz w:val="21"/>
                <w:szCs w:val="21"/>
              </w:rPr>
              <w:t xml:space="preserve">Нет. Незнакомые ягоды могут быть ядовитыми; в пищу употреблять только то, что дали взрослые.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A1A1A"/>
                <w:sz w:val="21"/>
                <w:szCs w:val="21"/>
              </w:rPr>
              <w:t xml:space="preserve">10</w:t>
            </w:r>
          </w:p>
        </w:tc>
      </w:tr>
      <w:tr>
        <w:trPr>
          <w:cantSplit/>
        </w:trPr>
        <w:tc>
          <w:tcPr>
            <w:tcW w:type="pct" w:w="6%"/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A1A1A"/>
                <w:sz w:val="21"/>
                <w:szCs w:val="21"/>
              </w:rPr>
              <w:t xml:space="preserve">2</w:t>
            </w:r>
          </w:p>
        </w:tc>
        <w:tc>
          <w:tcPr>
            <w:tcW w:type="pct" w:w="38%"/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1A1A1A"/>
                <w:sz w:val="21"/>
                <w:szCs w:val="21"/>
              </w:rPr>
              <w:t xml:space="preserve">Почему нельзя пробовать на вкус незнакомые грибы и ягоды, даже если они очень красивые?</w:t>
            </w:r>
          </w:p>
        </w:tc>
        <w:tc>
          <w:tcPr>
            <w:tcW w:type="pct" w:w="44%"/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1A1A1A"/>
                <w:sz w:val="21"/>
                <w:szCs w:val="21"/>
              </w:rPr>
              <w:t xml:space="preserve">Многие красивые грибы и ягоды ядовиты (мухомор, вороний глаз); ими можно отравиться.</w:t>
            </w:r>
          </w:p>
        </w:tc>
        <w:tc>
          <w:tcPr>
            <w:tcW w:type="pct" w:w="12%"/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A1A1A"/>
                <w:sz w:val="21"/>
                <w:szCs w:val="21"/>
              </w:rPr>
              <w:t xml:space="preserve">20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1A1A1A"/>
                <w:sz w:val="21"/>
                <w:szCs w:val="21"/>
              </w:rPr>
              <w:t xml:space="preserve">Как называется высокое растение с белыми цветками-зонтиками, от которого на коже остаются ожоги?</w:t>
            </w:r>
          </w:p>
        </w:tc>
        <w:tc>
          <w:tcPr>
            <w:tcW w:type="pct" w:w="4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1A1A1A"/>
                <w:sz w:val="21"/>
                <w:szCs w:val="21"/>
              </w:rPr>
              <w:t xml:space="preserve">Борщевик. Трогать и рвать его нельзя, о растении нужно сообщить взрослым.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A1A1A"/>
                <w:sz w:val="21"/>
                <w:szCs w:val="21"/>
              </w:rPr>
              <w:t xml:space="preserve">30</w:t>
            </w:r>
          </w:p>
        </w:tc>
      </w:tr>
    </w:tbl>
    <w:p>
      <w:pPr>
        <w:keepNext/>
        <w:spacing w:after="100" w:before="160"/>
      </w:pPr>
      <w:r>
        <w:rPr>
          <w:rFonts w:ascii="Arial" w:eastAsia="Arial" w:hAnsi="Arial"/>
          <w:b/>
          <w:bCs/>
          <w:color w:val="1E3D2F"/>
          <w:sz w:val="22"/>
          <w:szCs w:val="22"/>
        </w:rPr>
        <w:t xml:space="preserve">Таблица 2. Вопросы и краткие ответы раунда 1 (категория «Осторожно: животные и насекомые»)</w:t>
      </w:r>
    </w:p>
    <w:tbl>
      <w:tblPr>
        <w:tblW w:type="pct" w:w="100%"/>
        <w:tblBorders>
          <w:top w:val="single" w:color="2A7A65" w:sz="4"/>
          <w:left w:val="single" w:color="C5D8D0" w:sz="2"/>
          <w:bottom w:val="single" w:color="2A7A65" w:sz="4"/>
          <w:right w:val="single" w:color="C5D8D0" w:sz="2"/>
          <w:insideH w:val="single" w:color="C5D8D0" w:sz="2"/>
          <w:insideV w:val="single" w:color="C5D8D0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  <w:shd w:fill="2A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№</w:t>
            </w:r>
          </w:p>
        </w:tc>
        <w:tc>
          <w:tcPr>
            <w:tcW w:type="pct" w:w="38%"/>
            <w:shd w:fill="2A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Вопрос</w:t>
            </w:r>
          </w:p>
        </w:tc>
        <w:tc>
          <w:tcPr>
            <w:tcW w:type="pct" w:w="44%"/>
            <w:shd w:fill="2A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Краткий правильный ответ</w:t>
            </w:r>
          </w:p>
        </w:tc>
        <w:tc>
          <w:tcPr>
            <w:tcW w:type="pct" w:w="12%"/>
            <w:shd w:fill="2A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Баллы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A1A1A"/>
                <w:sz w:val="21"/>
                <w:szCs w:val="21"/>
              </w:rPr>
              <w:t xml:space="preserve">1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1A1A1A"/>
                <w:sz w:val="21"/>
                <w:szCs w:val="21"/>
              </w:rPr>
              <w:t xml:space="preserve">Что нужно делать, если к тебе подошла незнакомая собака?</w:t>
            </w:r>
          </w:p>
        </w:tc>
        <w:tc>
          <w:tcPr>
            <w:tcW w:type="pct" w:w="4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1A1A1A"/>
                <w:sz w:val="21"/>
                <w:szCs w:val="21"/>
              </w:rPr>
              <w:t xml:space="preserve">Стоять спокойно, не убегать и не кричать; гладить чужих животных — только с разрешения хозяина и взрослых.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A1A1A"/>
                <w:sz w:val="21"/>
                <w:szCs w:val="21"/>
              </w:rPr>
              <w:t xml:space="preserve">10</w:t>
            </w:r>
          </w:p>
        </w:tc>
      </w:tr>
      <w:tr>
        <w:trPr>
          <w:cantSplit/>
        </w:trPr>
        <w:tc>
          <w:tcPr>
            <w:tcW w:type="pct" w:w="6%"/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A1A1A"/>
                <w:sz w:val="21"/>
                <w:szCs w:val="21"/>
              </w:rPr>
              <w:t xml:space="preserve">2</w:t>
            </w:r>
          </w:p>
        </w:tc>
        <w:tc>
          <w:tcPr>
            <w:tcW w:type="pct" w:w="38%"/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1A1A1A"/>
                <w:sz w:val="21"/>
                <w:szCs w:val="21"/>
              </w:rPr>
              <w:t xml:space="preserve">Почему нельзя махать руками на пчёл и ос и трогать их гнёзда?</w:t>
            </w:r>
          </w:p>
        </w:tc>
        <w:tc>
          <w:tcPr>
            <w:tcW w:type="pct" w:w="44%"/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1A1A1A"/>
                <w:sz w:val="21"/>
                <w:szCs w:val="21"/>
              </w:rPr>
              <w:t xml:space="preserve">Насекомые защищаются и могут ужалить; это больно и опасно.</w:t>
            </w:r>
          </w:p>
        </w:tc>
        <w:tc>
          <w:tcPr>
            <w:tcW w:type="pct" w:w="12%"/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A1A1A"/>
                <w:sz w:val="21"/>
                <w:szCs w:val="21"/>
              </w:rPr>
              <w:t xml:space="preserve">20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1A1A1A"/>
                <w:sz w:val="21"/>
                <w:szCs w:val="21"/>
              </w:rPr>
              <w:t xml:space="preserve">Что нужно сделать, если тебя ужалила пчела или оса?</w:t>
            </w:r>
          </w:p>
        </w:tc>
        <w:tc>
          <w:tcPr>
            <w:tcW w:type="pct" w:w="4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1A1A1A"/>
                <w:sz w:val="21"/>
                <w:szCs w:val="21"/>
              </w:rPr>
              <w:t xml:space="preserve">Сразу сообщить взрослым; укус не расчёсывать.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A1A1A"/>
                <w:sz w:val="21"/>
                <w:szCs w:val="21"/>
              </w:rPr>
              <w:t xml:space="preserve">30</w:t>
            </w:r>
          </w:p>
        </w:tc>
      </w:tr>
    </w:tbl>
    <w:p>
      <w:pPr>
        <w:pStyle w:val="Heading2"/>
        <w:spacing w:after="120" w:before="260" w:line="312"/>
      </w:pPr>
      <w:r>
        <w:rPr>
          <w:rFonts w:ascii="Arial" w:eastAsia="Arial" w:hAnsi="Arial"/>
          <w:b/>
          <w:bCs/>
          <w:color w:val="1E3D2F"/>
          <w:sz w:val="26"/>
          <w:szCs w:val="26"/>
        </w:rPr>
        <w:t xml:space="preserve">5.4. Раунд 2. Гуляем по лесу и к воде (8–9 минут)</w:t>
      </w:r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color w:val="1A1A1A"/>
          <w:sz w:val="24"/>
          <w:szCs w:val="24"/>
        </w:rPr>
        <w:t xml:space="preserve">Во втором раунде вопросы сложнее и дороже: категории «Прогулка по лесу» и «У воды и в жару». Здесь важно не просто вспомнить правило, а объяснить его: педагог после каждого ответа спрашивает «Почему так нельзя?». Ответы детей сопровождаются показом иллюстраций на слайдах.</w:t>
      </w:r>
    </w:p>
    <w:p>
      <w:pPr>
        <w:keepNext/>
        <w:spacing w:after="100" w:before="160"/>
      </w:pPr>
      <w:r>
        <w:rPr>
          <w:rFonts w:ascii="Arial" w:eastAsia="Arial" w:hAnsi="Arial"/>
          <w:b/>
          <w:bCs/>
          <w:color w:val="1E3D2F"/>
          <w:sz w:val="22"/>
          <w:szCs w:val="22"/>
        </w:rPr>
        <w:t xml:space="preserve">Таблица 3. Вопросы и краткие ответы раунда 2</w:t>
      </w:r>
    </w:p>
    <w:tbl>
      <w:tblPr>
        <w:tblW w:type="pct" w:w="100%"/>
        <w:tblBorders>
          <w:top w:val="single" w:color="2A7A65" w:sz="4"/>
          <w:left w:val="single" w:color="C5D8D0" w:sz="2"/>
          <w:bottom w:val="single" w:color="2A7A65" w:sz="4"/>
          <w:right w:val="single" w:color="C5D8D0" w:sz="2"/>
          <w:insideH w:val="single" w:color="C5D8D0" w:sz="2"/>
          <w:insideV w:val="single" w:color="C5D8D0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  <w:shd w:fill="2A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№</w:t>
            </w:r>
          </w:p>
        </w:tc>
        <w:tc>
          <w:tcPr>
            <w:tcW w:type="pct" w:w="38%"/>
            <w:shd w:fill="2A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Вопрос</w:t>
            </w:r>
          </w:p>
        </w:tc>
        <w:tc>
          <w:tcPr>
            <w:tcW w:type="pct" w:w="44%"/>
            <w:shd w:fill="2A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Краткий правильный ответ</w:t>
            </w:r>
          </w:p>
        </w:tc>
        <w:tc>
          <w:tcPr>
            <w:tcW w:type="pct" w:w="12%"/>
            <w:shd w:fill="2A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Баллы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A1A1A"/>
                <w:sz w:val="21"/>
                <w:szCs w:val="21"/>
              </w:rPr>
              <w:t xml:space="preserve">1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1A1A1A"/>
                <w:sz w:val="21"/>
                <w:szCs w:val="21"/>
              </w:rPr>
              <w:t xml:space="preserve">Почему нельзя ломать ветки, разорять муравейники и ловить бабочек?</w:t>
            </w:r>
          </w:p>
        </w:tc>
        <w:tc>
          <w:tcPr>
            <w:tcW w:type="pct" w:w="4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1A1A1A"/>
                <w:sz w:val="21"/>
                <w:szCs w:val="21"/>
              </w:rPr>
              <w:t xml:space="preserve">Природа живая: лес — дом растений и животных, каждый обитатель нужен природе.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A1A1A"/>
                <w:sz w:val="21"/>
                <w:szCs w:val="21"/>
              </w:rPr>
              <w:t xml:space="preserve">20</w:t>
            </w:r>
          </w:p>
        </w:tc>
      </w:tr>
      <w:tr>
        <w:trPr>
          <w:cantSplit/>
        </w:trPr>
        <w:tc>
          <w:tcPr>
            <w:tcW w:type="pct" w:w="6%"/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A1A1A"/>
                <w:sz w:val="21"/>
                <w:szCs w:val="21"/>
              </w:rPr>
              <w:t xml:space="preserve">2</w:t>
            </w:r>
          </w:p>
        </w:tc>
        <w:tc>
          <w:tcPr>
            <w:tcW w:type="pct" w:w="38%"/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1A1A1A"/>
                <w:sz w:val="21"/>
                <w:szCs w:val="21"/>
              </w:rPr>
              <w:t xml:space="preserve">Почему нельзя оставлять в лесу мусор и разжигать костры без взрослых?</w:t>
            </w:r>
          </w:p>
        </w:tc>
        <w:tc>
          <w:tcPr>
            <w:tcW w:type="pct" w:w="44%"/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1A1A1A"/>
                <w:sz w:val="21"/>
                <w:szCs w:val="21"/>
              </w:rPr>
              <w:t xml:space="preserve">Мусор вредит природе, а костёр может стать причиной лесного пожара; огонь разводят только взрослые.</w:t>
            </w:r>
          </w:p>
        </w:tc>
        <w:tc>
          <w:tcPr>
            <w:tcW w:type="pct" w:w="12%"/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A1A1A"/>
                <w:sz w:val="21"/>
                <w:szCs w:val="21"/>
              </w:rPr>
              <w:t xml:space="preserve">40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1A1A1A"/>
                <w:sz w:val="21"/>
                <w:szCs w:val="21"/>
              </w:rPr>
              <w:t xml:space="preserve">Что делать, если в лесу нашёл чужую бутылку, банку или другой незнакомый предмет?</w:t>
            </w:r>
          </w:p>
        </w:tc>
        <w:tc>
          <w:tcPr>
            <w:tcW w:type="pct" w:w="4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1A1A1A"/>
                <w:sz w:val="21"/>
                <w:szCs w:val="21"/>
              </w:rPr>
              <w:t xml:space="preserve">Не трогать и не брать в руки: предмет может быть опасным; позвать взрослых.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A1A1A"/>
                <w:sz w:val="21"/>
                <w:szCs w:val="21"/>
              </w:rPr>
              <w:t xml:space="preserve">60</w:t>
            </w:r>
          </w:p>
        </w:tc>
      </w:tr>
    </w:tbl>
    <w:p>
      <w:pPr>
        <w:keepNext/>
        <w:spacing w:after="100" w:before="160"/>
      </w:pPr>
      <w:r>
        <w:rPr>
          <w:rFonts w:ascii="Arial" w:eastAsia="Arial" w:hAnsi="Arial"/>
          <w:b/>
          <w:bCs/>
          <w:color w:val="1E3D2F"/>
          <w:sz w:val="22"/>
          <w:szCs w:val="22"/>
        </w:rPr>
        <w:t xml:space="preserve">Таблица 4. Вопросы и краткие ответы раунда 2 (категория «У воды и в жару»)</w:t>
      </w:r>
    </w:p>
    <w:tbl>
      <w:tblPr>
        <w:tblW w:type="pct" w:w="100%"/>
        <w:tblBorders>
          <w:top w:val="single" w:color="2A7A65" w:sz="4"/>
          <w:left w:val="single" w:color="C5D8D0" w:sz="2"/>
          <w:bottom w:val="single" w:color="2A7A65" w:sz="4"/>
          <w:right w:val="single" w:color="C5D8D0" w:sz="2"/>
          <w:insideH w:val="single" w:color="C5D8D0" w:sz="2"/>
          <w:insideV w:val="single" w:color="C5D8D0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  <w:shd w:fill="2A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№</w:t>
            </w:r>
          </w:p>
        </w:tc>
        <w:tc>
          <w:tcPr>
            <w:tcW w:type="pct" w:w="38%"/>
            <w:shd w:fill="2A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Вопрос</w:t>
            </w:r>
          </w:p>
        </w:tc>
        <w:tc>
          <w:tcPr>
            <w:tcW w:type="pct" w:w="44%"/>
            <w:shd w:fill="2A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Краткий правильный ответ</w:t>
            </w:r>
          </w:p>
        </w:tc>
        <w:tc>
          <w:tcPr>
            <w:tcW w:type="pct" w:w="12%"/>
            <w:shd w:fill="2A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Баллы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A1A1A"/>
                <w:sz w:val="21"/>
                <w:szCs w:val="21"/>
              </w:rPr>
              <w:t xml:space="preserve">1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1A1A1A"/>
                <w:sz w:val="21"/>
                <w:szCs w:val="21"/>
              </w:rPr>
              <w:t xml:space="preserve">Можно ли детям купаться в реке или озере без взрослых?</w:t>
            </w:r>
          </w:p>
        </w:tc>
        <w:tc>
          <w:tcPr>
            <w:tcW w:type="pct" w:w="4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1A1A1A"/>
                <w:sz w:val="21"/>
                <w:szCs w:val="21"/>
              </w:rPr>
              <w:t xml:space="preserve">Нет. Купаться можно только со взрослыми и в отведённых местах.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A1A1A"/>
                <w:sz w:val="21"/>
                <w:szCs w:val="21"/>
              </w:rPr>
              <w:t xml:space="preserve">20</w:t>
            </w:r>
          </w:p>
        </w:tc>
      </w:tr>
      <w:tr>
        <w:trPr>
          <w:cantSplit/>
        </w:trPr>
        <w:tc>
          <w:tcPr>
            <w:tcW w:type="pct" w:w="6%"/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A1A1A"/>
                <w:sz w:val="21"/>
                <w:szCs w:val="21"/>
              </w:rPr>
              <w:t xml:space="preserve">2</w:t>
            </w:r>
          </w:p>
        </w:tc>
        <w:tc>
          <w:tcPr>
            <w:tcW w:type="pct" w:w="38%"/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1A1A1A"/>
                <w:sz w:val="21"/>
                <w:szCs w:val="21"/>
              </w:rPr>
              <w:t xml:space="preserve">Что нужно сделать, если началась гроза?</w:t>
            </w:r>
          </w:p>
        </w:tc>
        <w:tc>
          <w:tcPr>
            <w:tcW w:type="pct" w:w="44%"/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1A1A1A"/>
                <w:sz w:val="21"/>
                <w:szCs w:val="21"/>
              </w:rPr>
              <w:t xml:space="preserve">Уйти с открытого места, не прятаться под одиноким деревом, вернуться домой или в укрытие.</w:t>
            </w:r>
          </w:p>
        </w:tc>
        <w:tc>
          <w:tcPr>
            <w:tcW w:type="pct" w:w="12%"/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A1A1A"/>
                <w:sz w:val="21"/>
                <w:szCs w:val="21"/>
              </w:rPr>
              <w:t xml:space="preserve">40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1A1A1A"/>
                <w:sz w:val="21"/>
                <w:szCs w:val="21"/>
              </w:rPr>
              <w:t xml:space="preserve">Почему нельзя пить воду из реки, озера или лужи?</w:t>
            </w:r>
          </w:p>
        </w:tc>
        <w:tc>
          <w:tcPr>
            <w:tcW w:type="pct" w:w="4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1A1A1A"/>
                <w:sz w:val="21"/>
                <w:szCs w:val="21"/>
              </w:rPr>
              <w:t xml:space="preserve">В воде могут быть микробы и грязь; пить только чистую воду, которую дали взрослые.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A1A1A"/>
                <w:sz w:val="21"/>
                <w:szCs w:val="21"/>
              </w:rPr>
              <w:t xml:space="preserve">60</w:t>
            </w:r>
          </w:p>
        </w:tc>
      </w:tr>
    </w:tbl>
    <w:p>
      <w:pPr>
        <w:pStyle w:val="Heading2"/>
        <w:spacing w:after="120" w:before="260" w:line="312"/>
      </w:pPr>
      <w:r>
        <w:rPr>
          <w:rFonts w:ascii="Arial" w:eastAsia="Arial" w:hAnsi="Arial"/>
          <w:b/>
          <w:bCs/>
          <w:color w:val="1E3D2F"/>
          <w:sz w:val="26"/>
          <w:szCs w:val="26"/>
        </w:rPr>
        <w:t xml:space="preserve">5.5. Раунд 3. Если случилась беда (8–9 минут)</w:t>
      </w:r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color w:val="1A1A1A"/>
          <w:sz w:val="24"/>
          <w:szCs w:val="24"/>
        </w:rPr>
        <w:t xml:space="preserve">Третий раунд — самый серьёзный и самый «дорогой». Категории «Если случилась беда» и «Собираемся на природу» проверяют умение действовать в нестандартной ситуации. После каждого ответа воспитатель коротко подчёркивает главное правило: не паниковать и звать на помощь взрослых.</w:t>
      </w:r>
    </w:p>
    <w:p>
      <w:pPr>
        <w:keepNext/>
        <w:spacing w:after="100" w:before="160"/>
      </w:pPr>
      <w:r>
        <w:rPr>
          <w:rFonts w:ascii="Arial" w:eastAsia="Arial" w:hAnsi="Arial"/>
          <w:b/>
          <w:bCs/>
          <w:color w:val="1E3D2F"/>
          <w:sz w:val="22"/>
          <w:szCs w:val="22"/>
        </w:rPr>
        <w:t xml:space="preserve">Таблица 5. Вопросы и краткие ответы раунда 3</w:t>
      </w:r>
    </w:p>
    <w:tbl>
      <w:tblPr>
        <w:tblW w:type="pct" w:w="100%"/>
        <w:tblBorders>
          <w:top w:val="single" w:color="2A7A65" w:sz="4"/>
          <w:left w:val="single" w:color="C5D8D0" w:sz="2"/>
          <w:bottom w:val="single" w:color="2A7A65" w:sz="4"/>
          <w:right w:val="single" w:color="C5D8D0" w:sz="2"/>
          <w:insideH w:val="single" w:color="C5D8D0" w:sz="2"/>
          <w:insideV w:val="single" w:color="C5D8D0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  <w:shd w:fill="2A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№</w:t>
            </w:r>
          </w:p>
        </w:tc>
        <w:tc>
          <w:tcPr>
            <w:tcW w:type="pct" w:w="38%"/>
            <w:shd w:fill="2A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Вопрос</w:t>
            </w:r>
          </w:p>
        </w:tc>
        <w:tc>
          <w:tcPr>
            <w:tcW w:type="pct" w:w="44%"/>
            <w:shd w:fill="2A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Краткий правильный ответ</w:t>
            </w:r>
          </w:p>
        </w:tc>
        <w:tc>
          <w:tcPr>
            <w:tcW w:type="pct" w:w="12%"/>
            <w:shd w:fill="2A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Баллы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A1A1A"/>
                <w:sz w:val="21"/>
                <w:szCs w:val="21"/>
              </w:rPr>
              <w:t xml:space="preserve">1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1A1A1A"/>
                <w:sz w:val="21"/>
                <w:szCs w:val="21"/>
              </w:rPr>
              <w:t xml:space="preserve">Что делать, если ты потерялся в лесу и не видишь дорогу домой?</w:t>
            </w:r>
          </w:p>
        </w:tc>
        <w:tc>
          <w:tcPr>
            <w:tcW w:type="pct" w:w="4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1A1A1A"/>
                <w:sz w:val="21"/>
                <w:szCs w:val="21"/>
              </w:rPr>
              <w:t xml:space="preserve">Оставаться на месте, не паниковать, громко звать на помощь («Ау!»).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A1A1A"/>
                <w:sz w:val="21"/>
                <w:szCs w:val="21"/>
              </w:rPr>
              <w:t xml:space="preserve">30</w:t>
            </w:r>
          </w:p>
        </w:tc>
      </w:tr>
      <w:tr>
        <w:trPr>
          <w:cantSplit/>
        </w:trPr>
        <w:tc>
          <w:tcPr>
            <w:tcW w:type="pct" w:w="6%"/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A1A1A"/>
                <w:sz w:val="21"/>
                <w:szCs w:val="21"/>
              </w:rPr>
              <w:t xml:space="preserve">2</w:t>
            </w:r>
          </w:p>
        </w:tc>
        <w:tc>
          <w:tcPr>
            <w:tcW w:type="pct" w:w="38%"/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1A1A1A"/>
                <w:sz w:val="21"/>
                <w:szCs w:val="21"/>
              </w:rPr>
              <w:t xml:space="preserve">По какому номеру телефона можно вызвать спасателей?</w:t>
            </w:r>
          </w:p>
        </w:tc>
        <w:tc>
          <w:tcPr>
            <w:tcW w:type="pct" w:w="44%"/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1A1A1A"/>
                <w:sz w:val="21"/>
                <w:szCs w:val="21"/>
              </w:rPr>
              <w:t xml:space="preserve">112 — единый номер службы спасения; 101 — пожарная служба.</w:t>
            </w:r>
          </w:p>
        </w:tc>
        <w:tc>
          <w:tcPr>
            <w:tcW w:type="pct" w:w="12%"/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A1A1A"/>
                <w:sz w:val="21"/>
                <w:szCs w:val="21"/>
              </w:rPr>
              <w:t xml:space="preserve">60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1A1A1A"/>
                <w:sz w:val="21"/>
                <w:szCs w:val="21"/>
              </w:rPr>
              <w:t xml:space="preserve">Что делать, если в лесу ты встретил дикое животное — лося или кабана?</w:t>
            </w:r>
          </w:p>
        </w:tc>
        <w:tc>
          <w:tcPr>
            <w:tcW w:type="pct" w:w="4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1A1A1A"/>
                <w:sz w:val="21"/>
                <w:szCs w:val="21"/>
              </w:rPr>
              <w:t xml:space="preserve">Не убегать, не подходить, не шуметь; тихо отойти назад и позвать взрослых.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A1A1A"/>
                <w:sz w:val="21"/>
                <w:szCs w:val="21"/>
              </w:rPr>
              <w:t xml:space="preserve">90</w:t>
            </w:r>
          </w:p>
        </w:tc>
      </w:tr>
    </w:tbl>
    <w:p>
      <w:pPr>
        <w:keepNext/>
        <w:spacing w:after="100" w:before="160"/>
      </w:pPr>
      <w:r>
        <w:rPr>
          <w:rFonts w:ascii="Arial" w:eastAsia="Arial" w:hAnsi="Arial"/>
          <w:b/>
          <w:bCs/>
          <w:color w:val="1E3D2F"/>
          <w:sz w:val="22"/>
          <w:szCs w:val="22"/>
        </w:rPr>
        <w:t xml:space="preserve">Таблица 6. Вопросы и краткие ответы раунда 3 (категория «Собираемся на природу»)</w:t>
      </w:r>
    </w:p>
    <w:tbl>
      <w:tblPr>
        <w:tblW w:type="pct" w:w="100%"/>
        <w:tblBorders>
          <w:top w:val="single" w:color="2A7A65" w:sz="4"/>
          <w:left w:val="single" w:color="C5D8D0" w:sz="2"/>
          <w:bottom w:val="single" w:color="2A7A65" w:sz="4"/>
          <w:right w:val="single" w:color="C5D8D0" w:sz="2"/>
          <w:insideH w:val="single" w:color="C5D8D0" w:sz="2"/>
          <w:insideV w:val="single" w:color="C5D8D0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  <w:shd w:fill="2A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№</w:t>
            </w:r>
          </w:p>
        </w:tc>
        <w:tc>
          <w:tcPr>
            <w:tcW w:type="pct" w:w="38%"/>
            <w:shd w:fill="2A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Вопрос</w:t>
            </w:r>
          </w:p>
        </w:tc>
        <w:tc>
          <w:tcPr>
            <w:tcW w:type="pct" w:w="44%"/>
            <w:shd w:fill="2A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Краткий правильный ответ</w:t>
            </w:r>
          </w:p>
        </w:tc>
        <w:tc>
          <w:tcPr>
            <w:tcW w:type="pct" w:w="12%"/>
            <w:shd w:fill="2A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Баллы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A1A1A"/>
                <w:sz w:val="21"/>
                <w:szCs w:val="21"/>
              </w:rPr>
              <w:t xml:space="preserve">1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1A1A1A"/>
                <w:sz w:val="21"/>
                <w:szCs w:val="21"/>
              </w:rPr>
              <w:t xml:space="preserve">Что нужно взять с собой, идя гулять в лес?</w:t>
            </w:r>
          </w:p>
        </w:tc>
        <w:tc>
          <w:tcPr>
            <w:tcW w:type="pct" w:w="4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1A1A1A"/>
                <w:sz w:val="21"/>
                <w:szCs w:val="21"/>
              </w:rPr>
              <w:t xml:space="preserve">Воду, еду, заряженный телефон; идти только со взрослыми.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A1A1A"/>
                <w:sz w:val="21"/>
                <w:szCs w:val="21"/>
              </w:rPr>
              <w:t xml:space="preserve">30</w:t>
            </w:r>
          </w:p>
        </w:tc>
      </w:tr>
      <w:tr>
        <w:trPr>
          <w:cantSplit/>
        </w:trPr>
        <w:tc>
          <w:tcPr>
            <w:tcW w:type="pct" w:w="6%"/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A1A1A"/>
                <w:sz w:val="21"/>
                <w:szCs w:val="21"/>
              </w:rPr>
              <w:t xml:space="preserve">2</w:t>
            </w:r>
          </w:p>
        </w:tc>
        <w:tc>
          <w:tcPr>
            <w:tcW w:type="pct" w:w="38%"/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1A1A1A"/>
                <w:sz w:val="21"/>
                <w:szCs w:val="21"/>
              </w:rPr>
              <w:t xml:space="preserve">Какая одежда подходит для прогулки по лесу?</w:t>
            </w:r>
          </w:p>
        </w:tc>
        <w:tc>
          <w:tcPr>
            <w:tcW w:type="pct" w:w="44%"/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1A1A1A"/>
                <w:sz w:val="21"/>
                <w:szCs w:val="21"/>
              </w:rPr>
              <w:t xml:space="preserve">Закрытая и удобная: длинные рукава, штаны, головной убор, закрытая обувь.</w:t>
            </w:r>
          </w:p>
        </w:tc>
        <w:tc>
          <w:tcPr>
            <w:tcW w:type="pct" w:w="12%"/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A1A1A"/>
                <w:sz w:val="21"/>
                <w:szCs w:val="21"/>
              </w:rPr>
              <w:t xml:space="preserve">60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1A1A1A"/>
                <w:sz w:val="21"/>
                <w:szCs w:val="21"/>
              </w:rPr>
              <w:t xml:space="preserve">Зачем после прогулки по лесу осматривать себя и свою одежду?</w:t>
            </w:r>
          </w:p>
        </w:tc>
        <w:tc>
          <w:tcPr>
            <w:tcW w:type="pct" w:w="4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1A1A1A"/>
                <w:sz w:val="21"/>
                <w:szCs w:val="21"/>
              </w:rPr>
              <w:t xml:space="preserve">Чтобы найти клещей и других насекомых; клеща самостоятельно не удалять — обратиться к взрослым.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A1A1A"/>
                <w:sz w:val="21"/>
                <w:szCs w:val="21"/>
              </w:rPr>
              <w:t xml:space="preserve">90</w:t>
            </w:r>
          </w:p>
        </w:tc>
      </w:tr>
    </w:tbl>
    <w:p>
      <w:pPr>
        <w:pStyle w:val="Heading2"/>
        <w:spacing w:after="120" w:before="260" w:line="312"/>
      </w:pPr>
      <w:r>
        <w:rPr>
          <w:rFonts w:ascii="Arial" w:eastAsia="Arial" w:hAnsi="Arial"/>
          <w:b/>
          <w:bCs/>
          <w:color w:val="1E3D2F"/>
          <w:sz w:val="26"/>
          <w:szCs w:val="26"/>
        </w:rPr>
        <w:t xml:space="preserve">5.6. Финальный раунд со ставками (4–5 минут)</w:t>
      </w:r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color w:val="1A1A1A"/>
          <w:sz w:val="24"/>
          <w:szCs w:val="24"/>
        </w:rPr>
        <w:t xml:space="preserve">В финале каждая команда делает ставку — отдаёт за последний вопрос любое количество своих баллов, но не больше текущего счёта. Ставка записывается на счётной доске. Ведущий зачитывает финальный вопрос: «Ты гулял по лесу, отстал от взрослых и потерялся. Что нужно делать и чего делать нельзя? Назовите как можно больше правильных действий». После 40 секунд обсуждения команды по очереди называют действия. За каждое верное действие ставка зачисляется, за неверное — списывается.</w:t>
      </w:r>
    </w:p>
    <w:p>
      <w:pPr>
        <w:keepNext/>
        <w:spacing w:after="100" w:before="160"/>
      </w:pPr>
      <w:r>
        <w:rPr>
          <w:rFonts w:ascii="Arial" w:eastAsia="Arial" w:hAnsi="Arial"/>
          <w:b/>
          <w:bCs/>
          <w:color w:val="1E3D2F"/>
          <w:sz w:val="22"/>
          <w:szCs w:val="22"/>
        </w:rPr>
        <w:t xml:space="preserve">Таблица 7. Финальный вопрос и полный правильный ответ</w:t>
      </w:r>
    </w:p>
    <w:tbl>
      <w:tblPr>
        <w:tblW w:type="pct" w:w="100%"/>
        <w:tblBorders>
          <w:top w:val="single" w:color="2A7A65" w:sz="4"/>
          <w:left w:val="single" w:color="C5D8D0" w:sz="2"/>
          <w:bottom w:val="single" w:color="2A7A65" w:sz="4"/>
          <w:right w:val="single" w:color="C5D8D0" w:sz="2"/>
          <w:insideH w:val="single" w:color="C5D8D0" w:sz="2"/>
          <w:insideV w:val="single" w:color="C5D8D0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  <w:shd w:fill="2A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№</w:t>
            </w:r>
          </w:p>
        </w:tc>
        <w:tc>
          <w:tcPr>
            <w:tcW w:type="pct" w:w="38%"/>
            <w:shd w:fill="2A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Вопрос</w:t>
            </w:r>
          </w:p>
        </w:tc>
        <w:tc>
          <w:tcPr>
            <w:tcW w:type="pct" w:w="44%"/>
            <w:shd w:fill="2A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Краткий правильный ответ</w:t>
            </w:r>
          </w:p>
        </w:tc>
        <w:tc>
          <w:tcPr>
            <w:tcW w:type="pct" w:w="12%"/>
            <w:shd w:fill="2A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Баллы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A1A1A"/>
                <w:sz w:val="21"/>
                <w:szCs w:val="21"/>
              </w:rPr>
              <w:t xml:space="preserve">1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1A1A1A"/>
                <w:sz w:val="21"/>
                <w:szCs w:val="21"/>
              </w:rPr>
              <w:t xml:space="preserve">Ты потерялся в лесу: что делать и чего нельзя?</w:t>
            </w:r>
          </w:p>
        </w:tc>
        <w:tc>
          <w:tcPr>
            <w:tcW w:type="pct" w:w="4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1A1A1A"/>
                <w:sz w:val="21"/>
                <w:szCs w:val="21"/>
              </w:rPr>
              <w:t xml:space="preserve">Нужно: остановиться и оставаться на месте, не паниковать, громко кричать «Ау!», позвонить взрослым или спасателям по номеру 112, слушать звуки и откликаться. Нельзя: бежать куда глаза глядят, прятаться, есть незнакомые ягоды, пить воду из ручья.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A1A1A"/>
                <w:sz w:val="21"/>
                <w:szCs w:val="21"/>
              </w:rPr>
              <w:t xml:space="preserve">ставка</w:t>
            </w:r>
          </w:p>
        </w:tc>
      </w:tr>
    </w:tbl>
    <w:p>
      <w:pPr>
        <w:pStyle w:val="Heading2"/>
        <w:spacing w:after="120" w:before="260" w:line="312"/>
      </w:pPr>
      <w:r>
        <w:rPr>
          <w:rFonts w:ascii="Arial" w:eastAsia="Arial" w:hAnsi="Arial"/>
          <w:b/>
          <w:bCs/>
          <w:color w:val="1E3D2F"/>
          <w:sz w:val="26"/>
          <w:szCs w:val="26"/>
        </w:rPr>
        <w:t xml:space="preserve">5.7. Подведение итогов и рефлексия (3–4 минуты)</w:t>
      </w:r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color w:val="1A1A1A"/>
          <w:sz w:val="24"/>
          <w:szCs w:val="24"/>
        </w:rPr>
        <w:t xml:space="preserve">Педагог вместе с детьми подсчитывает баллы и объявляет победителей. Все команды награждаются медалями «Знатоки природы»: команда-победитель — золотыми, остальные — за дружную и смелую игру. Затем проводится короткая рефлексия: детям предлагается закончить фразы «Самым полезным для меня было…», «Теперь я всегда буду…», «Мне было трудно…». Воспитатель акцентирует главную мысль занятия: правила безопасности в природе нужны не для того, чтобы бояться леса и воды, а для того, чтобы каждое путешествие заканчивалось хорошо.</w:t>
      </w:r>
    </w:p>
    <w:p>
      <w:pPr>
        <w:pStyle w:val="Heading1"/>
        <w:spacing w:after="160" w:before="360" w:line="312"/>
      </w:pPr>
      <w:r>
        <w:rPr>
          <w:rFonts w:ascii="Arial" w:eastAsia="Arial" w:hAnsi="Arial"/>
          <w:b/>
          <w:bCs/>
          <w:color w:val="1E3D2F"/>
          <w:sz w:val="30"/>
          <w:szCs w:val="30"/>
        </w:rPr>
        <w:t xml:space="preserve">6. Методические рекомендации</w:t>
      </w:r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color w:val="1A1A1A"/>
          <w:sz w:val="24"/>
          <w:szCs w:val="24"/>
        </w:rPr>
        <w:t xml:space="preserve">Викторину можно проводить как в первой, так и во второй половине дня; оптимальная продолжительность — 30–35 минут. Если дети быстро устают, финальный раунд допустимо перенести на следующий день — интрига сохранится и поддержит интерес к теме. При проведении занятия с подгруппой малой численности команды можно заменить на парную игру «Кто больше соберёт баллов».</w:t>
      </w:r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color w:val="1A1A1A"/>
          <w:sz w:val="24"/>
          <w:szCs w:val="24"/>
        </w:rPr>
        <w:t xml:space="preserve">После занятия рекомендуется закрепить материал в других видах деятельности: рисование плакатов «Береги природу», настольно-печатные игры по безопасности, чтение художественной литературы о лесе, создание вместе с родителями памятки «Правила знатока природы». Презентацию можно многократно переиспользовать: достаточно сменить порядок вопросов, добавить собственные иллюстрации или усложнить финальный вопрос — структура игрового поля при этом не изменится.</w:t>
      </w:r>
    </w:p>
    <w:p>
      <w:pPr>
        <w:spacing w:after="80" w:line="312"/>
        <w:ind w:firstLine="709"/>
        <w:jc w:val="both"/>
      </w:pPr>
      <w:r>
        <w:rPr>
          <w:rFonts w:ascii="Times New Roman" w:eastAsia="Times New Roman" w:hAnsi="Times New Roman"/>
          <w:color w:val="1A1A1A"/>
          <w:sz w:val="24"/>
          <w:szCs w:val="24"/>
        </w:rPr>
        <w:t xml:space="preserve">Оценка результата занятия соотносится с целевыми ориентирами ФГОС ДО на этапе завершения дошкольного образования: ребёнок проявляет осторожность в общении с незнакомыми природными объектами, знает элементарные правила безопасного поведения в природе, умеет обратиться за помощью к взрослому и назвать номер службы спасения, бережно относится к живой природе.</w:t>
      </w:r>
    </w:p>
    <w:p>
      <w:pPr>
        <w:pStyle w:val="Heading1"/>
        <w:spacing w:after="160" w:before="360" w:line="312"/>
      </w:pPr>
      <w:r>
        <w:rPr>
          <w:rFonts w:ascii="Arial" w:eastAsia="Arial" w:hAnsi="Arial"/>
          <w:b/>
          <w:bCs/>
          <w:color w:val="1E3D2F"/>
          <w:sz w:val="30"/>
          <w:szCs w:val="30"/>
        </w:rPr>
        <w:t xml:space="preserve">7. Использованные источники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Times New Roman" w:hAnsi="Times New Roman"/>
          <w:color w:val="1A1A1A"/>
          <w:sz w:val="24"/>
          <w:szCs w:val="24"/>
        </w:rPr>
        <w:t xml:space="preserve">Федеральный государственный образовательный стандарт дошкольного образования: приказ Минобрнауки России от 17.10.2013 № 1155.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Times New Roman" w:hAnsi="Times New Roman"/>
          <w:color w:val="1A1A1A"/>
          <w:sz w:val="24"/>
          <w:szCs w:val="24"/>
        </w:rPr>
        <w:t xml:space="preserve">Федеральная образовательная программа дошкольного образования: приказ Минпросвещения России от 25.11.2022 № 1028.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Times New Roman" w:hAnsi="Times New Roman"/>
          <w:color w:val="1A1A1A"/>
          <w:sz w:val="24"/>
          <w:szCs w:val="24"/>
        </w:rPr>
        <w:t xml:space="preserve">Авдеева Н. Н., Князева О. Л., Стеркина Р. Б. Безопасность: учебное пособие по основам безопасности жизнедеятельности детей старшего дошкольного возраста.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Times New Roman" w:hAnsi="Times New Roman"/>
          <w:color w:val="1A1A1A"/>
          <w:sz w:val="24"/>
          <w:szCs w:val="24"/>
        </w:rPr>
        <w:t xml:space="preserve">Саулина Т. Ф. Три сигнала светофора. Ознакомление дошкольников с правилами дорожного движения (для работы с детьми 3–7 лет).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Times New Roman" w:hAnsi="Times New Roman"/>
          <w:color w:val="1A1A1A"/>
          <w:sz w:val="24"/>
          <w:szCs w:val="24"/>
        </w:rPr>
        <w:t xml:space="preserve">Зеленова Н. Г., Осипова Л. Е. Мы живём в России: занятия по патриотическому и природоохранному воспитанию.</w:t>
      </w:r>
    </w:p>
    <w:sectPr>
      <w:footerReference w:type="default" r:id="rId7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 w:hAnsi="Times New Roman"/>
        <w:color w:val="5B6B6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/>
        <w:color w:val="1A1A1A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</w:pPr>
    <w:rPr>
      <w:rFonts w:ascii="Arial" w:eastAsia="Arial" w:hAnsi="Arial"/>
      <w:b/>
      <w:bCs/>
      <w:color w:val="1E3D2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 w:line="312"/>
    </w:pPr>
    <w:rPr>
      <w:rFonts w:ascii="Arial" w:eastAsia="Arial" w:hAnsi="Arial"/>
      <w:b/>
      <w:bCs/>
      <w:color w:val="1E3D2F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2026-09-23T19:47:58.970Z</dcterms:created>
  <dcterms:modified xsi:type="dcterms:W3CDTF">2026-09-23T19:47:58.970Z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