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sz w:val="22"/>
          <w:szCs w:val="22"/>
        </w:rPr>
      </w:pPr>
      <w:r>
        <w:rPr>
          <w:b/>
          <w:sz w:val="22"/>
          <w:szCs w:val="22"/>
        </w:rPr>
        <w:t xml:space="preserve">Peter Oysten</w:t>
      </w:r>
      <w:r>
        <w:rPr>
          <w:sz w:val="22"/>
          <w:szCs w:val="22"/>
        </w:rPr>
      </w:r>
    </w:p>
    <w:p>
      <w:pPr>
        <w:pBdr/>
        <w:spacing w:after="80"/>
        <w:ind/>
        <w:rPr>
          <w:sz w:val="22"/>
          <w:szCs w:val="22"/>
        </w:rPr>
      </w:pPr>
      <w:r>
        <w:rPr>
          <w:sz w:val="22"/>
          <w:szCs w:val="22"/>
        </w:rPr>
        <w:t xml:space="preserve">Dallas, TX | +1 605 690 1809 | oystenpeter@outlook.com</w:t>
      </w:r>
      <w:r>
        <w:rPr>
          <w:sz w:val="22"/>
          <w:szCs w:val="22"/>
        </w:rPr>
      </w:r>
    </w:p>
    <w:p>
      <w:pPr>
        <w:pBdr/>
        <w:spacing w:after="80"/>
        <w:ind/>
        <w:rPr>
          <w:b/>
          <w:bCs/>
          <w:sz w:val="22"/>
          <w:szCs w:val="22"/>
          <w:highlight w:val="none"/>
        </w:rPr>
      </w:pPr>
      <w:r>
        <w:rPr>
          <w:b/>
          <w:sz w:val="22"/>
          <w:szCs w:val="22"/>
        </w:rPr>
        <w:t xml:space="preserve">Professional Summary</w:t>
      </w:r>
      <w:r>
        <w:rPr>
          <w:sz w:val="22"/>
          <w:szCs w:val="22"/>
        </w:rPr>
      </w:r>
    </w:p>
    <w:p>
      <w:pPr>
        <w:pBdr/>
        <w:spacing w:after="80"/>
        <w:ind/>
        <w:rPr>
          <w:sz w:val="22"/>
          <w:szCs w:val="22"/>
        </w:rPr>
      </w:pPr>
      <w:r>
        <w:rPr>
          <w:sz w:val="22"/>
          <w:szCs w:val="22"/>
        </w:rPr>
        <w:t xml:space="preserve">Application Security and DevSecOps Engineer with 6+ years of experience building secure </w:t>
      </w:r>
      <w:r>
        <w:rPr>
          <w:sz w:val="22"/>
          <w:szCs w:val="22"/>
        </w:rPr>
        <w:t xml:space="preserve">cloud-native software delivery platforms across AWS</w:t>
      </w:r>
      <w:r/>
      <w:r>
        <w:rPr>
          <w:sz w:val="22"/>
          <w:szCs w:val="22"/>
        </w:rPr>
        <w:t xml:space="preserve">,  CI/CD pipelines, implementing application security controls, and e</w:t>
      </w:r>
      <w:r>
        <w:rPr>
          <w:sz w:val="22"/>
          <w:szCs w:val="22"/>
        </w:rPr>
        <w:t xml:space="preserve">mbedding security throughout the software development life cycle. Strong background in SAST, SCA, DAST, IaC security, SBOM automation, vulnerability management, API security, LLM security, cloud security, and secure software supply chain practices. Experie</w:t>
      </w:r>
      <w:r>
        <w:rPr>
          <w:sz w:val="22"/>
          <w:szCs w:val="22"/>
        </w:rPr>
        <w:t xml:space="preserve">nced supporting Java, Python, Node.js, and JavaScript applications across cloud-native and microservices environments. Proven ability to reduce security risk, improve developer adoption of security tooling, and accelerate secure software delivery at scale.</w:t>
      </w:r>
      <w:r>
        <w:rPr>
          <w:sz w:val="22"/>
          <w:szCs w:val="22"/>
        </w:rPr>
      </w:r>
    </w:p>
    <w:p>
      <w:pPr>
        <w:pBdr/>
        <w:spacing w:after="80"/>
        <w:ind/>
        <w:rPr>
          <w:sz w:val="22"/>
          <w:szCs w:val="22"/>
        </w:rPr>
      </w:pPr>
      <w:r>
        <w:rPr>
          <w:b/>
          <w:sz w:val="22"/>
          <w:szCs w:val="22"/>
        </w:rPr>
        <w:t xml:space="preserve">Technical Skills</w:t>
      </w:r>
      <w:r>
        <w:rPr>
          <w:sz w:val="22"/>
          <w:szCs w:val="22"/>
        </w:rPr>
      </w:r>
    </w:p>
    <w:p>
      <w:pPr>
        <w:pBdr/>
        <w:spacing w:after="80"/>
        <w:ind/>
        <w:rPr>
          <w:sz w:val="22"/>
          <w:szCs w:val="22"/>
        </w:rPr>
      </w:pPr>
      <w:r>
        <w:rPr>
          <w:sz w:val="22"/>
          <w:szCs w:val="22"/>
        </w:rPr>
        <w:t xml:space="preserve">Application Security: OWASP Top 10, SAST, SCA, DAST, SBOM, WAF, API Security, Secure Code Review, Dependency Scanning</w:t>
      </w:r>
      <w:r>
        <w:rPr>
          <w:sz w:val="22"/>
          <w:szCs w:val="22"/>
        </w:rPr>
      </w:r>
    </w:p>
    <w:p>
      <w:pPr>
        <w:pBdr/>
        <w:spacing w:after="80"/>
        <w:ind/>
        <w:rPr>
          <w:sz w:val="22"/>
          <w:szCs w:val="22"/>
        </w:rPr>
      </w:pPr>
      <w:r>
        <w:rPr>
          <w:sz w:val="22"/>
          <w:szCs w:val="22"/>
        </w:rPr>
        <w:t xml:space="preserve">AI Security: AI-assisted code review, secure AI tool onboarding, GenAI governance, prompt and data risk, AI coding assistant controls</w:t>
      </w:r>
      <w:r>
        <w:rPr>
          <w:sz w:val="22"/>
          <w:szCs w:val="22"/>
        </w:rPr>
      </w:r>
    </w:p>
    <w:p>
      <w:pPr>
        <w:pBdr/>
        <w:spacing w:after="80"/>
        <w:ind/>
        <w:rPr>
          <w:sz w:val="22"/>
          <w:szCs w:val="22"/>
        </w:rPr>
      </w:pPr>
      <w:r>
        <w:rPr>
          <w:sz w:val="22"/>
          <w:szCs w:val="22"/>
        </w:rPr>
        <w:t xml:space="preserve">Security Tools: SonarQube, StackHawk, Dependency-Track, DefectDojo, Syft, CycloneDX, SPDX</w:t>
      </w:r>
      <w:r>
        <w:rPr>
          <w:sz w:val="22"/>
          <w:szCs w:val="22"/>
        </w:rPr>
      </w:r>
    </w:p>
    <w:p>
      <w:pPr>
        <w:pBdr/>
        <w:spacing w:after="80"/>
        <w:ind/>
        <w:rPr>
          <w:sz w:val="22"/>
          <w:szCs w:val="22"/>
        </w:rPr>
      </w:pPr>
      <w:r>
        <w:rPr>
          <w:sz w:val="22"/>
          <w:szCs w:val="22"/>
        </w:rPr>
        <w:t xml:space="preserve">Cloud and Infrastructure: AWS, GCP, VMware, Hyper-V, Kubernetes, Amazon EKS, GKE</w:t>
      </w:r>
      <w:r>
        <w:rPr>
          <w:sz w:val="22"/>
          <w:szCs w:val="22"/>
        </w:rPr>
      </w:r>
    </w:p>
    <w:p>
      <w:pPr>
        <w:pBdr/>
        <w:spacing w:after="80"/>
        <w:ind/>
        <w:rPr>
          <w:sz w:val="22"/>
          <w:szCs w:val="22"/>
        </w:rPr>
      </w:pPr>
      <w:r>
        <w:rPr>
          <w:sz w:val="22"/>
          <w:szCs w:val="22"/>
        </w:rPr>
        <w:t xml:space="preserve">CI/CD and DevOps: GitHub Actions, GitLab CI/CD, GitLab Self-Managed, ArgoCD, GitOps, CI/CD Pipeline Security</w:t>
      </w:r>
      <w:r>
        <w:rPr>
          <w:sz w:val="22"/>
          <w:szCs w:val="22"/>
        </w:rPr>
      </w:r>
    </w:p>
    <w:p>
      <w:pPr>
        <w:pBdr/>
        <w:spacing w:after="80"/>
        <w:ind/>
        <w:rPr>
          <w:sz w:val="22"/>
          <w:szCs w:val="22"/>
        </w:rPr>
      </w:pPr>
      <w:r>
        <w:rPr>
          <w:sz w:val="22"/>
          <w:szCs w:val="22"/>
        </w:rPr>
        <w:t xml:space="preserve">Automation and IaC: Python, Bash, Groovy, Terraform, Helm, Ansible</w:t>
      </w:r>
      <w:r>
        <w:rPr>
          <w:sz w:val="22"/>
          <w:szCs w:val="22"/>
        </w:rPr>
      </w:r>
    </w:p>
    <w:p>
      <w:pPr>
        <w:pBdr/>
        <w:spacing w:after="80"/>
        <w:ind/>
        <w:rPr>
          <w:sz w:val="22"/>
          <w:szCs w:val="22"/>
        </w:rPr>
      </w:pPr>
      <w:r>
        <w:rPr>
          <w:sz w:val="22"/>
          <w:szCs w:val="22"/>
        </w:rPr>
        <w:t xml:space="preserve">Container and Supply Chain Security: Chainguard Images, Wolfi, SLSA, SBOM Automation, Open-Source Risk Management</w:t>
      </w:r>
      <w:r>
        <w:rPr>
          <w:sz w:val="22"/>
          <w:szCs w:val="22"/>
        </w:rPr>
      </w:r>
    </w:p>
    <w:p>
      <w:pPr>
        <w:pBdr/>
        <w:spacing w:after="80"/>
        <w:ind/>
        <w:rPr>
          <w:sz w:val="22"/>
          <w:szCs w:val="22"/>
        </w:rPr>
      </w:pPr>
      <w:r>
        <w:rPr>
          <w:sz w:val="22"/>
          <w:szCs w:val="22"/>
        </w:rPr>
        <w:t xml:space="preserve">Monitoring and Incident Response: Prometheus, Grafana, Datadog, PagerDuty, Jira, Confluence, OpenSearch</w:t>
      </w:r>
      <w:r>
        <w:rPr>
          <w:sz w:val="22"/>
          <w:szCs w:val="22"/>
        </w:rPr>
      </w:r>
    </w:p>
    <w:p>
      <w:pPr>
        <w:pBdr/>
        <w:spacing w:after="80"/>
        <w:ind/>
        <w:rPr>
          <w:sz w:val="22"/>
          <w:szCs w:val="22"/>
        </w:rPr>
      </w:pPr>
      <w:r>
        <w:rPr>
          <w:sz w:val="22"/>
          <w:szCs w:val="22"/>
        </w:rPr>
        <w:t xml:space="preserve">Collaboration: Developer training, product onboarding, cross-functional stakeholder management, executive metrics, agile delivery</w:t>
      </w:r>
      <w:r>
        <w:rPr>
          <w:sz w:val="22"/>
          <w:szCs w:val="22"/>
        </w:rPr>
      </w:r>
    </w:p>
    <w:p>
      <w:pPr>
        <w:pBdr/>
        <w:spacing w:after="80"/>
        <w:ind/>
        <w:rPr>
          <w:sz w:val="22"/>
          <w:szCs w:val="22"/>
          <w:highlight w:val="none"/>
        </w:rPr>
      </w:pPr>
      <w:r>
        <w:rPr>
          <w:sz w:val="22"/>
          <w:szCs w:val="22"/>
        </w:rPr>
        <w:t xml:space="preserve">Compliance and Governance: CIS Benchmarks, SOC 2, ISO 27001, NIST, PCI-DSS, GDPR</w:t>
      </w:r>
      <w:r>
        <w:rPr>
          <w:sz w:val="22"/>
          <w:szCs w:val="22"/>
        </w:rPr>
      </w:r>
    </w:p>
    <w:p w14:paraId="26ECC9E2">
      <w:pPr>
        <w:pBdr/>
        <w:spacing w:after="80"/>
        <w:ind/>
        <w:rPr>
          <w:sz w:val="22"/>
          <w:szCs w:val="22"/>
        </w:rPr>
      </w:pPr>
      <w:r>
        <w:rPr>
          <w:sz w:val="22"/>
          <w:szCs w:val="22"/>
          <w:highlight w:val="none"/>
        </w:rPr>
      </w:r>
      <w:r>
        <w:rPr>
          <w:sz w:val="22"/>
          <w:szCs w:val="22"/>
          <w:highlight w:val="none"/>
        </w:rPr>
      </w:r>
      <w:r>
        <w:rPr>
          <w:sz w:val="22"/>
          <w:szCs w:val="22"/>
          <w:highlight w:val="none"/>
        </w:rPr>
      </w:r>
    </w:p>
    <w:p>
      <w:pPr>
        <w:pBdr/>
        <w:spacing w:after="80"/>
        <w:ind/>
        <w:rPr>
          <w:sz w:val="22"/>
          <w:szCs w:val="22"/>
        </w:rPr>
      </w:pPr>
      <w:r>
        <w:rPr>
          <w:b/>
          <w:sz w:val="22"/>
          <w:szCs w:val="22"/>
        </w:rPr>
        <w:t xml:space="preserve">Professional Experience</w:t>
      </w:r>
      <w:r>
        <w:rPr>
          <w:sz w:val="22"/>
          <w:szCs w:val="22"/>
        </w:rPr>
      </w:r>
    </w:p>
    <w:p>
      <w:pPr>
        <w:pBdr/>
        <w:spacing w:after="80"/>
        <w:ind/>
        <w:rPr>
          <w:sz w:val="22"/>
          <w:szCs w:val="22"/>
        </w:rPr>
      </w:pPr>
      <w:r>
        <w:rPr>
          <w:b/>
          <w:sz w:val="22"/>
          <w:szCs w:val="22"/>
        </w:rPr>
        <w:t xml:space="preserve">DevSecOps Engineer | EK Tech Solutions, TX</w:t>
      </w:r>
      <w:r>
        <w:rPr>
          <w:sz w:val="22"/>
          <w:szCs w:val="22"/>
        </w:rPr>
      </w:r>
    </w:p>
    <w:p>
      <w:pPr>
        <w:pBdr/>
        <w:spacing w:after="80"/>
        <w:ind/>
        <w:rPr>
          <w:sz w:val="22"/>
          <w:szCs w:val="22"/>
        </w:rPr>
      </w:pPr>
      <w:r>
        <w:rPr>
          <w:sz w:val="22"/>
          <w:szCs w:val="22"/>
        </w:rPr>
        <w:t xml:space="preserve">June 2020 - Present</w:t>
      </w:r>
      <w:r>
        <w:rPr>
          <w:sz w:val="22"/>
          <w:szCs w:val="22"/>
        </w:rPr>
      </w:r>
    </w:p>
    <w:p>
      <w:pPr>
        <w:pBdr/>
        <w:spacing w:after="40"/>
        <w:ind w:firstLine="0" w:left="360"/>
        <w:rPr>
          <w:sz w:val="22"/>
          <w:szCs w:val="22"/>
        </w:rPr>
      </w:pPr>
      <w:r>
        <w:rPr>
          <w:sz w:val="22"/>
          <w:szCs w:val="22"/>
        </w:rPr>
        <w:t xml:space="preserve">- Developed reusabl</w:t>
      </w:r>
      <w:r>
        <w:rPr>
          <w:sz w:val="22"/>
          <w:szCs w:val="22"/>
        </w:rPr>
        <w:t xml:space="preserve">e CI/CD security pipeline templates that automated security validation across application and AI application workloads, including SAST, SCA, DAST, dependency checks, prompt testing, guardrail enforcement, model evaluation, and deployment approval controls.</w:t>
      </w:r>
      <w:r>
        <w:rPr>
          <w:sz w:val="22"/>
          <w:szCs w:val="22"/>
        </w:rPr>
      </w:r>
    </w:p>
    <w:p>
      <w:pPr>
        <w:pBdr/>
        <w:spacing w:after="40"/>
        <w:ind w:firstLine="0" w:left="360"/>
        <w:rPr>
          <w:sz w:val="22"/>
          <w:szCs w:val="22"/>
        </w:rPr>
      </w:pPr>
      <w:r>
        <w:rPr>
          <w:sz w:val="22"/>
          <w:szCs w:val="22"/>
        </w:rPr>
        <w:t xml:space="preserve">- Supported governance for AI-assisted development and AI-assisted security tooling by documenting acceptable use, onboarding controls, data handling requirements, and security review criteria.</w:t>
      </w:r>
      <w:r>
        <w:rPr>
          <w:sz w:val="22"/>
          <w:szCs w:val="22"/>
        </w:rPr>
      </w:r>
    </w:p>
    <w:p>
      <w:pPr>
        <w:pBdr/>
        <w:spacing w:after="40"/>
        <w:ind w:firstLine="0" w:left="360"/>
        <w:rPr>
          <w:sz w:val="22"/>
          <w:szCs w:val="22"/>
        </w:rPr>
      </w:pPr>
      <w:r>
        <w:rPr>
          <w:sz w:val="22"/>
          <w:szCs w:val="22"/>
        </w:rPr>
        <w:t xml:space="preserve">- Built reusable GitHub/Gitlab Actions and CI/CD libraries that reduced application onboarding time by 80%, enabling development teams to adopt security controls faster and more consistently.</w:t>
      </w:r>
      <w:r>
        <w:rPr>
          <w:sz w:val="22"/>
          <w:szCs w:val="22"/>
        </w:rPr>
      </w:r>
    </w:p>
    <w:p>
      <w:pPr>
        <w:pBdr/>
        <w:spacing w:after="40"/>
        <w:ind w:firstLine="0" w:left="360"/>
        <w:rPr>
          <w:sz w:val="22"/>
          <w:szCs w:val="22"/>
        </w:rPr>
      </w:pPr>
      <w:r>
        <w:rPr>
          <w:sz w:val="22"/>
          <w:szCs w:val="22"/>
        </w:rPr>
        <w:t xml:space="preserve">- Partnered with engineering and platform teams to embed security gates into CI/CD pipelines, preventing releases with unresolved critical vulnerabilities and improving policy adherence by 50%.</w:t>
      </w:r>
      <w:r>
        <w:rPr>
          <w:sz w:val="22"/>
          <w:szCs w:val="22"/>
        </w:rPr>
      </w:r>
    </w:p>
    <w:p>
      <w:pPr>
        <w:pBdr/>
        <w:spacing w:after="40"/>
        <w:ind w:firstLine="0" w:left="360"/>
        <w:rPr>
          <w:sz w:val="22"/>
          <w:szCs w:val="22"/>
        </w:rPr>
      </w:pPr>
      <w:r>
        <w:rPr>
          <w:sz w:val="22"/>
          <w:szCs w:val="22"/>
        </w:rPr>
        <w:t xml:space="preserve">- Improved developer experience by tuning false positives, refining severity thresholds, and creating remediation guidance, resulting in a 40% reduction in repeated findings.</w:t>
      </w:r>
      <w:r>
        <w:rPr>
          <w:sz w:val="22"/>
          <w:szCs w:val="22"/>
        </w:rPr>
      </w:r>
    </w:p>
    <w:p>
      <w:pPr>
        <w:pBdr/>
        <w:spacing w:after="40"/>
        <w:ind w:firstLine="0" w:left="360"/>
        <w:rPr>
          <w:sz w:val="22"/>
          <w:szCs w:val="22"/>
        </w:rPr>
      </w:pPr>
      <w:r>
        <w:rPr>
          <w:sz w:val="22"/>
          <w:szCs w:val="22"/>
        </w:rPr>
        <w:t xml:space="preserve">- Partnered with development teams to run threat modeling workshops and provided secure coding training, improving remediation adoption by 60%.</w:t>
      </w:r>
      <w:r>
        <w:rPr>
          <w:sz w:val="22"/>
          <w:szCs w:val="22"/>
        </w:rPr>
      </w:r>
    </w:p>
    <w:p>
      <w:pPr>
        <w:pBdr/>
        <w:spacing w:after="40"/>
        <w:ind w:firstLine="0" w:left="360"/>
        <w:rPr>
          <w:sz w:val="22"/>
          <w:szCs w:val="22"/>
        </w:rPr>
      </w:pPr>
      <w:r>
        <w:rPr>
          <w:sz w:val="22"/>
          <w:szCs w:val="22"/>
        </w:rPr>
        <w:t xml:space="preserve">- Collaborated with compliance teams to align DevSecOps controls with enterprise risk standards and regulatory expectations, reducing compliance preparation time by 50%.</w:t>
      </w:r>
      <w:r>
        <w:rPr>
          <w:sz w:val="22"/>
          <w:szCs w:val="22"/>
        </w:rPr>
      </w:r>
    </w:p>
    <w:p>
      <w:pPr>
        <w:pBdr/>
        <w:spacing w:after="40"/>
        <w:ind w:firstLine="0" w:left="360"/>
        <w:rPr>
          <w:sz w:val="22"/>
          <w:szCs w:val="22"/>
        </w:rPr>
      </w:pPr>
      <w:r>
        <w:rPr>
          <w:sz w:val="22"/>
          <w:szCs w:val="22"/>
        </w:rPr>
        <w:t xml:space="preserve">- Architected a defense-in-depth API security framework on AWS using EKS, Istio service mesh, Amazon Cognito, API Gateway, and AWS WAF to enforce edge protection, JWT authentication, service-level authorization, and encrypted workload communication.</w:t>
      </w:r>
      <w:r>
        <w:rPr>
          <w:sz w:val="22"/>
          <w:szCs w:val="22"/>
        </w:rPr>
      </w:r>
    </w:p>
    <w:p>
      <w:pPr>
        <w:pBdr/>
        <w:spacing w:after="40"/>
        <w:ind w:firstLine="0" w:left="360"/>
        <w:rPr>
          <w:sz w:val="22"/>
          <w:szCs w:val="22"/>
        </w:rPr>
      </w:pPr>
      <w:r>
        <w:rPr>
          <w:sz w:val="22"/>
          <w:szCs w:val="22"/>
        </w:rPr>
        <w:t xml:space="preserve">- Strengthened service-to-service security using Istio mTLS enforcement and AWS Certificate Manager integration, eliminating unencrypted east-west traffic across Kubernetes workloads.</w:t>
      </w:r>
      <w:r>
        <w:rPr>
          <w:sz w:val="22"/>
          <w:szCs w:val="22"/>
        </w:rPr>
      </w:r>
    </w:p>
    <w:p>
      <w:pPr>
        <w:pBdr/>
        <w:spacing w:after="40"/>
        <w:ind w:firstLine="0" w:left="360"/>
        <w:rPr>
          <w:sz w:val="22"/>
          <w:szCs w:val="22"/>
        </w:rPr>
      </w:pPr>
      <w:r>
        <w:rPr>
          <w:sz w:val="22"/>
          <w:szCs w:val="22"/>
        </w:rPr>
        <w:t xml:space="preserve">- Implemented least-privilege IAM role scoping with IRSA to restrict cross-service AWS resource access, reducing lateral movement risk and minimizing blast radius.</w:t>
      </w:r>
      <w:r>
        <w:rPr>
          <w:sz w:val="22"/>
          <w:szCs w:val="22"/>
        </w:rPr>
      </w:r>
    </w:p>
    <w:p>
      <w:pPr>
        <w:pBdr/>
        <w:spacing w:after="40"/>
        <w:ind w:firstLine="0" w:left="360"/>
        <w:rPr>
          <w:sz w:val="22"/>
          <w:szCs w:val="22"/>
        </w:rPr>
      </w:pPr>
      <w:r>
        <w:rPr>
          <w:sz w:val="22"/>
          <w:szCs w:val="22"/>
        </w:rPr>
        <w:t xml:space="preserve">- Automated CycloneDX and SPDX SBOM generation within CI/CD pipelines to improve software supply chain visibility, open-source dependency tracking, license risk management, and vulnerability response.</w:t>
      </w:r>
      <w:r>
        <w:rPr>
          <w:sz w:val="22"/>
          <w:szCs w:val="22"/>
        </w:rPr>
      </w:r>
    </w:p>
    <w:p>
      <w:pPr>
        <w:pBdr/>
        <w:spacing w:after="40"/>
        <w:ind w:firstLine="0" w:left="360"/>
        <w:rPr>
          <w:sz w:val="22"/>
          <w:szCs w:val="22"/>
        </w:rPr>
      </w:pPr>
      <w:r>
        <w:rPr>
          <w:sz w:val="22"/>
          <w:szCs w:val="22"/>
        </w:rPr>
        <w:t xml:space="preserve">- Implemented secure container pipelines using Wolfi base images and Chainguard hardened images, reducing attack surface and ensuring continuous CVE patching.</w:t>
      </w:r>
      <w:r>
        <w:rPr>
          <w:sz w:val="22"/>
          <w:szCs w:val="22"/>
        </w:rPr>
      </w:r>
    </w:p>
    <w:p>
      <w:pPr>
        <w:pBdr/>
        <w:spacing w:after="40"/>
        <w:ind w:firstLine="0" w:left="360"/>
        <w:rPr>
          <w:sz w:val="22"/>
          <w:szCs w:val="22"/>
          <w:highlight w:val="none"/>
        </w:rPr>
      </w:pPr>
      <w:r>
        <w:rPr>
          <w:sz w:val="22"/>
          <w:szCs w:val="22"/>
        </w:rPr>
        <w:t xml:space="preserve">- Built executive and engineering dashboards to track vulnerability trends, scan coverage, remediation aging, policy exceptions, and team compliance, reducing manual reporting effort by 12 hours per month.</w:t>
      </w:r>
      <w:r>
        <w:rPr>
          <w:sz w:val="22"/>
          <w:szCs w:val="22"/>
        </w:rPr>
      </w:r>
    </w:p>
    <w:p w14:paraId="114335BA">
      <w:pPr>
        <w:pBdr/>
        <w:spacing w:after="40"/>
        <w:ind w:firstLine="0" w:left="360"/>
        <w:rPr>
          <w:sz w:val="22"/>
          <w:szCs w:val="22"/>
        </w:rPr>
      </w:pPr>
      <w:r>
        <w:rPr>
          <w:sz w:val="22"/>
          <w:szCs w:val="22"/>
          <w:highlight w:val="none"/>
        </w:rPr>
      </w:r>
      <w:r>
        <w:rPr>
          <w:sz w:val="22"/>
          <w:szCs w:val="22"/>
          <w:highlight w:val="none"/>
        </w:rPr>
      </w:r>
      <w:r>
        <w:rPr>
          <w:sz w:val="22"/>
          <w:szCs w:val="22"/>
          <w:highlight w:val="none"/>
        </w:rPr>
      </w:r>
    </w:p>
    <w:p>
      <w:pPr>
        <w:pBdr/>
        <w:spacing w:after="80"/>
        <w:ind/>
        <w:rPr>
          <w:sz w:val="22"/>
          <w:szCs w:val="22"/>
        </w:rPr>
      </w:pPr>
      <w:r>
        <w:rPr>
          <w:b/>
          <w:sz w:val="22"/>
          <w:szCs w:val="22"/>
        </w:rPr>
        <w:t xml:space="preserve">Platform Automation Engineer | EK Tech Solutions, TX</w:t>
      </w:r>
      <w:r>
        <w:rPr>
          <w:sz w:val="22"/>
          <w:szCs w:val="22"/>
        </w:rPr>
      </w:r>
    </w:p>
    <w:p>
      <w:pPr>
        <w:pBdr/>
        <w:spacing w:after="80"/>
        <w:ind/>
        <w:rPr>
          <w:sz w:val="22"/>
          <w:szCs w:val="22"/>
        </w:rPr>
      </w:pPr>
      <w:r>
        <w:rPr>
          <w:sz w:val="22"/>
          <w:szCs w:val="22"/>
        </w:rPr>
        <w:t xml:space="preserve">May 2018 - May 2020</w:t>
      </w:r>
      <w:r>
        <w:rPr>
          <w:sz w:val="22"/>
          <w:szCs w:val="22"/>
        </w:rPr>
      </w:r>
    </w:p>
    <w:p>
      <w:pPr>
        <w:pBdr/>
        <w:spacing w:after="40"/>
        <w:ind w:firstLine="0" w:left="360"/>
        <w:rPr>
          <w:sz w:val="22"/>
          <w:szCs w:val="22"/>
        </w:rPr>
      </w:pPr>
      <w:r>
        <w:rPr>
          <w:sz w:val="22"/>
          <w:szCs w:val="22"/>
        </w:rPr>
        <w:t xml:space="preserve">- Supported modernization of a GitLab-centric software delivery platform on AWS, using a cloud-native target architecture with GitLab webservice, Sidekiq, GitLab Shell, toolbox, registry, and GitLab Runner workloads designed to run on Amazon EKS.</w:t>
      </w:r>
      <w:r>
        <w:rPr>
          <w:sz w:val="22"/>
          <w:szCs w:val="22"/>
        </w:rPr>
      </w:r>
    </w:p>
    <w:p>
      <w:pPr>
        <w:pBdr/>
        <w:spacing w:after="40"/>
        <w:ind w:firstLine="0" w:left="360"/>
        <w:rPr>
          <w:sz w:val="22"/>
          <w:szCs w:val="22"/>
        </w:rPr>
      </w:pPr>
      <w:r>
        <w:rPr>
          <w:sz w:val="22"/>
          <w:szCs w:val="22"/>
        </w:rPr>
        <w:t xml:space="preserve">- Built</w:t>
      </w:r>
      <w:r>
        <w:rPr>
          <w:sz w:val="22"/>
          <w:szCs w:val="22"/>
        </w:rPr>
        <w:t xml:space="preserve"> reusable Terraform  modules for EKS foundations, including VPC networking, private subnets, IAM roles, security groups, node groups, ALB ingress, ACM certificates, KMS encryption, S3 object storage, and Secrets Manager integration.</w:t>
      </w:r>
      <w:r>
        <w:rPr>
          <w:sz w:val="22"/>
          <w:szCs w:val="22"/>
        </w:rPr>
      </w:r>
    </w:p>
    <w:p>
      <w:pPr>
        <w:pBdr/>
        <w:spacing w:after="40"/>
        <w:ind w:firstLine="0" w:left="360"/>
        <w:rPr>
          <w:sz w:val="22"/>
          <w:szCs w:val="22"/>
        </w:rPr>
      </w:pPr>
      <w:r>
        <w:rPr>
          <w:sz w:val="22"/>
          <w:szCs w:val="22"/>
        </w:rPr>
        <w:t xml:space="preserve">- Automated GitLab Runner deployment using Helm and the Kubernetes executor, enabling CI jobs to run as ephemeral pods in a dedicated `gitlab-runner` namespace with tagged runners, resource limits, and isolated node groups.</w:t>
      </w:r>
      <w:r>
        <w:rPr>
          <w:sz w:val="22"/>
          <w:szCs w:val="22"/>
        </w:rPr>
      </w:r>
    </w:p>
    <w:p>
      <w:pPr>
        <w:pBdr/>
        <w:spacing w:after="40"/>
        <w:ind w:firstLine="0" w:left="360"/>
        <w:rPr>
          <w:sz w:val="22"/>
          <w:szCs w:val="22"/>
        </w:rPr>
      </w:pPr>
      <w:r>
        <w:rPr>
          <w:sz w:val="22"/>
          <w:szCs w:val="22"/>
        </w:rPr>
        <w:t xml:space="preserve">- Designed runner segmentation patterns for build, security scan, and deployment workloads using tags, protected runners, Kubernetes namespaces, and separate EKS node groups to reduce risk between application workloads and CI job execution.</w:t>
      </w:r>
      <w:r>
        <w:rPr>
          <w:sz w:val="22"/>
          <w:szCs w:val="22"/>
        </w:rPr>
      </w:r>
    </w:p>
    <w:p>
      <w:pPr>
        <w:pBdr/>
        <w:spacing w:after="40"/>
        <w:ind w:firstLine="0" w:left="360"/>
        <w:rPr>
          <w:sz w:val="22"/>
          <w:szCs w:val="22"/>
        </w:rPr>
      </w:pPr>
      <w:r>
        <w:rPr>
          <w:sz w:val="22"/>
          <w:szCs w:val="22"/>
        </w:rPr>
        <w:t xml:space="preserve">- Integrated GitOps delivery workflows with ArgoCD, using Git repositories as the source of truth for Kubernetes manifests and reducing deployment time by 60%.</w:t>
      </w:r>
      <w:r>
        <w:rPr>
          <w:sz w:val="22"/>
          <w:szCs w:val="22"/>
        </w:rPr>
      </w:r>
    </w:p>
    <w:p>
      <w:pPr>
        <w:pBdr/>
        <w:spacing w:after="40"/>
        <w:ind w:firstLine="0" w:left="360"/>
        <w:rPr>
          <w:sz w:val="22"/>
          <w:szCs w:val="22"/>
        </w:rPr>
      </w:pPr>
      <w:r>
        <w:rPr>
          <w:sz w:val="22"/>
          <w:szCs w:val="22"/>
        </w:rPr>
        <w:t xml:space="preserve">- Used Ansible for configuration management tasks across Linux hosts and platform services, including package setup, service configuration, hardening tasks, and repeatable operational runbooks.</w:t>
      </w:r>
      <w:r>
        <w:rPr>
          <w:sz w:val="22"/>
          <w:szCs w:val="22"/>
        </w:rPr>
      </w:r>
    </w:p>
    <w:p>
      <w:pPr>
        <w:pBdr/>
        <w:spacing w:after="40"/>
        <w:ind w:firstLine="0" w:left="360"/>
        <w:rPr>
          <w:sz w:val="22"/>
          <w:szCs w:val="22"/>
        </w:rPr>
      </w:pPr>
      <w:r>
        <w:rPr>
          <w:sz w:val="22"/>
          <w:szCs w:val="22"/>
        </w:rPr>
        <w:t xml:space="preserve">- Integrated SonarQube and Artifactory into CI/CD workflows to support quality gates, artifact publishing, dependency governance, and consistent release promotion practices.</w:t>
      </w:r>
      <w:r>
        <w:rPr>
          <w:sz w:val="22"/>
          <w:szCs w:val="22"/>
        </w:rPr>
      </w:r>
    </w:p>
    <w:p>
      <w:pPr>
        <w:pBdr/>
        <w:spacing w:after="40"/>
        <w:ind w:firstLine="0" w:left="360"/>
        <w:rPr>
          <w:sz w:val="22"/>
          <w:szCs w:val="22"/>
        </w:rPr>
      </w:pPr>
      <w:r>
        <w:rPr>
          <w:sz w:val="22"/>
          <w:szCs w:val="22"/>
        </w:rPr>
        <w:t xml:space="preserve">- Implemented Kubernetes platform add-ons including Istio, Kyverno, Cluster Autoscaler, and CNI/CSI drivers to improve service mesh security, policy enforcement, workload scalability, and cluster resilience.</w:t>
      </w:r>
      <w:r>
        <w:rPr>
          <w:sz w:val="22"/>
          <w:szCs w:val="22"/>
        </w:rPr>
      </w:r>
    </w:p>
    <w:p>
      <w:pPr>
        <w:pBdr/>
        <w:spacing w:after="40"/>
        <w:ind w:firstLine="0" w:left="360"/>
        <w:rPr>
          <w:sz w:val="22"/>
          <w:szCs w:val="22"/>
        </w:rPr>
      </w:pPr>
      <w:r>
        <w:rPr>
          <w:sz w:val="22"/>
          <w:szCs w:val="22"/>
        </w:rPr>
        <w:t xml:space="preserve">- Implemented metrics-driven autoscaling with Istio Envoy metrics and KEDA to scale workloads on request throughput and latency, reducing latency incidents by 30% and improving reliability during peak traffic by 50%.</w:t>
      </w:r>
      <w:r>
        <w:rPr>
          <w:sz w:val="22"/>
          <w:szCs w:val="22"/>
        </w:rPr>
      </w:r>
    </w:p>
    <w:p>
      <w:pPr>
        <w:pBdr/>
        <w:spacing w:after="40"/>
        <w:ind w:firstLine="0" w:left="360"/>
        <w:rPr>
          <w:sz w:val="22"/>
          <w:szCs w:val="22"/>
        </w:rPr>
      </w:pPr>
      <w:r>
        <w:rPr>
          <w:sz w:val="22"/>
          <w:szCs w:val="22"/>
        </w:rPr>
        <w:t xml:space="preserve">- Integrated Prometheus, Grafana, Datadog, and OpenSearch to provide platform observability, runner visibility, workload health dashboards, alerting, and faster incident triage.</w:t>
      </w:r>
      <w:r>
        <w:rPr>
          <w:sz w:val="22"/>
          <w:szCs w:val="22"/>
        </w:rPr>
      </w:r>
    </w:p>
    <w:p>
      <w:pPr>
        <w:pBdr/>
        <w:spacing w:after="40"/>
        <w:ind w:firstLine="0" w:left="360"/>
        <w:rPr>
          <w:sz w:val="22"/>
          <w:szCs w:val="22"/>
        </w:rPr>
      </w:pPr>
      <w:r>
        <w:rPr>
          <w:sz w:val="22"/>
          <w:szCs w:val="22"/>
        </w:rPr>
        <w:t xml:space="preserve">- Automated Kubernetes platform management tasks and upgrade workflows, reducing provisioning and maintenance time by 50%.</w:t>
      </w:r>
      <w:r>
        <w:rPr>
          <w:sz w:val="22"/>
          <w:szCs w:val="22"/>
        </w:rPr>
      </w:r>
    </w:p>
    <w:p w14:paraId="4B27ACF9">
      <w:pPr>
        <w:pBdr/>
        <w:spacing w:after="80"/>
        <w:ind/>
        <w:rPr>
          <w:sz w:val="22"/>
          <w:szCs w:val="22"/>
        </w:rPr>
      </w:pPr>
      <w:r>
        <w:rPr>
          <w:b/>
          <w:sz w:val="22"/>
          <w:szCs w:val="22"/>
          <w:highlight w:val="none"/>
        </w:rPr>
      </w:r>
      <w:r>
        <w:rPr>
          <w:b/>
          <w:sz w:val="22"/>
          <w:szCs w:val="22"/>
          <w:highlight w:val="none"/>
        </w:rPr>
      </w:r>
      <w:r>
        <w:rPr>
          <w:b/>
          <w:sz w:val="22"/>
          <w:szCs w:val="22"/>
          <w:highlight w:val="none"/>
        </w:rPr>
      </w:r>
    </w:p>
    <w:p>
      <w:pPr>
        <w:pBdr/>
        <w:spacing w:after="80"/>
        <w:ind/>
        <w:rPr>
          <w:b/>
          <w:bCs/>
          <w:sz w:val="22"/>
          <w:szCs w:val="22"/>
          <w:highlight w:val="none"/>
        </w:rPr>
      </w:pPr>
      <w:r>
        <w:rPr>
          <w:b/>
          <w:sz w:val="22"/>
          <w:szCs w:val="22"/>
        </w:rPr>
        <w:t xml:space="preserve">Education</w:t>
      </w:r>
      <w:r>
        <w:rPr>
          <w:sz w:val="22"/>
          <w:szCs w:val="22"/>
        </w:rPr>
      </w:r>
    </w:p>
    <w:p>
      <w:pPr>
        <w:pBdr/>
        <w:spacing w:after="40"/>
        <w:ind w:firstLine="0" w:left="360"/>
        <w:rPr>
          <w:sz w:val="22"/>
          <w:szCs w:val="22"/>
        </w:rPr>
      </w:pPr>
      <w:r>
        <w:rPr>
          <w:sz w:val="22"/>
          <w:szCs w:val="22"/>
        </w:rPr>
        <w:t xml:space="preserve">- Master of Science in Mathematics, South Dakota State University, USA, 2016 - 2018</w:t>
      </w:r>
      <w:r>
        <w:rPr>
          <w:sz w:val="22"/>
          <w:szCs w:val="22"/>
        </w:rPr>
      </w:r>
    </w:p>
    <w:p>
      <w:pPr>
        <w:pBdr/>
        <w:spacing w:after="40"/>
        <w:ind w:firstLine="0" w:left="360"/>
        <w:rPr>
          <w:sz w:val="22"/>
          <w:szCs w:val="22"/>
        </w:rPr>
      </w:pPr>
      <w:r>
        <w:rPr>
          <w:sz w:val="22"/>
          <w:szCs w:val="22"/>
        </w:rPr>
        <w:t xml:space="preserve">- Bachelor of Science in Mathematics with Economics, University of Cape Coast, Ghana, 2010 - 2014</w:t>
      </w:r>
      <w:r>
        <w:rPr>
          <w:sz w:val="22"/>
          <w:szCs w:val="22"/>
        </w:rPr>
      </w:r>
    </w:p>
    <w:p>
      <w:pPr>
        <w:pBdr/>
        <w:spacing w:after="80"/>
        <w:ind/>
        <w:rPr>
          <w:sz w:val="22"/>
          <w:szCs w:val="22"/>
        </w:rPr>
      </w:pPr>
      <w:r>
        <w:rPr>
          <w:b/>
          <w:sz w:val="22"/>
          <w:szCs w:val="22"/>
        </w:rPr>
        <w:t xml:space="preserve">Certifications</w:t>
      </w:r>
      <w:r>
        <w:rPr>
          <w:sz w:val="22"/>
          <w:szCs w:val="22"/>
        </w:rPr>
      </w:r>
    </w:p>
    <w:p>
      <w:pPr>
        <w:pBdr/>
        <w:spacing w:after="40"/>
        <w:ind w:firstLine="0" w:left="360"/>
        <w:rPr>
          <w:sz w:val="22"/>
          <w:szCs w:val="22"/>
        </w:rPr>
      </w:pPr>
      <w:r>
        <w:rPr>
          <w:sz w:val="22"/>
          <w:szCs w:val="22"/>
        </w:rPr>
        <w:t xml:space="preserve">- HashiCorp Certified Terraform Associate</w:t>
      </w:r>
      <w:r>
        <w:rPr>
          <w:sz w:val="22"/>
          <w:szCs w:val="22"/>
        </w:rPr>
      </w:r>
    </w:p>
    <w:p>
      <w:pPr>
        <w:pBdr/>
        <w:spacing w:after="40"/>
        <w:ind w:firstLine="0" w:left="360"/>
        <w:rPr>
          <w:sz w:val="22"/>
          <w:szCs w:val="22"/>
        </w:rPr>
      </w:pPr>
      <w:r>
        <w:rPr>
          <w:sz w:val="22"/>
          <w:szCs w:val="22"/>
        </w:rPr>
        <w:t xml:space="preserve">- AWS Certified AI Practitioner, in progress</w:t>
      </w:r>
      <w:r>
        <w:rPr>
          <w:sz w:val="22"/>
          <w:szCs w:val="22"/>
        </w:rPr>
      </w:r>
    </w:p>
    <w:sectPr>
      <w:footnotePr/>
      <w:endnotePr/>
      <w:type w:val="nextPage"/>
      <w:pgSz w:h="15840" w:orient="portrait" w:w="12240"/>
      <w:pgMar w:top="720" w:right="720" w:bottom="720" w:left="720" w:header="360" w:footer="36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