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BAB6" w14:textId="77777777" w:rsidR="00000000" w:rsidRDefault="0078294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Generik</w:t>
      </w:r>
    </w:p>
    <w:p w14:paraId="0C3E951D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1. Februar 2017</w:t>
      </w:r>
    </w:p>
    <w:p w14:paraId="57EB2777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14:52</w:t>
      </w:r>
    </w:p>
    <w:p w14:paraId="7355E754" w14:textId="77777777" w:rsidR="00000000" w:rsidRDefault="0078294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Oft müssen ähnliche Operationen / Funktionalitäten für unterschiedliche Datentypen bereitgestellt werden</w:t>
      </w:r>
    </w:p>
    <w:p w14:paraId="41987F52" w14:textId="77777777" w:rsidR="00000000" w:rsidRDefault="0078294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Um nicht gleichen Code mehrfach zu schreiben nutzt man Platzhalter (template) für Datentypen</w:t>
      </w:r>
    </w:p>
    <w:p w14:paraId="125945BB" w14:textId="77777777" w:rsidR="00000000" w:rsidRDefault="0078294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Beispiel: List&lt;T&gt;</w:t>
      </w:r>
    </w:p>
    <w:p w14:paraId="05D4E1B7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2E3E798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generische Klasse definieren</w:t>
      </w:r>
    </w:p>
    <w:p w14:paraId="0C38A251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3B7A6B5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783712D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899BC44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CD84C46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0F315E4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89B7410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EC07868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8D80B85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33EA9B6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2"/>
      </w:tblGrid>
      <w:tr w:rsidR="00000000" w14:paraId="01F86858" w14:textId="77777777">
        <w:trPr>
          <w:divId w:val="723724175"/>
        </w:trPr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6E08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  <w:sz w:val="26"/>
                <w:szCs w:val="26"/>
                <w:lang w:val="cs-CZ"/>
              </w:rPr>
            </w:pPr>
            <w:r>
              <w:rPr>
                <w:rFonts w:ascii="Consolas" w:hAnsi="Consolas"/>
                <w:color w:val="000000"/>
                <w:sz w:val="26"/>
                <w:szCs w:val="26"/>
                <w:lang w:val="cs-CZ"/>
              </w:rPr>
              <w:t> </w:t>
            </w:r>
          </w:p>
          <w:p w14:paraId="7FE6E43F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color w:val="000000"/>
                <w:sz w:val="26"/>
                <w:szCs w:val="26"/>
                <w:shd w:val="clear" w:color="auto" w:fill="FFFFFF"/>
              </w:rPr>
              <w:t>generische Klasse benutzen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"/>
            </w:tblGrid>
            <w:tr w:rsidR="00000000" w14:paraId="44CB5E6A" w14:textId="77777777">
              <w:trPr>
                <w:divId w:val="1328553193"/>
              </w:trPr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CF3FB1" w14:textId="77777777" w:rsidR="00000000" w:rsidRDefault="0078294C">
                  <w:pPr>
                    <w:pStyle w:val="StandardWeb"/>
                    <w:spacing w:before="0" w:beforeAutospacing="0" w:after="0" w:afterAutospacing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48F1DEAD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  <w:sz w:val="26"/>
                <w:szCs w:val="26"/>
                <w:lang w:val="cs-CZ"/>
              </w:rPr>
            </w:pPr>
            <w:r>
              <w:rPr>
                <w:rFonts w:ascii="Consolas" w:hAnsi="Consolas"/>
                <w:color w:val="000000"/>
                <w:sz w:val="26"/>
                <w:szCs w:val="26"/>
                <w:lang w:val="cs-CZ"/>
              </w:rPr>
              <w:t> </w:t>
            </w:r>
          </w:p>
        </w:tc>
      </w:tr>
    </w:tbl>
    <w:p w14:paraId="31C7B51D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0"/>
      </w:tblGrid>
      <w:tr w:rsidR="00000000" w14:paraId="0AB6C649" w14:textId="77777777">
        <w:trPr>
          <w:divId w:val="1563246166"/>
        </w:trPr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BD567" w14:textId="77777777" w:rsidR="00000000" w:rsidRDefault="0078294C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82E9A04" wp14:editId="2ED777CD">
                  <wp:extent cx="5876925" cy="2609850"/>
                  <wp:effectExtent l="0" t="0" r="9525" b="0"/>
                  <wp:docPr id="1" name="Bild 1" descr="Generic types will be provided by the compi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ic types will be provided by the compi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18748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&gt;</w:t>
      </w:r>
    </w:p>
    <w:p w14:paraId="070FA7CE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EA54AB8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Ähnlich für: </w:t>
      </w:r>
    </w:p>
    <w:p w14:paraId="26308096" w14:textId="77777777" w:rsidR="00000000" w:rsidRDefault="0078294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struct </w:t>
      </w:r>
    </w:p>
    <w:p w14:paraId="2DC1CB31" w14:textId="77777777" w:rsidR="00000000" w:rsidRDefault="0078294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lastRenderedPageBreak/>
        <w:t>interfaces</w:t>
      </w:r>
    </w:p>
    <w:p w14:paraId="7E9CE253" w14:textId="77777777" w:rsidR="00000000" w:rsidRDefault="0078294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delegates</w:t>
      </w:r>
    </w:p>
    <w:p w14:paraId="63A38DF3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489909A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Generische Methoden</w:t>
      </w:r>
    </w:p>
    <w:p w14:paraId="7C7D17F1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60C7B00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Generik funktioniert genauso für Methoden</w:t>
      </w:r>
    </w:p>
    <w:p w14:paraId="07D791FC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00000" w14:paraId="770D2F57" w14:textId="77777777">
        <w:trPr>
          <w:divId w:val="1125932660"/>
        </w:trPr>
        <w:tc>
          <w:tcPr>
            <w:tcW w:w="9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821FF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  <w:lang w:val="cs-CZ"/>
              </w:rPr>
            </w:pP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class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MyClass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>{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public static void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Swap&lt;T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>&gt;(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ref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T l, 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ref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T r)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    T temp = r;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    r = l;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    l = temp;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>}</w:t>
            </w:r>
          </w:p>
        </w:tc>
      </w:tr>
    </w:tbl>
    <w:p w14:paraId="4FDE189C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</w:tblGrid>
      <w:tr w:rsidR="00000000" w14:paraId="708AB464" w14:textId="77777777">
        <w:trPr>
          <w:divId w:val="445269743"/>
        </w:trPr>
        <w:tc>
          <w:tcPr>
            <w:tcW w:w="7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30A31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  <w:lang w:val="cs-CZ"/>
              </w:rPr>
            </w:pP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int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a = </w:t>
            </w:r>
            <w:r>
              <w:rPr>
                <w:rFonts w:ascii="Consolas" w:hAnsi="Consolas"/>
                <w:color w:val="000080"/>
                <w:sz w:val="26"/>
                <w:szCs w:val="26"/>
                <w:shd w:val="clear" w:color="auto" w:fill="FFFFFF"/>
                <w:lang w:val="cs-CZ"/>
              </w:rPr>
              <w:t>3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>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int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b = </w:t>
            </w:r>
            <w:r>
              <w:rPr>
                <w:rFonts w:ascii="Consolas" w:hAnsi="Consolas"/>
                <w:color w:val="000080"/>
                <w:sz w:val="26"/>
                <w:szCs w:val="26"/>
                <w:shd w:val="clear" w:color="auto" w:fill="FFFFFF"/>
                <w:lang w:val="cs-CZ"/>
              </w:rPr>
              <w:t>4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>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>MyClass.Swap(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ref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a, 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ref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b);</w:t>
            </w:r>
          </w:p>
        </w:tc>
      </w:tr>
    </w:tbl>
    <w:p w14:paraId="1437622F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BBE504F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Template Constraints</w:t>
      </w:r>
    </w:p>
    <w:p w14:paraId="3F1BB91F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 </w:t>
      </w:r>
    </w:p>
    <w:p w14:paraId="2599AC9C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Constraints = Vorgaben an die Templates</w:t>
      </w:r>
    </w:p>
    <w:p w14:paraId="137FA80E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 </w:t>
      </w:r>
    </w:p>
    <w:p w14:paraId="235ECA39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u w:val="single"/>
          <w:shd w:val="clear" w:color="auto" w:fill="FFFFFF"/>
        </w:rPr>
        <w:t>Interface Constraint</w:t>
      </w:r>
    </w:p>
    <w:p w14:paraId="0680BBD6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00000" w14:paraId="640412E3" w14:textId="77777777">
        <w:trPr>
          <w:divId w:val="1709643728"/>
        </w:trPr>
        <w:tc>
          <w:tcPr>
            <w:tcW w:w="9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2AD07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public static void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Swap&lt;T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>&gt;(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ref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T l, </w:t>
            </w:r>
            <w:r>
              <w:rPr>
                <w:rFonts w:ascii="Consolas" w:hAnsi="Consolas"/>
                <w:color w:val="0000FF"/>
                <w:sz w:val="26"/>
                <w:szCs w:val="26"/>
                <w:shd w:val="clear" w:color="auto" w:fill="FFFFFF"/>
                <w:lang w:val="cs-CZ"/>
              </w:rPr>
              <w:t>ref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T r)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39999"/>
                <w:sz w:val="26"/>
                <w:szCs w:val="26"/>
                <w:shd w:val="clear" w:color="auto" w:fill="FFFFFF"/>
                <w:lang w:val="cs-CZ"/>
              </w:rPr>
              <w:t>where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T : 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IComparable</w:t>
            </w:r>
          </w:p>
          <w:p w14:paraId="48A4A66E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  <w:sz w:val="26"/>
                <w:szCs w:val="26"/>
                <w:lang w:val="cs-CZ"/>
              </w:rPr>
            </w:pP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>{</w:t>
            </w:r>
          </w:p>
          <w:p w14:paraId="6F91AF56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       </w:t>
            </w:r>
            <w:r>
              <w:rPr>
                <w:rFonts w:ascii="Calibri" w:hAnsi="Calibri" w:cs="Calibri"/>
                <w:color w:val="0000FF"/>
                <w:sz w:val="26"/>
                <w:szCs w:val="26"/>
              </w:rPr>
              <w:t>if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(l.CompareTo(r) &lt; 0)  {</w:t>
            </w:r>
          </w:p>
          <w:p w14:paraId="43006D3A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 xml:space="preserve">   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t xml:space="preserve">     T temp = r;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    r = l;</w:t>
            </w: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  <w:lang w:val="cs-CZ"/>
              </w:rPr>
              <w:br/>
              <w:t xml:space="preserve">        l = temp;</w:t>
            </w:r>
          </w:p>
          <w:p w14:paraId="026B34FF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       }</w:t>
            </w:r>
          </w:p>
          <w:p w14:paraId="65DCD5D4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color w:val="000000"/>
                <w:sz w:val="26"/>
                <w:szCs w:val="26"/>
                <w:shd w:val="clear" w:color="auto" w:fill="FFFFFF"/>
              </w:rPr>
              <w:t>}</w:t>
            </w:r>
          </w:p>
        </w:tc>
      </w:tr>
    </w:tbl>
    <w:p w14:paraId="0B557C63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991A759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u w:val="single"/>
          <w:shd w:val="clear" w:color="auto" w:fill="FFFFFF"/>
        </w:rPr>
        <w:t>Ebenso für Klassen</w:t>
      </w:r>
    </w:p>
    <w:p w14:paraId="13CDE2D1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5C832B77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FF"/>
          <w:sz w:val="28"/>
          <w:szCs w:val="28"/>
          <w:shd w:val="clear" w:color="auto" w:fill="FFFFFF"/>
          <w:lang w:val="cs-CZ"/>
        </w:rPr>
        <w:t>class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cs-CZ"/>
        </w:rPr>
        <w:t xml:space="preserve"> MyGeneric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Class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cs-CZ"/>
        </w:rPr>
        <w:t xml:space="preserve">&lt;T&gt; </w:t>
      </w:r>
      <w:r>
        <w:rPr>
          <w:rFonts w:ascii="Calibri" w:hAnsi="Calibri" w:cs="Calibri"/>
          <w:color w:val="339999"/>
          <w:sz w:val="28"/>
          <w:szCs w:val="28"/>
          <w:shd w:val="clear" w:color="auto" w:fill="FFFFFF"/>
          <w:lang w:val="cs-CZ"/>
        </w:rPr>
        <w:t>where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cs-CZ"/>
        </w:rPr>
        <w:t xml:space="preserve"> T :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IComparable</w:t>
      </w:r>
    </w:p>
    <w:p w14:paraId="2F274F45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218D825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E28C141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Vererbungs - Constraints</w:t>
      </w:r>
    </w:p>
    <w:p w14:paraId="5C8AD532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FF"/>
          <w:sz w:val="26"/>
          <w:szCs w:val="26"/>
          <w:lang w:val="cs-CZ"/>
        </w:rPr>
      </w:pPr>
      <w:r>
        <w:rPr>
          <w:rFonts w:ascii="Consolas" w:hAnsi="Consolas" w:cs="Calibri"/>
          <w:color w:val="0000FF"/>
          <w:sz w:val="26"/>
          <w:szCs w:val="26"/>
          <w:lang w:val="cs-CZ"/>
        </w:rPr>
        <w:t> </w:t>
      </w:r>
    </w:p>
    <w:p w14:paraId="5521BF4C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sz w:val="26"/>
          <w:szCs w:val="26"/>
        </w:rPr>
      </w:pPr>
      <w:r>
        <w:rPr>
          <w:rFonts w:ascii="Consolas" w:hAnsi="Consolas" w:cs="Calibri"/>
          <w:color w:val="0000FF"/>
          <w:sz w:val="26"/>
          <w:szCs w:val="26"/>
          <w:shd w:val="clear" w:color="auto" w:fill="FFFFFF"/>
          <w:lang w:val="cs-CZ"/>
        </w:rPr>
        <w:t>class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>MyGeneric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&lt;T&gt; </w:t>
      </w:r>
      <w:r>
        <w:rPr>
          <w:rFonts w:ascii="Consolas" w:hAnsi="Consolas" w:cs="Calibri"/>
          <w:color w:val="339999"/>
          <w:sz w:val="26"/>
          <w:szCs w:val="26"/>
          <w:shd w:val="clear" w:color="auto" w:fill="FFFFFF"/>
          <w:lang w:val="cs-CZ"/>
        </w:rPr>
        <w:t>where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T : Random</w:t>
      </w:r>
    </w:p>
    <w:p w14:paraId="0AB4A22D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sz w:val="26"/>
          <w:szCs w:val="26"/>
        </w:rPr>
      </w:pPr>
      <w:r>
        <w:rPr>
          <w:rFonts w:ascii="Consolas" w:hAnsi="Consolas" w:cs="Calibri"/>
          <w:color w:val="0000FF"/>
          <w:sz w:val="26"/>
          <w:szCs w:val="26"/>
          <w:shd w:val="clear" w:color="auto" w:fill="FFFFFF"/>
          <w:lang w:val="cs-CZ"/>
        </w:rPr>
        <w:t>class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MyGeneric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&lt;T, V&gt; </w:t>
      </w:r>
      <w:r>
        <w:rPr>
          <w:rFonts w:ascii="Consolas" w:hAnsi="Consolas" w:cs="Calibri"/>
          <w:color w:val="339999"/>
          <w:sz w:val="26"/>
          <w:szCs w:val="26"/>
          <w:shd w:val="clear" w:color="auto" w:fill="FFFFFF"/>
          <w:lang w:val="cs-CZ"/>
        </w:rPr>
        <w:t>where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T : List&lt;V&gt;</w:t>
      </w:r>
    </w:p>
    <w:p w14:paraId="4EBE4A79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sz w:val="26"/>
          <w:szCs w:val="26"/>
        </w:rPr>
      </w:pPr>
      <w:r>
        <w:rPr>
          <w:rFonts w:ascii="Consolas" w:hAnsi="Consolas" w:cs="Calibri"/>
          <w:color w:val="0000FF"/>
          <w:sz w:val="26"/>
          <w:szCs w:val="26"/>
          <w:shd w:val="clear" w:color="auto" w:fill="FFFFFF"/>
          <w:lang w:val="cs-CZ"/>
        </w:rPr>
        <w:t>class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MyGeneric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&lt;T, V&gt; </w:t>
      </w:r>
      <w:r>
        <w:rPr>
          <w:rFonts w:ascii="Consolas" w:hAnsi="Consolas" w:cs="Calibri"/>
          <w:color w:val="339999"/>
          <w:sz w:val="26"/>
          <w:szCs w:val="26"/>
          <w:shd w:val="clear" w:color="auto" w:fill="FFFFFF"/>
          <w:lang w:val="cs-CZ"/>
        </w:rPr>
        <w:t>where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T : List&lt;V&gt; </w:t>
      </w:r>
      <w:r>
        <w:rPr>
          <w:rFonts w:ascii="Consolas" w:hAnsi="Consolas" w:cs="Calibri"/>
          <w:color w:val="339999"/>
          <w:sz w:val="26"/>
          <w:szCs w:val="26"/>
          <w:shd w:val="clear" w:color="auto" w:fill="FFFFFF"/>
          <w:lang w:val="cs-CZ"/>
        </w:rPr>
        <w:t>where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V : Random</w:t>
      </w:r>
    </w:p>
    <w:p w14:paraId="753BF1A6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00"/>
          <w:sz w:val="26"/>
          <w:szCs w:val="26"/>
          <w:lang w:val="cs-CZ"/>
        </w:rPr>
      </w:pPr>
      <w:r>
        <w:rPr>
          <w:rFonts w:ascii="Consolas" w:hAnsi="Consolas" w:cs="Calibri"/>
          <w:color w:val="000000"/>
          <w:sz w:val="26"/>
          <w:szCs w:val="26"/>
          <w:lang w:val="cs-CZ"/>
        </w:rPr>
        <w:t> </w:t>
      </w:r>
    </w:p>
    <w:p w14:paraId="17B26A83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cs-CZ"/>
        </w:rPr>
      </w:pPr>
      <w:r>
        <w:rPr>
          <w:rFonts w:ascii="Calibri" w:hAnsi="Calibri" w:cs="Calibri"/>
          <w:color w:val="000000"/>
          <w:sz w:val="28"/>
          <w:szCs w:val="28"/>
          <w:lang w:val="cs-CZ"/>
        </w:rPr>
        <w:t> </w:t>
      </w:r>
    </w:p>
    <w:p w14:paraId="32ACEB26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u w:val="single"/>
          <w:shd w:val="clear" w:color="auto" w:fill="FFFFFF"/>
        </w:rPr>
        <w:t>Instanzierbarkeits - Constraint</w:t>
      </w:r>
    </w:p>
    <w:p w14:paraId="2EC5D631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00"/>
          <w:sz w:val="26"/>
          <w:szCs w:val="26"/>
        </w:rPr>
      </w:pPr>
      <w:r>
        <w:rPr>
          <w:rFonts w:ascii="Consolas" w:hAnsi="Consolas" w:cs="Calibri"/>
          <w:color w:val="000000"/>
          <w:sz w:val="26"/>
          <w:szCs w:val="26"/>
        </w:rPr>
        <w:t> </w:t>
      </w:r>
    </w:p>
    <w:p w14:paraId="76B6D0EB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sz w:val="26"/>
          <w:szCs w:val="26"/>
          <w:lang w:val="cs-CZ"/>
        </w:rPr>
      </w:pP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T CreateNew&lt;T&gt;() </w:t>
      </w:r>
      <w:r>
        <w:rPr>
          <w:rFonts w:ascii="Consolas" w:hAnsi="Consolas" w:cs="Calibri"/>
          <w:color w:val="339999"/>
          <w:sz w:val="26"/>
          <w:szCs w:val="26"/>
          <w:shd w:val="clear" w:color="auto" w:fill="FFFFFF"/>
          <w:lang w:val="cs-CZ"/>
        </w:rPr>
        <w:t>where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T : </w:t>
      </w:r>
      <w:r>
        <w:rPr>
          <w:rFonts w:ascii="Consolas" w:hAnsi="Consolas" w:cs="Calibri"/>
          <w:color w:val="0000FF"/>
          <w:sz w:val="26"/>
          <w:szCs w:val="26"/>
          <w:shd w:val="clear" w:color="auto" w:fill="FFFFFF"/>
          <w:lang w:val="cs-CZ"/>
        </w:rPr>
        <w:t>new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>()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br/>
        <w:t>{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br/>
        <w:t xml:space="preserve">    </w:t>
      </w:r>
      <w:r>
        <w:rPr>
          <w:rFonts w:ascii="Consolas" w:hAnsi="Consolas" w:cs="Calibri"/>
          <w:color w:val="0000FF"/>
          <w:sz w:val="26"/>
          <w:szCs w:val="26"/>
          <w:shd w:val="clear" w:color="auto" w:fill="FFFFFF"/>
          <w:lang w:val="cs-CZ"/>
        </w:rPr>
        <w:t>return new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t xml:space="preserve"> T();</w:t>
      </w:r>
      <w:r>
        <w:rPr>
          <w:rFonts w:ascii="Consolas" w:hAnsi="Consolas" w:cs="Calibri"/>
          <w:i/>
          <w:iCs/>
          <w:color w:val="008000"/>
          <w:sz w:val="26"/>
          <w:szCs w:val="26"/>
          <w:shd w:val="clear" w:color="auto" w:fill="FFFFFF"/>
          <w:lang w:val="cs-CZ"/>
        </w:rPr>
        <w:t>//Works</w:t>
      </w:r>
      <w:r>
        <w:rPr>
          <w:rFonts w:ascii="Consolas" w:hAnsi="Consolas" w:cs="Calibri"/>
          <w:color w:val="000000"/>
          <w:sz w:val="26"/>
          <w:szCs w:val="26"/>
          <w:shd w:val="clear" w:color="auto" w:fill="FFFFFF"/>
          <w:lang w:val="cs-CZ"/>
        </w:rPr>
        <w:br/>
        <w:t>}</w:t>
      </w:r>
    </w:p>
    <w:p w14:paraId="5E79AD46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00"/>
          <w:sz w:val="28"/>
          <w:szCs w:val="28"/>
          <w:lang w:val="cs-CZ"/>
        </w:rPr>
      </w:pPr>
      <w:r>
        <w:rPr>
          <w:rFonts w:ascii="Consolas" w:hAnsi="Consolas" w:cs="Calibri"/>
          <w:color w:val="000000"/>
          <w:sz w:val="28"/>
          <w:szCs w:val="28"/>
          <w:lang w:val="cs-CZ"/>
        </w:rPr>
        <w:t> </w:t>
      </w:r>
    </w:p>
    <w:p w14:paraId="7CF93177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00"/>
          <w:sz w:val="28"/>
          <w:szCs w:val="28"/>
          <w:lang w:val="cs-CZ"/>
        </w:rPr>
      </w:pPr>
      <w:r>
        <w:rPr>
          <w:rFonts w:ascii="Consolas" w:hAnsi="Consolas" w:cs="Calibri"/>
          <w:color w:val="000000"/>
          <w:sz w:val="28"/>
          <w:szCs w:val="28"/>
          <w:lang w:val="cs-CZ"/>
        </w:rPr>
        <w:t> </w:t>
      </w:r>
    </w:p>
    <w:p w14:paraId="7EEB96AA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00"/>
          <w:sz w:val="28"/>
          <w:szCs w:val="28"/>
          <w:lang w:val="cs-CZ"/>
        </w:rPr>
      </w:pPr>
      <w:r>
        <w:rPr>
          <w:rFonts w:ascii="Consolas" w:hAnsi="Consolas" w:cs="Calibri"/>
          <w:color w:val="000000"/>
          <w:sz w:val="28"/>
          <w:szCs w:val="28"/>
          <w:lang w:val="cs-CZ"/>
        </w:rPr>
        <w:t> </w:t>
      </w:r>
    </w:p>
    <w:p w14:paraId="2F000274" w14:textId="77777777" w:rsidR="00000000" w:rsidRDefault="0078294C">
      <w:pPr>
        <w:pStyle w:val="StandardWeb"/>
        <w:spacing w:before="0" w:beforeAutospacing="0" w:after="0" w:afterAutospacing="0"/>
        <w:rPr>
          <w:rFonts w:ascii="Consolas" w:hAnsi="Consolas" w:cs="Calibri"/>
          <w:color w:val="0000FF"/>
          <w:sz w:val="26"/>
          <w:szCs w:val="26"/>
          <w:lang w:val="cs-CZ"/>
        </w:rPr>
      </w:pPr>
      <w:r>
        <w:rPr>
          <w:rFonts w:ascii="Consolas" w:hAnsi="Consolas" w:cs="Calibri"/>
          <w:color w:val="0000FF"/>
          <w:sz w:val="26"/>
          <w:szCs w:val="26"/>
          <w:lang w:val="cs-CZ"/>
        </w:rPr>
        <w:t> </w:t>
      </w:r>
    </w:p>
    <w:p w14:paraId="2E6AD802" w14:textId="77777777" w:rsidR="00000000" w:rsidRDefault="0078294C">
      <w:pPr>
        <w:pStyle w:val="Standard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</w:tblGrid>
      <w:tr w:rsidR="00000000" w14:paraId="5EA989AE" w14:textId="77777777">
        <w:trPr>
          <w:divId w:val="1585452488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DA396" w14:textId="77777777" w:rsidR="00000000" w:rsidRDefault="0078294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</w:tr>
    </w:tbl>
    <w:p w14:paraId="2913D066" w14:textId="77777777" w:rsidR="00000000" w:rsidRDefault="0078294C">
      <w:pPr>
        <w:divId w:val="1585452488"/>
        <w:rPr>
          <w:rFonts w:eastAsia="Times New Roman"/>
        </w:rPr>
      </w:pP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8E2"/>
    <w:multiLevelType w:val="multilevel"/>
    <w:tmpl w:val="91D6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25152"/>
    <w:multiLevelType w:val="multilevel"/>
    <w:tmpl w:val="196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8294C"/>
    <w:rsid w:val="007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65E80"/>
  <w15:chartTrackingRefBased/>
  <w15:docId w15:val="{6D0C6CA8-E3A0-4A90-824F-16ED512B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6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2017-03-27T09:12:00Z</dcterms:created>
  <dcterms:modified xsi:type="dcterms:W3CDTF">2017-03-27T09:12:00Z</dcterms:modified>
</cp:coreProperties>
</file>