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7123F" w14:textId="599B9A7A" w:rsidR="000F4137" w:rsidRPr="00680113" w:rsidRDefault="000F4137">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Opportunistic Escalation Analysis</w:t>
      </w:r>
    </w:p>
    <w:p w14:paraId="41821CC7" w14:textId="3B5F29ED" w:rsidR="000F4137" w:rsidRPr="00680113" w:rsidRDefault="000F4137">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1/27/21</w:t>
      </w:r>
    </w:p>
    <w:p w14:paraId="320FB859" w14:textId="77777777" w:rsidR="000F4137" w:rsidRPr="00680113" w:rsidRDefault="000F4137">
      <w:pPr>
        <w:pStyle w:val="Body"/>
        <w:rPr>
          <w:rFonts w:ascii="Palatino Linotype" w:eastAsia="Source Sans Pro" w:hAnsi="Palatino Linotype" w:cs="Source Sans Pro"/>
          <w:b/>
          <w:bCs/>
          <w:sz w:val="24"/>
          <w:szCs w:val="24"/>
        </w:rPr>
      </w:pPr>
    </w:p>
    <w:p w14:paraId="58DAA181" w14:textId="3093D2EE" w:rsidR="001239C3" w:rsidRPr="00680113" w:rsidRDefault="00E16B40">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Goal</w:t>
      </w:r>
    </w:p>
    <w:p w14:paraId="5672C04E" w14:textId="77777777" w:rsidR="001239C3" w:rsidRPr="00680113" w:rsidRDefault="00E16B40">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goal in the proposed research is to identify threats before they arise. This has two components: </w:t>
      </w:r>
    </w:p>
    <w:p w14:paraId="0B486680" w14:textId="7A99F320" w:rsidR="001239C3" w:rsidRPr="00680113" w:rsidRDefault="000F4137">
      <w:pPr>
        <w:pStyle w:val="ListParagraph"/>
        <w:numPr>
          <w:ilvl w:val="0"/>
          <w:numId w:val="2"/>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w:t>
      </w:r>
      <w:r w:rsidR="00E16B40" w:rsidRPr="00680113">
        <w:rPr>
          <w:rFonts w:ascii="Palatino Linotype" w:eastAsia="Source Sans Pro" w:hAnsi="Palatino Linotype" w:cs="Source Sans Pro"/>
          <w:sz w:val="24"/>
          <w:szCs w:val="24"/>
        </w:rPr>
        <w:t xml:space="preserve">hich </w:t>
      </w:r>
      <w:r w:rsidR="005F4F6D" w:rsidRPr="00680113">
        <w:rPr>
          <w:rFonts w:ascii="Palatino Linotype" w:eastAsia="Source Sans Pro" w:hAnsi="Palatino Linotype" w:cs="Source Sans Pro"/>
          <w:sz w:val="24"/>
          <w:szCs w:val="24"/>
        </w:rPr>
        <w:t>actors</w:t>
      </w:r>
      <w:r w:rsidR="00E16B40" w:rsidRPr="00680113">
        <w:rPr>
          <w:rFonts w:ascii="Palatino Linotype" w:eastAsia="Source Sans Pro" w:hAnsi="Palatino Linotype" w:cs="Source Sans Pro"/>
          <w:sz w:val="24"/>
          <w:szCs w:val="24"/>
        </w:rPr>
        <w:t xml:space="preserve"> </w:t>
      </w:r>
      <w:r w:rsidRPr="00680113">
        <w:rPr>
          <w:rFonts w:ascii="Palatino Linotype" w:eastAsia="Source Sans Pro" w:hAnsi="Palatino Linotype" w:cs="Source Sans Pro"/>
          <w:sz w:val="24"/>
          <w:szCs w:val="24"/>
        </w:rPr>
        <w:t>represent threats to the US and its interests</w:t>
      </w:r>
      <w:r w:rsidR="00E16B40" w:rsidRPr="00680113">
        <w:rPr>
          <w:rFonts w:ascii="Palatino Linotype" w:eastAsia="Source Sans Pro" w:hAnsi="Palatino Linotype" w:cs="Source Sans Pro"/>
          <w:sz w:val="24"/>
          <w:szCs w:val="24"/>
        </w:rPr>
        <w:t xml:space="preserve">, especially </w:t>
      </w:r>
      <w:r w:rsidR="005F4F6D" w:rsidRPr="00680113">
        <w:rPr>
          <w:rFonts w:ascii="Palatino Linotype" w:eastAsia="Source Sans Pro" w:hAnsi="Palatino Linotype" w:cs="Source Sans Pro"/>
          <w:sz w:val="24"/>
          <w:szCs w:val="24"/>
        </w:rPr>
        <w:t>those</w:t>
      </w:r>
      <w:r w:rsidR="00E16B40" w:rsidRPr="00680113">
        <w:rPr>
          <w:rFonts w:ascii="Palatino Linotype" w:eastAsia="Source Sans Pro" w:hAnsi="Palatino Linotype" w:cs="Source Sans Pro"/>
          <w:sz w:val="24"/>
          <w:szCs w:val="24"/>
        </w:rPr>
        <w:t xml:space="preserve"> not already identified as threats?</w:t>
      </w:r>
      <w:r w:rsidRPr="00680113">
        <w:rPr>
          <w:rFonts w:ascii="Palatino Linotype" w:eastAsia="Source Sans Pro" w:hAnsi="Palatino Linotype" w:cs="Source Sans Pro"/>
          <w:sz w:val="24"/>
          <w:szCs w:val="24"/>
        </w:rPr>
        <w:t xml:space="preserve">  Conversely, which actors might improve relations with the US and its allies?</w:t>
      </w:r>
    </w:p>
    <w:p w14:paraId="3A1BED5B" w14:textId="0B7DA5C0" w:rsidR="000F4137" w:rsidRPr="00680113" w:rsidRDefault="000F4137" w:rsidP="000F4137">
      <w:pPr>
        <w:pStyle w:val="ListParagraph"/>
        <w:numPr>
          <w:ilvl w:val="0"/>
          <w:numId w:val="2"/>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Which actors might engage in opportunistic escalation if the US </w:t>
      </w:r>
      <w:r w:rsidRPr="00680113">
        <w:rPr>
          <w:rFonts w:ascii="Palatino Linotype" w:eastAsia="Source Sans Pro" w:hAnsi="Palatino Linotype" w:cs="Source Sans Pro"/>
          <w:sz w:val="24"/>
          <w:szCs w:val="24"/>
        </w:rPr>
        <w:t>became constrained due to international or domestic shocks</w:t>
      </w:r>
      <w:r w:rsidRPr="00680113">
        <w:rPr>
          <w:rFonts w:ascii="Palatino Linotype" w:eastAsia="Source Sans Pro" w:hAnsi="Palatino Linotype" w:cs="Source Sans Pro"/>
          <w:sz w:val="24"/>
          <w:szCs w:val="24"/>
        </w:rPr>
        <w:t>?</w:t>
      </w:r>
    </w:p>
    <w:p w14:paraId="4C507874" w14:textId="3F25D122" w:rsidR="00764236" w:rsidRPr="00680113" w:rsidRDefault="00764236" w:rsidP="000F4137">
      <w:pPr>
        <w:rPr>
          <w:rFonts w:ascii="Palatino Linotype" w:hAnsi="Palatino Linotype"/>
        </w:rPr>
      </w:pPr>
      <w:r w:rsidRPr="00680113">
        <w:rPr>
          <w:rFonts w:ascii="Palatino Linotype" w:hAnsi="Palatino Linotype"/>
        </w:rPr>
        <w:t xml:space="preserve">This is a general problem that faces all nations in the international system; e.g., what downstream consequences would occur if China and India become involved in a conflict?  For the current work, however, we focus on the United States and note that this approach can be generalized to other nations.  </w:t>
      </w:r>
      <w:r w:rsidR="0028696C" w:rsidRPr="00680113">
        <w:rPr>
          <w:rFonts w:ascii="Palatino Linotype" w:hAnsi="Palatino Linotype"/>
        </w:rPr>
        <w:t>And, for the current work, we focus on a few, easy tests to see if more work is warranted in this area.</w:t>
      </w:r>
      <w:r w:rsidR="00A23EA9">
        <w:rPr>
          <w:rFonts w:ascii="Palatino Linotype" w:hAnsi="Palatino Linotype"/>
        </w:rPr>
        <w:t xml:space="preserve">  This document is a non-technical overview of our work to date.</w:t>
      </w:r>
    </w:p>
    <w:p w14:paraId="4A1852E6" w14:textId="223119D3" w:rsidR="00BD0C2F" w:rsidRPr="00680113" w:rsidRDefault="00BD0C2F" w:rsidP="000F4137">
      <w:pPr>
        <w:rPr>
          <w:rFonts w:ascii="Palatino Linotype" w:hAnsi="Palatino Linotype"/>
        </w:rPr>
      </w:pPr>
    </w:p>
    <w:p w14:paraId="7D24FC78" w14:textId="24BBBFA5" w:rsidR="00BD0C2F" w:rsidRPr="00680113" w:rsidRDefault="00BD0C2F" w:rsidP="00BD0C2F">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Sample</w:t>
      </w:r>
    </w:p>
    <w:p w14:paraId="6FCD51D2" w14:textId="3C859A26"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Time frame</w:t>
      </w:r>
      <w:r w:rsidRPr="00680113">
        <w:rPr>
          <w:rFonts w:ascii="Palatino Linotype" w:eastAsia="Source Sans Pro" w:hAnsi="Palatino Linotype" w:cs="Source Sans Pro"/>
          <w:sz w:val="24"/>
          <w:szCs w:val="24"/>
        </w:rPr>
        <w:t xml:space="preserve">: To answer the above questions, we completed several steps in terms of data collection and the development of measures.  </w:t>
      </w:r>
      <w:r w:rsidR="006F4E1F" w:rsidRPr="00680113">
        <w:rPr>
          <w:rFonts w:ascii="Palatino Linotype" w:eastAsia="Source Sans Pro" w:hAnsi="Palatino Linotype" w:cs="Source Sans Pro"/>
          <w:sz w:val="24"/>
          <w:szCs w:val="24"/>
        </w:rPr>
        <w:t>To provide you with initial results in a timely fashion</w:t>
      </w:r>
      <w:r w:rsidRPr="00680113">
        <w:rPr>
          <w:rFonts w:ascii="Palatino Linotype" w:eastAsia="Source Sans Pro" w:hAnsi="Palatino Linotype" w:cs="Source Sans Pro"/>
          <w:sz w:val="24"/>
          <w:szCs w:val="24"/>
        </w:rPr>
        <w:t>, we limited our sample to the period 1980 – 2019 and measures are at the annual level.</w:t>
      </w:r>
      <w:r w:rsidRPr="00680113">
        <w:rPr>
          <w:rStyle w:val="FootnoteReference"/>
          <w:rFonts w:ascii="Palatino Linotype" w:eastAsia="Source Sans Pro" w:hAnsi="Palatino Linotype" w:cs="Source Sans Pro"/>
          <w:sz w:val="24"/>
          <w:szCs w:val="24"/>
        </w:rPr>
        <w:footnoteReference w:id="1"/>
      </w:r>
      <w:r w:rsidRPr="00680113">
        <w:rPr>
          <w:rFonts w:ascii="Palatino Linotype" w:eastAsia="Source Sans Pro" w:hAnsi="Palatino Linotype" w:cs="Source Sans Pro"/>
          <w:sz w:val="24"/>
          <w:szCs w:val="24"/>
        </w:rPr>
        <w:t xml:space="preserve"> </w:t>
      </w:r>
    </w:p>
    <w:p w14:paraId="32C8EB56" w14:textId="77777777" w:rsidR="00BD0C2F" w:rsidRPr="00680113" w:rsidRDefault="00BD0C2F" w:rsidP="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Actors of interest</w:t>
      </w:r>
      <w:r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b/>
          <w:bCs/>
          <w:sz w:val="24"/>
          <w:szCs w:val="24"/>
        </w:rPr>
        <w:t xml:space="preserve"> </w:t>
      </w:r>
      <w:r w:rsidRPr="00680113">
        <w:rPr>
          <w:rFonts w:ascii="Palatino Linotype" w:eastAsia="Source Sans Pro" w:hAnsi="Palatino Linotype" w:cs="Source Sans Pro"/>
          <w:sz w:val="24"/>
          <w:szCs w:val="24"/>
        </w:rPr>
        <w:t xml:space="preserve">As an initial pass, we focused our attention on the actions of, and attitudes toward 12 countries: </w:t>
      </w:r>
      <w:proofErr w:type="gramStart"/>
      <w:r w:rsidRPr="00680113">
        <w:rPr>
          <w:rFonts w:ascii="Palatino Linotype" w:eastAsia="Source Sans Pro" w:hAnsi="Palatino Linotype" w:cs="Source Sans Pro"/>
          <w:sz w:val="24"/>
          <w:szCs w:val="24"/>
        </w:rPr>
        <w:t>the</w:t>
      </w:r>
      <w:proofErr w:type="gramEnd"/>
      <w:r w:rsidRPr="00680113">
        <w:rPr>
          <w:rFonts w:ascii="Palatino Linotype" w:eastAsia="Source Sans Pro" w:hAnsi="Palatino Linotype" w:cs="Source Sans Pro"/>
          <w:sz w:val="24"/>
          <w:szCs w:val="24"/>
        </w:rPr>
        <w:t xml:space="preserve"> United States, Russia, China, Pakistan, Iran, Saudi Arabia, Japan, South Korea, Estonia, France, the United Kingdom, and Germany.</w:t>
      </w:r>
      <w:r w:rsidRPr="00680113">
        <w:rPr>
          <w:rStyle w:val="FootnoteReference"/>
          <w:rFonts w:ascii="Palatino Linotype" w:eastAsia="Source Sans Pro" w:hAnsi="Palatino Linotype" w:cs="Source Sans Pro"/>
          <w:sz w:val="24"/>
          <w:szCs w:val="24"/>
        </w:rPr>
        <w:footnoteReference w:id="2"/>
      </w:r>
      <w:r w:rsidRPr="00680113">
        <w:rPr>
          <w:rFonts w:ascii="Palatino Linotype" w:eastAsia="Source Sans Pro" w:hAnsi="Palatino Linotype" w:cs="Source Sans Pro"/>
          <w:sz w:val="24"/>
          <w:szCs w:val="24"/>
        </w:rPr>
        <w:t xml:space="preserve">   </w:t>
      </w:r>
    </w:p>
    <w:p w14:paraId="60F91A6E" w14:textId="6C776D15" w:rsidR="00BD0C2F" w:rsidRPr="00680113" w:rsidRDefault="00BD0C2F" w:rsidP="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This initial set includes two strategic rivals (Russia and China), a regional rival (Iran), two countries that the US has more ambivalent relations with (Pakistan and Saudi </w:t>
      </w:r>
      <w:r w:rsidRPr="00680113">
        <w:rPr>
          <w:rFonts w:ascii="Palatino Linotype" w:eastAsia="Source Sans Pro" w:hAnsi="Palatino Linotype" w:cs="Source Sans Pro"/>
          <w:sz w:val="24"/>
          <w:szCs w:val="24"/>
        </w:rPr>
        <w:lastRenderedPageBreak/>
        <w:t xml:space="preserve">Arabia), two allies (South Korea and Japan), and one relatively neutral country (Estonia).  In addition, we added France, the UK, and Germany to examine the impact of US constraint on our European allies. </w:t>
      </w:r>
    </w:p>
    <w:p w14:paraId="65AC0167" w14:textId="77777777" w:rsidR="000F4137" w:rsidRPr="00680113" w:rsidRDefault="000F4137">
      <w:pPr>
        <w:pStyle w:val="Body"/>
        <w:rPr>
          <w:rFonts w:ascii="Palatino Linotype" w:eastAsia="Source Sans Pro" w:hAnsi="Palatino Linotype" w:cs="Source Sans Pro"/>
          <w:sz w:val="24"/>
          <w:szCs w:val="24"/>
        </w:rPr>
      </w:pPr>
    </w:p>
    <w:p w14:paraId="6F43E9BE" w14:textId="23859ADA" w:rsidR="005F4F6D" w:rsidRPr="00680113" w:rsidRDefault="00BD0C2F">
      <w:pPr>
        <w:pStyle w:val="Body"/>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Measuring US Constraint</w:t>
      </w:r>
    </w:p>
    <w:p w14:paraId="6975EA6D" w14:textId="11AAD035" w:rsidR="005F4F6D" w:rsidRPr="00680113" w:rsidRDefault="005F4F6D">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US Constraint</w:t>
      </w:r>
      <w:r w:rsidRPr="00680113">
        <w:rPr>
          <w:rFonts w:ascii="Palatino Linotype" w:eastAsia="Source Sans Pro" w:hAnsi="Palatino Linotype" w:cs="Source Sans Pro"/>
          <w:sz w:val="24"/>
          <w:szCs w:val="24"/>
        </w:rPr>
        <w:t>: W</w:t>
      </w:r>
      <w:r w:rsidR="00E16B40" w:rsidRPr="00680113">
        <w:rPr>
          <w:rFonts w:ascii="Palatino Linotype" w:eastAsia="Source Sans Pro" w:hAnsi="Palatino Linotype" w:cs="Source Sans Pro"/>
          <w:sz w:val="24"/>
          <w:szCs w:val="24"/>
        </w:rPr>
        <w:t xml:space="preserve">e </w:t>
      </w:r>
      <w:r w:rsidR="00E75F6F" w:rsidRPr="00680113">
        <w:rPr>
          <w:rFonts w:ascii="Palatino Linotype" w:eastAsia="Source Sans Pro" w:hAnsi="Palatino Linotype" w:cs="Source Sans Pro"/>
          <w:sz w:val="24"/>
          <w:szCs w:val="24"/>
        </w:rPr>
        <w:t>have</w:t>
      </w:r>
      <w:r w:rsidR="00E16B40" w:rsidRPr="00680113">
        <w:rPr>
          <w:rFonts w:ascii="Palatino Linotype" w:eastAsia="Source Sans Pro" w:hAnsi="Palatino Linotype" w:cs="Source Sans Pro"/>
          <w:sz w:val="24"/>
          <w:szCs w:val="24"/>
        </w:rPr>
        <w:t xml:space="preserve"> develop</w:t>
      </w:r>
      <w:r w:rsidRPr="00680113">
        <w:rPr>
          <w:rFonts w:ascii="Palatino Linotype" w:eastAsia="Source Sans Pro" w:hAnsi="Palatino Linotype" w:cs="Source Sans Pro"/>
          <w:sz w:val="24"/>
          <w:szCs w:val="24"/>
        </w:rPr>
        <w:t>ed</w:t>
      </w:r>
      <w:r w:rsidR="00E16B40" w:rsidRPr="00680113">
        <w:rPr>
          <w:rFonts w:ascii="Palatino Linotype" w:eastAsia="Source Sans Pro" w:hAnsi="Palatino Linotype" w:cs="Source Sans Pro"/>
          <w:sz w:val="24"/>
          <w:szCs w:val="24"/>
        </w:rPr>
        <w:t xml:space="preserve"> a measure of US </w:t>
      </w:r>
      <w:r w:rsidRPr="00680113">
        <w:rPr>
          <w:rFonts w:ascii="Palatino Linotype" w:eastAsia="Source Sans Pro" w:hAnsi="Palatino Linotype" w:cs="Source Sans Pro"/>
          <w:sz w:val="24"/>
          <w:szCs w:val="24"/>
        </w:rPr>
        <w:t xml:space="preserve">constraint / </w:t>
      </w:r>
      <w:r w:rsidR="00E16B40" w:rsidRPr="00680113">
        <w:rPr>
          <w:rFonts w:ascii="Palatino Linotype" w:eastAsia="Source Sans Pro" w:hAnsi="Palatino Linotype" w:cs="Source Sans Pro"/>
          <w:sz w:val="24"/>
          <w:szCs w:val="24"/>
        </w:rPr>
        <w:t>distraction</w:t>
      </w:r>
      <w:r w:rsidRPr="00680113">
        <w:rPr>
          <w:rFonts w:ascii="Palatino Linotype" w:eastAsia="Source Sans Pro" w:hAnsi="Palatino Linotype" w:cs="Source Sans Pro"/>
          <w:sz w:val="24"/>
          <w:szCs w:val="24"/>
        </w:rPr>
        <w:t xml:space="preserve"> to capture a variety of mechanisms that might limit US action.  In broad terms, </w:t>
      </w:r>
      <w:r w:rsidR="00C46711" w:rsidRPr="00680113">
        <w:rPr>
          <w:rFonts w:ascii="Palatino Linotype" w:eastAsia="Source Sans Pro" w:hAnsi="Palatino Linotype" w:cs="Source Sans Pro"/>
          <w:sz w:val="24"/>
          <w:szCs w:val="24"/>
        </w:rPr>
        <w:t>we believe (based on SME input</w:t>
      </w:r>
      <w:r w:rsidR="00D47BCD" w:rsidRPr="00680113">
        <w:rPr>
          <w:rFonts w:ascii="Palatino Linotype" w:eastAsia="Source Sans Pro" w:hAnsi="Palatino Linotype" w:cs="Source Sans Pro"/>
          <w:sz w:val="24"/>
          <w:szCs w:val="24"/>
        </w:rPr>
        <w:t xml:space="preserve"> and prior research</w:t>
      </w:r>
      <w:r w:rsidR="00C46711" w:rsidRPr="00680113">
        <w:rPr>
          <w:rFonts w:ascii="Palatino Linotype" w:eastAsia="Source Sans Pro" w:hAnsi="Palatino Linotype" w:cs="Source Sans Pro"/>
          <w:sz w:val="24"/>
          <w:szCs w:val="24"/>
        </w:rPr>
        <w:t>) that</w:t>
      </w:r>
      <w:r w:rsidRPr="00680113">
        <w:rPr>
          <w:rFonts w:ascii="Palatino Linotype" w:eastAsia="Source Sans Pro" w:hAnsi="Palatino Linotype" w:cs="Source Sans Pro"/>
          <w:sz w:val="24"/>
          <w:szCs w:val="24"/>
        </w:rPr>
        <w:t xml:space="preserve"> constraint is a function of three possible sources:</w:t>
      </w:r>
    </w:p>
    <w:p w14:paraId="4B1D0A0D" w14:textId="5E52CA0A" w:rsidR="005F4F6D" w:rsidRPr="00680113" w:rsidRDefault="005F4F6D" w:rsidP="005F4F6D">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Active conflicts that the US is involved in with an emphasis on those conflicts that represent significant materiel commitment and US casualties</w:t>
      </w:r>
    </w:p>
    <w:p w14:paraId="291DBF72" w14:textId="3FCF15CB" w:rsidR="005F4F6D" w:rsidRPr="00680113" w:rsidRDefault="005F4F6D" w:rsidP="005F4F6D">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US force commitments around the globe</w:t>
      </w:r>
    </w:p>
    <w:p w14:paraId="7C5CDDEC" w14:textId="76391A5C" w:rsidR="00C46711" w:rsidRPr="00680113" w:rsidRDefault="005F4F6D" w:rsidP="000F4137">
      <w:pPr>
        <w:pStyle w:val="Body"/>
        <w:numPr>
          <w:ilvl w:val="0"/>
          <w:numId w:val="5"/>
        </w:numPr>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US political or economic distraction caused by either foreign or domestic shocks.</w:t>
      </w:r>
    </w:p>
    <w:p w14:paraId="1A5D0AD2" w14:textId="5F73934B" w:rsidR="00C46711" w:rsidRPr="00680113" w:rsidRDefault="00C46711"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To population these categories, we relied </w:t>
      </w:r>
      <w:r w:rsidR="00E75F6F" w:rsidRPr="00680113">
        <w:rPr>
          <w:rFonts w:ascii="Palatino Linotype" w:eastAsia="Source Sans Pro" w:hAnsi="Palatino Linotype" w:cs="Source Sans Pro"/>
          <w:sz w:val="24"/>
          <w:szCs w:val="24"/>
        </w:rPr>
        <w:t xml:space="preserve">on </w:t>
      </w:r>
      <w:r w:rsidR="00325B59" w:rsidRPr="00680113">
        <w:rPr>
          <w:rFonts w:ascii="Palatino Linotype" w:eastAsia="Source Sans Pro" w:hAnsi="Palatino Linotype" w:cs="Source Sans Pro"/>
          <w:sz w:val="24"/>
          <w:szCs w:val="24"/>
        </w:rPr>
        <w:t>sixteen variables distributed across the following broader categories</w:t>
      </w:r>
      <w:r w:rsidRPr="00680113">
        <w:rPr>
          <w:rFonts w:ascii="Palatino Linotype" w:eastAsia="Source Sans Pro" w:hAnsi="Palatino Linotype" w:cs="Source Sans Pro"/>
          <w:sz w:val="24"/>
          <w:szCs w:val="24"/>
        </w:rPr>
        <w:t>:</w:t>
      </w:r>
    </w:p>
    <w:p w14:paraId="3FD8B103" w14:textId="77777777" w:rsidR="00C46711" w:rsidRPr="00680113" w:rsidRDefault="00C46711" w:rsidP="00C46711">
      <w:pPr>
        <w:pStyle w:val="Body"/>
        <w:rPr>
          <w:rFonts w:ascii="Palatino Linotype" w:eastAsia="Source Sans Pro" w:hAnsi="Palatino Linotype" w:cs="Source Sans Pro"/>
          <w:sz w:val="24"/>
          <w:szCs w:val="24"/>
        </w:rPr>
      </w:pPr>
    </w:p>
    <w:tbl>
      <w:tblPr>
        <w:tblW w:w="4518" w:type="dxa"/>
        <w:tblLook w:val="04A0" w:firstRow="1" w:lastRow="0" w:firstColumn="1" w:lastColumn="0" w:noHBand="0" w:noVBand="1"/>
      </w:tblPr>
      <w:tblGrid>
        <w:gridCol w:w="2505"/>
        <w:gridCol w:w="2013"/>
      </w:tblGrid>
      <w:tr w:rsidR="00C46711" w:rsidRPr="00C46711" w14:paraId="6EBBBDDB" w14:textId="77777777" w:rsidTr="00C46711">
        <w:trPr>
          <w:trHeight w:val="290"/>
        </w:trPr>
        <w:tc>
          <w:tcPr>
            <w:tcW w:w="2505" w:type="dxa"/>
            <w:tcBorders>
              <w:top w:val="single" w:sz="8" w:space="0" w:color="auto"/>
              <w:left w:val="single" w:sz="8" w:space="0" w:color="auto"/>
              <w:bottom w:val="nil"/>
              <w:right w:val="nil"/>
            </w:tcBorders>
            <w:shd w:val="clear" w:color="000000" w:fill="D9D9D9"/>
            <w:noWrap/>
            <w:vAlign w:val="bottom"/>
            <w:hideMark/>
          </w:tcPr>
          <w:p w14:paraId="70156B4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b/>
                <w:bCs/>
                <w:color w:val="000000"/>
                <w:bdr w:val="none" w:sz="0" w:space="0" w:color="auto"/>
              </w:rPr>
            </w:pPr>
            <w:r w:rsidRPr="00C46711">
              <w:rPr>
                <w:rFonts w:ascii="Palatino Linotype" w:eastAsia="Times New Roman" w:hAnsi="Palatino Linotype" w:cs="Calibri"/>
                <w:b/>
                <w:bCs/>
                <w:color w:val="000000"/>
                <w:bdr w:val="none" w:sz="0" w:space="0" w:color="auto"/>
              </w:rPr>
              <w:t>Variables</w:t>
            </w:r>
          </w:p>
        </w:tc>
        <w:tc>
          <w:tcPr>
            <w:tcW w:w="2013" w:type="dxa"/>
            <w:tcBorders>
              <w:top w:val="single" w:sz="8" w:space="0" w:color="auto"/>
              <w:left w:val="nil"/>
              <w:bottom w:val="nil"/>
              <w:right w:val="single" w:sz="8" w:space="0" w:color="auto"/>
            </w:tcBorders>
            <w:shd w:val="clear" w:color="000000" w:fill="D9D9D9"/>
            <w:noWrap/>
            <w:vAlign w:val="bottom"/>
            <w:hideMark/>
          </w:tcPr>
          <w:p w14:paraId="00C05CFB"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b/>
                <w:bCs/>
                <w:color w:val="000000"/>
                <w:bdr w:val="none" w:sz="0" w:space="0" w:color="auto"/>
              </w:rPr>
            </w:pPr>
            <w:r w:rsidRPr="00C46711">
              <w:rPr>
                <w:rFonts w:ascii="Palatino Linotype" w:eastAsia="Times New Roman" w:hAnsi="Palatino Linotype" w:cs="Calibri"/>
                <w:b/>
                <w:bCs/>
                <w:color w:val="000000"/>
                <w:bdr w:val="none" w:sz="0" w:space="0" w:color="auto"/>
              </w:rPr>
              <w:t>Source</w:t>
            </w:r>
          </w:p>
        </w:tc>
      </w:tr>
      <w:tr w:rsidR="00C46711" w:rsidRPr="00C46711" w14:paraId="4D06A23B" w14:textId="77777777" w:rsidTr="00C46711">
        <w:trPr>
          <w:trHeight w:val="290"/>
        </w:trPr>
        <w:tc>
          <w:tcPr>
            <w:tcW w:w="2505" w:type="dxa"/>
            <w:tcBorders>
              <w:top w:val="nil"/>
              <w:left w:val="single" w:sz="8" w:space="0" w:color="auto"/>
              <w:bottom w:val="nil"/>
              <w:right w:val="nil"/>
            </w:tcBorders>
            <w:shd w:val="clear" w:color="auto" w:fill="auto"/>
            <w:noWrap/>
            <w:vAlign w:val="bottom"/>
            <w:hideMark/>
          </w:tcPr>
          <w:p w14:paraId="336F6F0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Defense spending</w:t>
            </w:r>
          </w:p>
        </w:tc>
        <w:tc>
          <w:tcPr>
            <w:tcW w:w="2013" w:type="dxa"/>
            <w:tcBorders>
              <w:top w:val="nil"/>
              <w:left w:val="nil"/>
              <w:bottom w:val="nil"/>
              <w:right w:val="single" w:sz="8" w:space="0" w:color="auto"/>
            </w:tcBorders>
            <w:shd w:val="clear" w:color="auto" w:fill="auto"/>
            <w:noWrap/>
            <w:vAlign w:val="bottom"/>
            <w:hideMark/>
          </w:tcPr>
          <w:p w14:paraId="55021C5B"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World Bank, DoD</w:t>
            </w:r>
          </w:p>
        </w:tc>
      </w:tr>
      <w:tr w:rsidR="00C46711" w:rsidRPr="00C46711" w14:paraId="634C560B" w14:textId="77777777" w:rsidTr="00C46711">
        <w:trPr>
          <w:trHeight w:val="290"/>
        </w:trPr>
        <w:tc>
          <w:tcPr>
            <w:tcW w:w="2505" w:type="dxa"/>
            <w:tcBorders>
              <w:top w:val="nil"/>
              <w:left w:val="single" w:sz="8" w:space="0" w:color="auto"/>
              <w:bottom w:val="nil"/>
              <w:right w:val="nil"/>
            </w:tcBorders>
            <w:shd w:val="clear" w:color="auto" w:fill="auto"/>
            <w:noWrap/>
            <w:vAlign w:val="bottom"/>
            <w:hideMark/>
          </w:tcPr>
          <w:p w14:paraId="128A7CBD"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Troops levels, by region</w:t>
            </w:r>
          </w:p>
        </w:tc>
        <w:tc>
          <w:tcPr>
            <w:tcW w:w="2013" w:type="dxa"/>
            <w:tcBorders>
              <w:top w:val="nil"/>
              <w:left w:val="nil"/>
              <w:bottom w:val="nil"/>
              <w:right w:val="single" w:sz="8" w:space="0" w:color="auto"/>
            </w:tcBorders>
            <w:shd w:val="clear" w:color="auto" w:fill="auto"/>
            <w:noWrap/>
            <w:vAlign w:val="bottom"/>
            <w:hideMark/>
          </w:tcPr>
          <w:p w14:paraId="65E0273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DoD, Kane</w:t>
            </w:r>
          </w:p>
        </w:tc>
      </w:tr>
      <w:tr w:rsidR="00C46711" w:rsidRPr="00C46711" w14:paraId="57FB98F6" w14:textId="77777777" w:rsidTr="00C46711">
        <w:trPr>
          <w:trHeight w:val="290"/>
        </w:trPr>
        <w:tc>
          <w:tcPr>
            <w:tcW w:w="2505" w:type="dxa"/>
            <w:tcBorders>
              <w:top w:val="nil"/>
              <w:left w:val="single" w:sz="8" w:space="0" w:color="auto"/>
              <w:bottom w:val="nil"/>
              <w:right w:val="nil"/>
            </w:tcBorders>
            <w:shd w:val="clear" w:color="auto" w:fill="auto"/>
            <w:noWrap/>
            <w:vAlign w:val="bottom"/>
            <w:hideMark/>
          </w:tcPr>
          <w:p w14:paraId="028DDCA2"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US Casualties</w:t>
            </w:r>
          </w:p>
        </w:tc>
        <w:tc>
          <w:tcPr>
            <w:tcW w:w="2013" w:type="dxa"/>
            <w:tcBorders>
              <w:top w:val="nil"/>
              <w:left w:val="nil"/>
              <w:bottom w:val="nil"/>
              <w:right w:val="single" w:sz="8" w:space="0" w:color="auto"/>
            </w:tcBorders>
            <w:shd w:val="clear" w:color="auto" w:fill="auto"/>
            <w:noWrap/>
            <w:vAlign w:val="bottom"/>
            <w:hideMark/>
          </w:tcPr>
          <w:p w14:paraId="1755F744"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DoD, Kane</w:t>
            </w:r>
          </w:p>
        </w:tc>
      </w:tr>
      <w:tr w:rsidR="00C46711" w:rsidRPr="00C46711" w14:paraId="2A10431B" w14:textId="77777777" w:rsidTr="00C46711">
        <w:trPr>
          <w:trHeight w:val="290"/>
        </w:trPr>
        <w:tc>
          <w:tcPr>
            <w:tcW w:w="2505" w:type="dxa"/>
            <w:tcBorders>
              <w:top w:val="nil"/>
              <w:left w:val="single" w:sz="8" w:space="0" w:color="auto"/>
              <w:bottom w:val="nil"/>
              <w:right w:val="nil"/>
            </w:tcBorders>
            <w:shd w:val="clear" w:color="auto" w:fill="auto"/>
            <w:noWrap/>
            <w:vAlign w:val="bottom"/>
            <w:hideMark/>
          </w:tcPr>
          <w:p w14:paraId="6A27FB1E"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Market Crises</w:t>
            </w:r>
          </w:p>
        </w:tc>
        <w:tc>
          <w:tcPr>
            <w:tcW w:w="2013" w:type="dxa"/>
            <w:tcBorders>
              <w:top w:val="nil"/>
              <w:left w:val="nil"/>
              <w:bottom w:val="nil"/>
              <w:right w:val="single" w:sz="8" w:space="0" w:color="auto"/>
            </w:tcBorders>
            <w:shd w:val="clear" w:color="auto" w:fill="auto"/>
            <w:noWrap/>
            <w:vAlign w:val="bottom"/>
            <w:hideMark/>
          </w:tcPr>
          <w:p w14:paraId="1AD9A15E"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Frieden &amp; Lake</w:t>
            </w:r>
          </w:p>
        </w:tc>
      </w:tr>
      <w:tr w:rsidR="00C46711" w:rsidRPr="00C46711" w14:paraId="7A88E331" w14:textId="77777777" w:rsidTr="00C46711">
        <w:trPr>
          <w:trHeight w:val="302"/>
        </w:trPr>
        <w:tc>
          <w:tcPr>
            <w:tcW w:w="2505" w:type="dxa"/>
            <w:tcBorders>
              <w:top w:val="nil"/>
              <w:left w:val="single" w:sz="8" w:space="0" w:color="auto"/>
              <w:bottom w:val="single" w:sz="8" w:space="0" w:color="auto"/>
              <w:right w:val="nil"/>
            </w:tcBorders>
            <w:shd w:val="clear" w:color="auto" w:fill="auto"/>
            <w:noWrap/>
            <w:vAlign w:val="bottom"/>
            <w:hideMark/>
          </w:tcPr>
          <w:p w14:paraId="4CEB1FE0"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Economic variables</w:t>
            </w:r>
          </w:p>
        </w:tc>
        <w:tc>
          <w:tcPr>
            <w:tcW w:w="2013" w:type="dxa"/>
            <w:tcBorders>
              <w:top w:val="nil"/>
              <w:left w:val="nil"/>
              <w:bottom w:val="single" w:sz="8" w:space="0" w:color="auto"/>
              <w:right w:val="single" w:sz="8" w:space="0" w:color="auto"/>
            </w:tcBorders>
            <w:shd w:val="clear" w:color="auto" w:fill="auto"/>
            <w:noWrap/>
            <w:vAlign w:val="bottom"/>
            <w:hideMark/>
          </w:tcPr>
          <w:p w14:paraId="7332AFA3" w14:textId="77777777" w:rsidR="00C46711" w:rsidRPr="00C46711" w:rsidRDefault="00C46711" w:rsidP="00C46711">
            <w:pPr>
              <w:pBdr>
                <w:top w:val="none" w:sz="0" w:space="0" w:color="auto"/>
                <w:left w:val="none" w:sz="0" w:space="0" w:color="auto"/>
                <w:bottom w:val="none" w:sz="0" w:space="0" w:color="auto"/>
                <w:right w:val="none" w:sz="0" w:space="0" w:color="auto"/>
                <w:between w:val="none" w:sz="0" w:space="0" w:color="auto"/>
                <w:bar w:val="none" w:sz="0" w:color="auto"/>
              </w:pBdr>
              <w:rPr>
                <w:rFonts w:ascii="Palatino Linotype" w:eastAsia="Times New Roman" w:hAnsi="Palatino Linotype" w:cs="Calibri"/>
                <w:color w:val="000000"/>
                <w:bdr w:val="none" w:sz="0" w:space="0" w:color="auto"/>
              </w:rPr>
            </w:pPr>
            <w:r w:rsidRPr="00C46711">
              <w:rPr>
                <w:rFonts w:ascii="Palatino Linotype" w:eastAsia="Times New Roman" w:hAnsi="Palatino Linotype" w:cs="Calibri"/>
                <w:color w:val="000000"/>
                <w:bdr w:val="none" w:sz="0" w:space="0" w:color="auto"/>
              </w:rPr>
              <w:t>Trading Economics</w:t>
            </w:r>
          </w:p>
        </w:tc>
      </w:tr>
    </w:tbl>
    <w:p w14:paraId="57592383" w14:textId="770B8578" w:rsidR="00C46711" w:rsidRPr="00680113" w:rsidRDefault="00C46711" w:rsidP="00C46711">
      <w:pPr>
        <w:pStyle w:val="Body"/>
        <w:rPr>
          <w:rFonts w:ascii="Palatino Linotype" w:eastAsia="Source Sans Pro" w:hAnsi="Palatino Linotype" w:cs="Source Sans Pro"/>
          <w:sz w:val="24"/>
          <w:szCs w:val="24"/>
        </w:rPr>
      </w:pPr>
    </w:p>
    <w:p w14:paraId="259DD5D5" w14:textId="471D6FF8" w:rsidR="009170AB" w:rsidRPr="00680113" w:rsidRDefault="00C46711"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main source of constraint that is incomplete in the above is domestic political crises (i.e., </w:t>
      </w:r>
      <w:r w:rsidR="00E75F6F" w:rsidRPr="00680113">
        <w:rPr>
          <w:rFonts w:ascii="Palatino Linotype" w:eastAsia="Source Sans Pro" w:hAnsi="Palatino Linotype" w:cs="Source Sans Pro"/>
          <w:sz w:val="24"/>
          <w:szCs w:val="24"/>
        </w:rPr>
        <w:t>apart from a</w:t>
      </w:r>
      <w:r w:rsidRPr="00680113">
        <w:rPr>
          <w:rFonts w:ascii="Palatino Linotype" w:eastAsia="Source Sans Pro" w:hAnsi="Palatino Linotype" w:cs="Source Sans Pro"/>
          <w:sz w:val="24"/>
          <w:szCs w:val="24"/>
        </w:rPr>
        <w:t xml:space="preserve"> response to economic shocks, which is captured).  Prior work has shown that political crises of this sort are rare / not likely consequential (Frieden, et al., 2017), but we will add an improved measure if we continue the project.  </w:t>
      </w:r>
      <w:r w:rsidR="00325B59" w:rsidRPr="00680113">
        <w:rPr>
          <w:rFonts w:ascii="Palatino Linotype" w:eastAsia="Source Sans Pro" w:hAnsi="Palatino Linotype" w:cs="Source Sans Pro"/>
          <w:sz w:val="24"/>
          <w:szCs w:val="24"/>
        </w:rPr>
        <w:t xml:space="preserve">A simple latent </w:t>
      </w:r>
      <w:r w:rsidR="00325B59" w:rsidRPr="00680113">
        <w:rPr>
          <w:rFonts w:ascii="Palatino Linotype" w:eastAsia="Source Sans Pro" w:hAnsi="Palatino Linotype" w:cs="Source Sans Pro"/>
          <w:sz w:val="24"/>
          <w:szCs w:val="24"/>
        </w:rPr>
        <w:lastRenderedPageBreak/>
        <w:t>variable model of the above variables produced three variables, representing active US conflicts, US defense spending / commitments, and the economy.</w:t>
      </w:r>
      <w:r w:rsidR="00325B59" w:rsidRPr="00680113">
        <w:rPr>
          <w:rStyle w:val="FootnoteReference"/>
          <w:rFonts w:ascii="Palatino Linotype" w:eastAsia="Source Sans Pro" w:hAnsi="Palatino Linotype" w:cs="Source Sans Pro"/>
          <w:sz w:val="24"/>
          <w:szCs w:val="24"/>
        </w:rPr>
        <w:footnoteReference w:id="3"/>
      </w:r>
      <w:r w:rsidR="00325B59" w:rsidRPr="00680113">
        <w:rPr>
          <w:rFonts w:ascii="Palatino Linotype" w:eastAsia="Source Sans Pro" w:hAnsi="Palatino Linotype" w:cs="Source Sans Pro"/>
          <w:sz w:val="24"/>
          <w:szCs w:val="24"/>
        </w:rPr>
        <w:t xml:space="preserve">  </w:t>
      </w:r>
    </w:p>
    <w:p w14:paraId="4A06E9E7" w14:textId="13AD2078" w:rsidR="008570DB" w:rsidRPr="00680113" w:rsidRDefault="009170AB"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These latent variables define the level of US constraint</w:t>
      </w:r>
      <w:r w:rsidR="00CC1544" w:rsidRPr="00680113">
        <w:rPr>
          <w:rFonts w:ascii="Palatino Linotype" w:eastAsia="Source Sans Pro" w:hAnsi="Palatino Linotype" w:cs="Source Sans Pro"/>
          <w:sz w:val="24"/>
          <w:szCs w:val="24"/>
        </w:rPr>
        <w:t>; in what follows, we will however focus on the first two latent variables</w:t>
      </w:r>
      <w:r w:rsidR="00334FA1" w:rsidRPr="00680113">
        <w:rPr>
          <w:rFonts w:ascii="Palatino Linotype" w:eastAsia="Source Sans Pro" w:hAnsi="Palatino Linotype" w:cs="Source Sans Pro"/>
          <w:sz w:val="24"/>
          <w:szCs w:val="24"/>
        </w:rPr>
        <w:t xml:space="preserve"> because they more narrowly affect the US (and not other members of our sample)</w:t>
      </w:r>
      <w:r w:rsidRPr="00680113">
        <w:rPr>
          <w:rFonts w:ascii="Palatino Linotype" w:eastAsia="Source Sans Pro" w:hAnsi="Palatino Linotype" w:cs="Source Sans Pro"/>
          <w:sz w:val="24"/>
          <w:szCs w:val="24"/>
        </w:rPr>
        <w:t>.</w:t>
      </w:r>
      <w:r w:rsidR="00CC1544" w:rsidRPr="00680113">
        <w:rPr>
          <w:rStyle w:val="FootnoteReference"/>
          <w:rFonts w:ascii="Palatino Linotype" w:eastAsia="Source Sans Pro" w:hAnsi="Palatino Linotype" w:cs="Source Sans Pro"/>
          <w:sz w:val="24"/>
          <w:szCs w:val="24"/>
        </w:rPr>
        <w:footnoteReference w:id="4"/>
      </w:r>
      <w:r w:rsidRPr="00680113">
        <w:rPr>
          <w:rFonts w:ascii="Palatino Linotype" w:eastAsia="Source Sans Pro" w:hAnsi="Palatino Linotype" w:cs="Source Sans Pro"/>
          <w:sz w:val="24"/>
          <w:szCs w:val="24"/>
        </w:rPr>
        <w:t xml:space="preserve">  Our analyses are relativel</w:t>
      </w:r>
      <w:r w:rsidR="00334FA1" w:rsidRPr="00680113">
        <w:rPr>
          <w:rFonts w:ascii="Palatino Linotype" w:eastAsia="Source Sans Pro" w:hAnsi="Palatino Linotype" w:cs="Source Sans Pro"/>
          <w:sz w:val="24"/>
          <w:szCs w:val="24"/>
        </w:rPr>
        <w:t>y simple</w:t>
      </w:r>
      <w:r w:rsidRPr="00680113">
        <w:rPr>
          <w:rFonts w:ascii="Palatino Linotype" w:eastAsia="Source Sans Pro" w:hAnsi="Palatino Linotype" w:cs="Source Sans Pro"/>
          <w:sz w:val="24"/>
          <w:szCs w:val="24"/>
        </w:rPr>
        <w:t>: examine opportunistic behavior as a function of US constraint.</w:t>
      </w:r>
      <w:r w:rsidR="00E50C57" w:rsidRPr="00680113">
        <w:rPr>
          <w:rFonts w:ascii="Palatino Linotype" w:eastAsia="Source Sans Pro" w:hAnsi="Palatino Linotype" w:cs="Source Sans Pro"/>
          <w:sz w:val="24"/>
          <w:szCs w:val="24"/>
        </w:rPr>
        <w:t xml:space="preserve">  The hypothesis here is that in periods where the US is constrained, we will see more opportunistic action</w:t>
      </w:r>
      <w:r w:rsidR="00D47BCD" w:rsidRPr="00680113">
        <w:rPr>
          <w:rFonts w:ascii="Palatino Linotype" w:eastAsia="Source Sans Pro" w:hAnsi="Palatino Linotype" w:cs="Source Sans Pro"/>
          <w:sz w:val="24"/>
          <w:szCs w:val="24"/>
        </w:rPr>
        <w:t xml:space="preserve"> by adversaries</w:t>
      </w:r>
      <w:r w:rsidR="00E50C57" w:rsidRPr="00680113">
        <w:rPr>
          <w:rFonts w:ascii="Palatino Linotype" w:eastAsia="Source Sans Pro" w:hAnsi="Palatino Linotype" w:cs="Source Sans Pro"/>
          <w:sz w:val="24"/>
          <w:szCs w:val="24"/>
        </w:rPr>
        <w:t>.</w:t>
      </w:r>
      <w:r w:rsidR="008570DB" w:rsidRPr="00680113">
        <w:rPr>
          <w:rFonts w:ascii="Palatino Linotype" w:eastAsia="Source Sans Pro" w:hAnsi="Palatino Linotype" w:cs="Source Sans Pro"/>
          <w:sz w:val="24"/>
          <w:szCs w:val="24"/>
        </w:rPr>
        <w:t xml:space="preserve">  </w:t>
      </w:r>
    </w:p>
    <w:p w14:paraId="6CC6331B" w14:textId="091844CC" w:rsidR="00C46711" w:rsidRPr="00680113" w:rsidRDefault="008570DB" w:rsidP="00C46711">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In the next two sections, we examine two </w:t>
      </w:r>
      <w:r w:rsidR="00CC1544" w:rsidRPr="00680113">
        <w:rPr>
          <w:rFonts w:ascii="Palatino Linotype" w:eastAsia="Source Sans Pro" w:hAnsi="Palatino Linotype" w:cs="Source Sans Pro"/>
          <w:sz w:val="24"/>
          <w:szCs w:val="24"/>
        </w:rPr>
        <w:t xml:space="preserve">distinct </w:t>
      </w:r>
      <w:r w:rsidRPr="00680113">
        <w:rPr>
          <w:rFonts w:ascii="Palatino Linotype" w:eastAsia="Source Sans Pro" w:hAnsi="Palatino Linotype" w:cs="Source Sans Pro"/>
          <w:sz w:val="24"/>
          <w:szCs w:val="24"/>
        </w:rPr>
        <w:t>approaches to test this hypothesis.  The first is a straight-forward test using event data to see if cooperation and conflict vary as a function of US constraint.  The second is a system level approach to see if other states align, particularly with China and Russia, as</w:t>
      </w:r>
      <w:r w:rsidR="00D47BCD" w:rsidRPr="00680113">
        <w:rPr>
          <w:rFonts w:ascii="Palatino Linotype" w:eastAsia="Source Sans Pro" w:hAnsi="Palatino Linotype" w:cs="Source Sans Pro"/>
          <w:sz w:val="24"/>
          <w:szCs w:val="24"/>
        </w:rPr>
        <w:t xml:space="preserve"> a</w:t>
      </w:r>
      <w:r w:rsidRPr="00680113">
        <w:rPr>
          <w:rFonts w:ascii="Palatino Linotype" w:eastAsia="Source Sans Pro" w:hAnsi="Palatino Linotype" w:cs="Source Sans Pro"/>
          <w:sz w:val="24"/>
          <w:szCs w:val="24"/>
        </w:rPr>
        <w:t xml:space="preserve"> function of US constraint.</w:t>
      </w:r>
    </w:p>
    <w:p w14:paraId="387FC214" w14:textId="77777777" w:rsidR="00CE0BA1" w:rsidRPr="00680113" w:rsidRDefault="00CE0BA1">
      <w:pPr>
        <w:pStyle w:val="Body"/>
        <w:spacing w:before="240"/>
        <w:rPr>
          <w:rFonts w:ascii="Palatino Linotype" w:eastAsia="Source Sans Pro" w:hAnsi="Palatino Linotype" w:cs="Source Sans Pro"/>
          <w:b/>
          <w:bCs/>
          <w:sz w:val="24"/>
          <w:szCs w:val="24"/>
        </w:rPr>
      </w:pPr>
    </w:p>
    <w:p w14:paraId="7E4B8789" w14:textId="68858BD3" w:rsidR="001239C3" w:rsidRPr="00680113" w:rsidRDefault="00BE2931">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Initial Results</w:t>
      </w:r>
      <w:r w:rsidR="007531FC" w:rsidRPr="00680113">
        <w:rPr>
          <w:rFonts w:ascii="Palatino Linotype" w:eastAsia="Source Sans Pro" w:hAnsi="Palatino Linotype" w:cs="Source Sans Pro"/>
          <w:b/>
          <w:bCs/>
          <w:sz w:val="24"/>
          <w:szCs w:val="24"/>
        </w:rPr>
        <w:t>: Cooperation and Conflict</w:t>
      </w:r>
    </w:p>
    <w:p w14:paraId="4AE11E40" w14:textId="77777777"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Data on conflict and cooperation from ICEWS</w:t>
      </w:r>
      <w:r w:rsidRPr="00680113">
        <w:rPr>
          <w:rFonts w:ascii="Palatino Linotype" w:eastAsia="Source Sans Pro" w:hAnsi="Palatino Linotype" w:cs="Source Sans Pro"/>
          <w:sz w:val="24"/>
          <w:szCs w:val="24"/>
        </w:rPr>
        <w:t xml:space="preserve">: In order to measure directly how </w:t>
      </w:r>
      <w:proofErr w:type="gramStart"/>
      <w:r w:rsidRPr="00680113">
        <w:rPr>
          <w:rFonts w:ascii="Palatino Linotype" w:eastAsia="Source Sans Pro" w:hAnsi="Palatino Linotype" w:cs="Source Sans Pro"/>
          <w:sz w:val="24"/>
          <w:szCs w:val="24"/>
        </w:rPr>
        <w:t>actors</w:t>
      </w:r>
      <w:proofErr w:type="gramEnd"/>
      <w:r w:rsidRPr="00680113">
        <w:rPr>
          <w:rFonts w:ascii="Palatino Linotype" w:eastAsia="Source Sans Pro" w:hAnsi="Palatino Linotype" w:cs="Source Sans Pro"/>
          <w:sz w:val="24"/>
          <w:szCs w:val="24"/>
        </w:rPr>
        <w:t xml:space="preserve"> respond to opportunities created by US constraint, we use ICEWS event data to create dyadic measurements of verbal and material conflict and cooperation.</w:t>
      </w:r>
      <w:r w:rsidRPr="00680113">
        <w:rPr>
          <w:rStyle w:val="FootnoteReference"/>
          <w:rFonts w:ascii="Palatino Linotype" w:eastAsia="Source Sans Pro" w:hAnsi="Palatino Linotype" w:cs="Source Sans Pro"/>
          <w:sz w:val="24"/>
          <w:szCs w:val="24"/>
        </w:rPr>
        <w:footnoteReference w:id="5"/>
      </w:r>
      <w:r w:rsidRPr="00680113">
        <w:rPr>
          <w:rFonts w:ascii="Palatino Linotype" w:eastAsia="Source Sans Pro" w:hAnsi="Palatino Linotype" w:cs="Source Sans Pro"/>
          <w:sz w:val="24"/>
          <w:szCs w:val="24"/>
        </w:rPr>
        <w:t xml:space="preserve">  </w:t>
      </w:r>
    </w:p>
    <w:p w14:paraId="39525DFC" w14:textId="6476B223"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This is a starting point to examine whether, for example, China initiates more conflictual events during times of US distraction. While there are clear limitations to using ICEWS</w:t>
      </w:r>
      <w:r w:rsidR="00334FA1" w:rsidRPr="00680113">
        <w:rPr>
          <w:rFonts w:ascii="Palatino Linotype" w:eastAsia="Source Sans Pro" w:hAnsi="Palatino Linotype" w:cs="Source Sans Pro"/>
          <w:sz w:val="24"/>
          <w:szCs w:val="24"/>
        </w:rPr>
        <w:t xml:space="preserve"> data</w:t>
      </w:r>
      <w:r w:rsidRPr="00680113">
        <w:rPr>
          <w:rFonts w:ascii="Palatino Linotype" w:eastAsia="Source Sans Pro" w:hAnsi="Palatino Linotype" w:cs="Source Sans Pro"/>
          <w:sz w:val="24"/>
          <w:szCs w:val="24"/>
        </w:rPr>
        <w:t>, these issues are attenuated by our approach: we use custom categories and aggregate counts into annual measures.</w:t>
      </w:r>
      <w:r w:rsidRPr="00680113">
        <w:rPr>
          <w:rStyle w:val="FootnoteReference"/>
          <w:rFonts w:ascii="Palatino Linotype" w:eastAsia="Source Sans Pro" w:hAnsi="Palatino Linotype" w:cs="Source Sans Pro"/>
          <w:sz w:val="24"/>
          <w:szCs w:val="24"/>
        </w:rPr>
        <w:footnoteReference w:id="6"/>
      </w:r>
    </w:p>
    <w:p w14:paraId="1792B310" w14:textId="1D31DCCC" w:rsidR="001239C3" w:rsidRPr="00680113" w:rsidRDefault="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Results</w:t>
      </w:r>
      <w:r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We </w:t>
      </w:r>
      <w:r w:rsidR="00194720" w:rsidRPr="00680113">
        <w:rPr>
          <w:rFonts w:ascii="Palatino Linotype" w:eastAsia="Source Sans Pro" w:hAnsi="Palatino Linotype" w:cs="Source Sans Pro"/>
          <w:sz w:val="24"/>
          <w:szCs w:val="24"/>
        </w:rPr>
        <w:t xml:space="preserve">use these </w:t>
      </w:r>
      <w:r w:rsidR="00E16B40" w:rsidRPr="00680113">
        <w:rPr>
          <w:rFonts w:ascii="Palatino Linotype" w:eastAsia="Source Sans Pro" w:hAnsi="Palatino Linotype" w:cs="Source Sans Pro"/>
          <w:sz w:val="24"/>
          <w:szCs w:val="24"/>
        </w:rPr>
        <w:t xml:space="preserve">yearly counts of verbal cooperation, verbal conflict, material cooperation, and material conflict </w:t>
      </w:r>
      <w:r w:rsidR="00194720" w:rsidRPr="00680113">
        <w:rPr>
          <w:rFonts w:ascii="Palatino Linotype" w:eastAsia="Source Sans Pro" w:hAnsi="Palatino Linotype" w:cs="Source Sans Pro"/>
          <w:sz w:val="24"/>
          <w:szCs w:val="24"/>
        </w:rPr>
        <w:t>for</w:t>
      </w:r>
      <w:r w:rsidR="00E16B40" w:rsidRPr="00680113">
        <w:rPr>
          <w:rFonts w:ascii="Palatino Linotype" w:eastAsia="Source Sans Pro" w:hAnsi="Palatino Linotype" w:cs="Source Sans Pro"/>
          <w:sz w:val="24"/>
          <w:szCs w:val="24"/>
        </w:rPr>
        <w:t xml:space="preserve"> each of the 12 states of interest to ascertain if there is more or less conflict and cooperation </w:t>
      </w:r>
      <w:r w:rsidR="003978C7" w:rsidRPr="00680113">
        <w:rPr>
          <w:rFonts w:ascii="Palatino Linotype" w:eastAsia="Source Sans Pro" w:hAnsi="Palatino Linotype" w:cs="Source Sans Pro"/>
          <w:sz w:val="24"/>
          <w:szCs w:val="24"/>
        </w:rPr>
        <w:t>initiated by</w:t>
      </w:r>
      <w:r w:rsidR="00E16B40" w:rsidRPr="00680113">
        <w:rPr>
          <w:rFonts w:ascii="Palatino Linotype" w:eastAsia="Source Sans Pro" w:hAnsi="Palatino Linotype" w:cs="Source Sans Pro"/>
          <w:sz w:val="24"/>
          <w:szCs w:val="24"/>
        </w:rPr>
        <w:t xml:space="preserve"> each state while the US is </w:t>
      </w:r>
      <w:r w:rsidR="00BE2931" w:rsidRPr="00680113">
        <w:rPr>
          <w:rFonts w:ascii="Palatino Linotype" w:eastAsia="Source Sans Pro" w:hAnsi="Palatino Linotype" w:cs="Source Sans Pro"/>
          <w:sz w:val="24"/>
          <w:szCs w:val="24"/>
        </w:rPr>
        <w:lastRenderedPageBreak/>
        <w:t>constrained</w:t>
      </w:r>
      <w:r w:rsidR="00BE2931" w:rsidRPr="00680113">
        <w:rPr>
          <w:rStyle w:val="FootnoteReference"/>
          <w:rFonts w:ascii="Palatino Linotype" w:eastAsia="Source Sans Pro" w:hAnsi="Palatino Linotype" w:cs="Source Sans Pro"/>
          <w:sz w:val="24"/>
          <w:szCs w:val="24"/>
        </w:rPr>
        <w:footnoteReference w:id="7"/>
      </w:r>
      <w:r w:rsidR="00E16B40" w:rsidRPr="00680113">
        <w:rPr>
          <w:rFonts w:ascii="Palatino Linotype" w:eastAsia="Source Sans Pro" w:hAnsi="Palatino Linotype" w:cs="Source Sans Pro"/>
          <w:sz w:val="24"/>
          <w:szCs w:val="24"/>
        </w:rPr>
        <w:t xml:space="preserve">. </w:t>
      </w:r>
      <w:r w:rsidR="00194720"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Our </w:t>
      </w:r>
      <w:r w:rsidR="00BE2931" w:rsidRPr="00680113">
        <w:rPr>
          <w:rFonts w:ascii="Palatino Linotype" w:eastAsia="Source Sans Pro" w:hAnsi="Palatino Linotype" w:cs="Source Sans Pro"/>
          <w:sz w:val="24"/>
          <w:szCs w:val="24"/>
        </w:rPr>
        <w:t>hypothesis</w:t>
      </w:r>
      <w:r w:rsidR="00E16B40" w:rsidRPr="00680113">
        <w:rPr>
          <w:rFonts w:ascii="Palatino Linotype" w:eastAsia="Source Sans Pro" w:hAnsi="Palatino Linotype" w:cs="Source Sans Pro"/>
          <w:sz w:val="24"/>
          <w:szCs w:val="24"/>
        </w:rPr>
        <w:t xml:space="preserve"> is that third parties will be more willing to cooperate with strategic rivals of the US and enter into or escalate conflict with our allies when the US is </w:t>
      </w:r>
      <w:r w:rsidR="00F3171A" w:rsidRPr="00680113">
        <w:rPr>
          <w:rFonts w:ascii="Palatino Linotype" w:eastAsia="Source Sans Pro" w:hAnsi="Palatino Linotype" w:cs="Source Sans Pro"/>
          <w:sz w:val="24"/>
          <w:szCs w:val="24"/>
        </w:rPr>
        <w:t xml:space="preserve">constrained </w:t>
      </w:r>
      <w:r w:rsidR="00194720" w:rsidRPr="00680113">
        <w:rPr>
          <w:rFonts w:ascii="Palatino Linotype" w:eastAsia="Source Sans Pro" w:hAnsi="Palatino Linotype" w:cs="Source Sans Pro"/>
          <w:sz w:val="24"/>
          <w:szCs w:val="24"/>
        </w:rPr>
        <w:t>(</w:t>
      </w:r>
      <w:r w:rsidR="00F3171A" w:rsidRPr="00680113">
        <w:rPr>
          <w:rFonts w:ascii="Palatino Linotype" w:eastAsia="Source Sans Pro" w:hAnsi="Palatino Linotype" w:cs="Source Sans Pro"/>
          <w:sz w:val="24"/>
          <w:szCs w:val="24"/>
        </w:rPr>
        <w:t>and unable to</w:t>
      </w:r>
      <w:r w:rsidR="00E16B40" w:rsidRPr="00680113">
        <w:rPr>
          <w:rFonts w:ascii="Palatino Linotype" w:eastAsia="Source Sans Pro" w:hAnsi="Palatino Linotype" w:cs="Source Sans Pro"/>
          <w:sz w:val="24"/>
          <w:szCs w:val="24"/>
        </w:rPr>
        <w:t xml:space="preserve"> impose costs</w:t>
      </w:r>
      <w:r w:rsidR="00194720" w:rsidRPr="00680113">
        <w:rPr>
          <w:rFonts w:ascii="Palatino Linotype" w:eastAsia="Source Sans Pro" w:hAnsi="Palatino Linotype" w:cs="Source Sans Pro"/>
          <w:sz w:val="24"/>
          <w:szCs w:val="24"/>
        </w:rPr>
        <w:t>)</w:t>
      </w:r>
      <w:r w:rsidR="00E16B40" w:rsidRPr="00680113">
        <w:rPr>
          <w:rFonts w:ascii="Palatino Linotype" w:eastAsia="Source Sans Pro" w:hAnsi="Palatino Linotype" w:cs="Source Sans Pro"/>
          <w:sz w:val="24"/>
          <w:szCs w:val="24"/>
        </w:rPr>
        <w:t xml:space="preserve">. </w:t>
      </w:r>
      <w:r w:rsidR="00194720" w:rsidRPr="00680113">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We report the correlations between US distraction and raw ICEWS event data</w:t>
      </w:r>
      <w:r w:rsidR="00194720" w:rsidRPr="00680113">
        <w:rPr>
          <w:rFonts w:ascii="Palatino Linotype" w:eastAsia="Source Sans Pro" w:hAnsi="Palatino Linotype" w:cs="Source Sans Pro"/>
          <w:sz w:val="24"/>
          <w:szCs w:val="24"/>
        </w:rPr>
        <w:t xml:space="preserve"> in the figures</w:t>
      </w:r>
      <w:r w:rsidR="00E16B40" w:rsidRPr="00680113">
        <w:rPr>
          <w:rFonts w:ascii="Palatino Linotype" w:eastAsia="Source Sans Pro" w:hAnsi="Palatino Linotype" w:cs="Source Sans Pro"/>
          <w:sz w:val="24"/>
          <w:szCs w:val="24"/>
        </w:rPr>
        <w:t xml:space="preserve"> below.</w:t>
      </w:r>
    </w:p>
    <w:p w14:paraId="5036286B" w14:textId="5B3B889E"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noProof/>
          <w:sz w:val="24"/>
          <w:szCs w:val="24"/>
        </w:rPr>
        <w:drawing>
          <wp:inline distT="0" distB="0" distL="0" distR="0" wp14:anchorId="742B92BE" wp14:editId="46A9688D">
            <wp:extent cx="5943473" cy="4545569"/>
            <wp:effectExtent l="0" t="0" r="0" b="0"/>
            <wp:docPr id="1073741825" name="officeArt object" descr="Picture 5"/>
            <wp:cNvGraphicFramePr/>
            <a:graphic xmlns:a="http://schemas.openxmlformats.org/drawingml/2006/main">
              <a:graphicData uri="http://schemas.openxmlformats.org/drawingml/2006/picture">
                <pic:pic xmlns:pic="http://schemas.openxmlformats.org/drawingml/2006/picture">
                  <pic:nvPicPr>
                    <pic:cNvPr id="1073741825" name="Picture 5" descr="Picture 5"/>
                    <pic:cNvPicPr>
                      <a:picLocks noChangeAspect="1"/>
                    </pic:cNvPicPr>
                  </pic:nvPicPr>
                  <pic:blipFill>
                    <a:blip r:embed="rId8"/>
                    <a:stretch>
                      <a:fillRect/>
                    </a:stretch>
                  </pic:blipFill>
                  <pic:spPr>
                    <a:xfrm>
                      <a:off x="0" y="0"/>
                      <a:ext cx="5943473" cy="4545569"/>
                    </a:xfrm>
                    <a:prstGeom prst="rect">
                      <a:avLst/>
                    </a:prstGeom>
                    <a:ln w="12700" cap="flat">
                      <a:noFill/>
                      <a:miter lim="400000"/>
                    </a:ln>
                    <a:effectLst/>
                  </pic:spPr>
                </pic:pic>
              </a:graphicData>
            </a:graphic>
          </wp:inline>
        </w:drawing>
      </w:r>
    </w:p>
    <w:p w14:paraId="5F8458B7" w14:textId="28D4DEAB" w:rsidR="00194720" w:rsidRPr="00680113" w:rsidRDefault="00680113">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largely positive correlation between US constraint and the conflict / cooperation measures are not entirely surprising since they generally indicate that the US is an active player in the world. More interestingly, we can also see that countries such as China, Iran, and even allies like Germany are engaging in more material conflict when the US is distracted. Additionally, China and Iran may be taking advantage of moments of US distraction by attempting to improve relations with other countries via greater </w:t>
      </w:r>
      <w:r w:rsidRPr="00680113">
        <w:rPr>
          <w:rFonts w:ascii="Palatino Linotype" w:eastAsia="Source Sans Pro" w:hAnsi="Palatino Linotype" w:cs="Source Sans Pro"/>
          <w:sz w:val="24"/>
          <w:szCs w:val="24"/>
        </w:rPr>
        <w:lastRenderedPageBreak/>
        <w:t>levels of material and verbal cooperation. Unexpectedly, Russia’s behavior seems to have no strong relationship with US distraction.</w:t>
      </w:r>
      <w:r w:rsidRPr="00680113">
        <w:rPr>
          <w:rStyle w:val="FootnoteReference"/>
          <w:rFonts w:ascii="Palatino Linotype" w:eastAsia="Source Sans Pro" w:hAnsi="Palatino Linotype" w:cs="Source Sans Pro"/>
          <w:sz w:val="24"/>
          <w:szCs w:val="24"/>
        </w:rPr>
        <w:footnoteReference w:id="8"/>
      </w:r>
    </w:p>
    <w:p w14:paraId="48B966E3" w14:textId="31023545" w:rsidR="001239C3" w:rsidRPr="00680113" w:rsidRDefault="0019472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It is important to note the limitations of these analyses given their dependence on </w:t>
      </w:r>
      <w:r w:rsidR="00E16B40" w:rsidRPr="00680113">
        <w:rPr>
          <w:rFonts w:ascii="Palatino Linotype" w:eastAsia="Source Sans Pro" w:hAnsi="Palatino Linotype" w:cs="Source Sans Pro"/>
          <w:sz w:val="24"/>
          <w:szCs w:val="24"/>
        </w:rPr>
        <w:t xml:space="preserve">ICEWS event data. </w:t>
      </w:r>
      <w:r w:rsidRPr="00680113">
        <w:rPr>
          <w:rFonts w:ascii="Palatino Linotype" w:eastAsia="Source Sans Pro" w:hAnsi="Palatino Linotype" w:cs="Source Sans Pro"/>
          <w:sz w:val="24"/>
          <w:szCs w:val="24"/>
        </w:rPr>
        <w:t xml:space="preserve">Crucially, </w:t>
      </w:r>
      <w:r w:rsidR="00E16B40" w:rsidRPr="00680113">
        <w:rPr>
          <w:rFonts w:ascii="Palatino Linotype" w:eastAsia="Source Sans Pro" w:hAnsi="Palatino Linotype" w:cs="Source Sans Pro"/>
          <w:sz w:val="24"/>
          <w:szCs w:val="24"/>
        </w:rPr>
        <w:t>the</w:t>
      </w:r>
      <w:r w:rsidRPr="00680113">
        <w:rPr>
          <w:rFonts w:ascii="Palatino Linotype" w:eastAsia="Source Sans Pro" w:hAnsi="Palatino Linotype" w:cs="Source Sans Pro"/>
          <w:sz w:val="24"/>
          <w:szCs w:val="24"/>
        </w:rPr>
        <w:t xml:space="preserve"> conflict and cooperation measures </w:t>
      </w:r>
      <w:r w:rsidR="00E237EC" w:rsidRPr="00680113">
        <w:rPr>
          <w:rFonts w:ascii="Palatino Linotype" w:eastAsia="Source Sans Pro" w:hAnsi="Palatino Linotype" w:cs="Source Sans Pro"/>
          <w:sz w:val="24"/>
          <w:szCs w:val="24"/>
        </w:rPr>
        <w:t xml:space="preserve">provide </w:t>
      </w:r>
      <w:r w:rsidR="00E16B40" w:rsidRPr="00680113">
        <w:rPr>
          <w:rFonts w:ascii="Palatino Linotype" w:eastAsia="Source Sans Pro" w:hAnsi="Palatino Linotype" w:cs="Source Sans Pro"/>
          <w:sz w:val="24"/>
          <w:szCs w:val="24"/>
        </w:rPr>
        <w:t xml:space="preserve">news coverage rather than ground truth. The volume of events varies by year, and not just in ways related to the overall eventfulness of the world. </w:t>
      </w:r>
      <w:r w:rsidR="00334FA1" w:rsidRPr="00680113">
        <w:rPr>
          <w:rFonts w:ascii="Palatino Linotype" w:eastAsia="Source Sans Pro" w:hAnsi="Palatino Linotype" w:cs="Source Sans Pro"/>
          <w:sz w:val="24"/>
          <w:szCs w:val="24"/>
        </w:rPr>
        <w:t>C</w:t>
      </w:r>
      <w:r w:rsidR="00E16B40" w:rsidRPr="00680113">
        <w:rPr>
          <w:rFonts w:ascii="Palatino Linotype" w:eastAsia="Source Sans Pro" w:hAnsi="Palatino Linotype" w:cs="Source Sans Pro"/>
          <w:sz w:val="24"/>
          <w:szCs w:val="24"/>
        </w:rPr>
        <w:t>ertain regions have better media coverage</w:t>
      </w:r>
      <w:r w:rsidR="00A72FD0" w:rsidRPr="00680113">
        <w:rPr>
          <w:rFonts w:ascii="Palatino Linotype" w:eastAsia="Source Sans Pro" w:hAnsi="Palatino Linotype" w:cs="Source Sans Pro"/>
          <w:sz w:val="24"/>
          <w:szCs w:val="24"/>
        </w:rPr>
        <w:t xml:space="preserve"> which affects counts in obvious ways </w:t>
      </w:r>
      <w:r w:rsidR="00E237EC" w:rsidRPr="00680113">
        <w:rPr>
          <w:rFonts w:ascii="Palatino Linotype" w:eastAsia="Source Sans Pro" w:hAnsi="Palatino Linotype" w:cs="Source Sans Pro"/>
          <w:sz w:val="24"/>
          <w:szCs w:val="24"/>
        </w:rPr>
        <w:t>(though this does not likely apply to our limited set in this analysis)</w:t>
      </w:r>
      <w:r w:rsidR="00E16B40" w:rsidRPr="00680113">
        <w:rPr>
          <w:rFonts w:ascii="Palatino Linotype" w:eastAsia="Source Sans Pro" w:hAnsi="Palatino Linotype" w:cs="Source Sans Pro"/>
          <w:sz w:val="24"/>
          <w:szCs w:val="24"/>
        </w:rPr>
        <w:t xml:space="preserve">. </w:t>
      </w:r>
      <w:r w:rsidR="00334FA1" w:rsidRPr="00680113">
        <w:rPr>
          <w:rFonts w:ascii="Palatino Linotype" w:eastAsia="Source Sans Pro" w:hAnsi="Palatino Linotype" w:cs="Source Sans Pro"/>
          <w:sz w:val="24"/>
          <w:szCs w:val="24"/>
        </w:rPr>
        <w:t xml:space="preserve"> There is also no one-to-one mapping of a </w:t>
      </w:r>
      <w:proofErr w:type="gramStart"/>
      <w:r w:rsidR="00334FA1" w:rsidRPr="00680113">
        <w:rPr>
          <w:rFonts w:ascii="Palatino Linotype" w:eastAsia="Source Sans Pro" w:hAnsi="Palatino Linotype" w:cs="Source Sans Pro"/>
          <w:sz w:val="24"/>
          <w:szCs w:val="24"/>
        </w:rPr>
        <w:t>real world</w:t>
      </w:r>
      <w:proofErr w:type="gramEnd"/>
      <w:r w:rsidR="00334FA1" w:rsidRPr="00680113">
        <w:rPr>
          <w:rFonts w:ascii="Palatino Linotype" w:eastAsia="Source Sans Pro" w:hAnsi="Palatino Linotype" w:cs="Source Sans Pro"/>
          <w:sz w:val="24"/>
          <w:szCs w:val="24"/>
        </w:rPr>
        <w:t xml:space="preserve"> event and the (possibly large) set of stories that cover it.</w:t>
      </w:r>
    </w:p>
    <w:p w14:paraId="0BAD0063" w14:textId="5F9B0118"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More important, however, is that </w:t>
      </w:r>
      <w:r w:rsidR="00334FA1" w:rsidRPr="00680113">
        <w:rPr>
          <w:rFonts w:ascii="Palatino Linotype" w:eastAsia="Source Sans Pro" w:hAnsi="Palatino Linotype" w:cs="Source Sans Pro"/>
          <w:sz w:val="24"/>
          <w:szCs w:val="24"/>
        </w:rPr>
        <w:t xml:space="preserve">counts of event data treat </w:t>
      </w:r>
      <w:r w:rsidRPr="00680113">
        <w:rPr>
          <w:rFonts w:ascii="Palatino Linotype" w:eastAsia="Source Sans Pro" w:hAnsi="Palatino Linotype" w:cs="Source Sans Pro"/>
          <w:sz w:val="24"/>
          <w:szCs w:val="24"/>
        </w:rPr>
        <w:t xml:space="preserve">each instance of conflict and cooperation as occurring </w:t>
      </w:r>
      <w:r w:rsidR="00E237EC" w:rsidRPr="00680113">
        <w:rPr>
          <w:rFonts w:ascii="Palatino Linotype" w:eastAsia="Source Sans Pro" w:hAnsi="Palatino Linotype" w:cs="Source Sans Pro"/>
          <w:sz w:val="24"/>
          <w:szCs w:val="24"/>
        </w:rPr>
        <w:t xml:space="preserve">independently (i.e., </w:t>
      </w:r>
      <w:r w:rsidRPr="00680113">
        <w:rPr>
          <w:rFonts w:ascii="Palatino Linotype" w:eastAsia="Source Sans Pro" w:hAnsi="Palatino Linotype" w:cs="Source Sans Pro"/>
          <w:sz w:val="24"/>
          <w:szCs w:val="24"/>
        </w:rPr>
        <w:t>in a vacuum</w:t>
      </w:r>
      <w:r w:rsidR="00E237EC"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For example, in 2014 we have an event of "Use conventional military force" between Russia and the Ukraine, followed by both Canada and the United States "Impose embargo, boycott, or sanctions" on Russia. The US, Germany, Japan and 9 other countries also signed a formal agreement with the Ukraine. Each of these events is independently counted </w:t>
      </w:r>
      <w:r w:rsidR="00E237EC" w:rsidRPr="00680113">
        <w:rPr>
          <w:rFonts w:ascii="Palatino Linotype" w:eastAsia="Source Sans Pro" w:hAnsi="Palatino Linotype" w:cs="Source Sans Pro"/>
          <w:sz w:val="24"/>
          <w:szCs w:val="24"/>
        </w:rPr>
        <w:t>in</w:t>
      </w:r>
      <w:r w:rsidRPr="00680113">
        <w:rPr>
          <w:rFonts w:ascii="Palatino Linotype" w:eastAsia="Source Sans Pro" w:hAnsi="Palatino Linotype" w:cs="Source Sans Pro"/>
          <w:sz w:val="24"/>
          <w:szCs w:val="24"/>
        </w:rPr>
        <w:t xml:space="preserve"> ICEWS data as an example of conflict and cooperation</w:t>
      </w:r>
      <w:r w:rsidR="00E237EC" w:rsidRPr="00680113">
        <w:rPr>
          <w:rFonts w:ascii="Palatino Linotype" w:eastAsia="Source Sans Pro" w:hAnsi="Palatino Linotype" w:cs="Source Sans Pro"/>
          <w:sz w:val="24"/>
          <w:szCs w:val="24"/>
        </w:rPr>
        <w:t xml:space="preserve">.  </w:t>
      </w:r>
      <w:r w:rsidR="00A72FD0" w:rsidRPr="00680113">
        <w:rPr>
          <w:rFonts w:ascii="Palatino Linotype" w:eastAsia="Source Sans Pro" w:hAnsi="Palatino Linotype" w:cs="Source Sans Pro"/>
          <w:sz w:val="24"/>
          <w:szCs w:val="24"/>
        </w:rPr>
        <w:t>A</w:t>
      </w:r>
      <w:r w:rsidR="00E237EC" w:rsidRPr="00680113">
        <w:rPr>
          <w:rFonts w:ascii="Palatino Linotype" w:eastAsia="Source Sans Pro" w:hAnsi="Palatino Linotype" w:cs="Source Sans Pro"/>
          <w:sz w:val="24"/>
          <w:szCs w:val="24"/>
        </w:rPr>
        <w:t xml:space="preserve"> superior approach would involve</w:t>
      </w:r>
      <w:r w:rsidRPr="00680113">
        <w:rPr>
          <w:rFonts w:ascii="Palatino Linotype" w:eastAsia="Source Sans Pro" w:hAnsi="Palatino Linotype" w:cs="Source Sans Pro"/>
          <w:sz w:val="24"/>
          <w:szCs w:val="24"/>
        </w:rPr>
        <w:t xml:space="preserve"> </w:t>
      </w:r>
      <w:r w:rsidR="00A72FD0" w:rsidRPr="00680113">
        <w:rPr>
          <w:rFonts w:ascii="Palatino Linotype" w:eastAsia="Source Sans Pro" w:hAnsi="Palatino Linotype" w:cs="Source Sans Pro"/>
          <w:sz w:val="24"/>
          <w:szCs w:val="24"/>
        </w:rPr>
        <w:t xml:space="preserve">aggregating ICEWS “events” to more closely align with real-world events (and </w:t>
      </w:r>
      <w:r w:rsidR="00334FA1" w:rsidRPr="00680113">
        <w:rPr>
          <w:rFonts w:ascii="Palatino Linotype" w:eastAsia="Source Sans Pro" w:hAnsi="Palatino Linotype" w:cs="Source Sans Pro"/>
          <w:sz w:val="24"/>
          <w:szCs w:val="24"/>
        </w:rPr>
        <w:t xml:space="preserve">the </w:t>
      </w:r>
      <w:r w:rsidR="00A72FD0" w:rsidRPr="00680113">
        <w:rPr>
          <w:rFonts w:ascii="Palatino Linotype" w:eastAsia="Source Sans Pro" w:hAnsi="Palatino Linotype" w:cs="Source Sans Pro"/>
          <w:sz w:val="24"/>
          <w:szCs w:val="24"/>
        </w:rPr>
        <w:t>links</w:t>
      </w:r>
      <w:r w:rsidR="00334FA1" w:rsidRPr="00680113">
        <w:rPr>
          <w:rFonts w:ascii="Palatino Linotype" w:eastAsia="Source Sans Pro" w:hAnsi="Palatino Linotype" w:cs="Source Sans Pro"/>
          <w:sz w:val="24"/>
          <w:szCs w:val="24"/>
        </w:rPr>
        <w:t xml:space="preserve"> between them</w:t>
      </w:r>
      <w:r w:rsidR="00A72FD0"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w:t>
      </w:r>
    </w:p>
    <w:p w14:paraId="06F49B5A" w14:textId="7F76BA35" w:rsidR="001239C3" w:rsidRPr="00680113" w:rsidRDefault="00A72FD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To develop confidence in these results, we turn to an alternative approach based on similarities between states.</w:t>
      </w:r>
    </w:p>
    <w:p w14:paraId="70F886D0" w14:textId="77777777" w:rsidR="001239C3" w:rsidRPr="00680113" w:rsidRDefault="001239C3">
      <w:pPr>
        <w:pStyle w:val="Body"/>
        <w:spacing w:before="240"/>
        <w:rPr>
          <w:rFonts w:ascii="Palatino Linotype" w:eastAsia="Source Sans Pro" w:hAnsi="Palatino Linotype" w:cs="Source Sans Pro"/>
          <w:b/>
          <w:bCs/>
          <w:sz w:val="24"/>
          <w:szCs w:val="24"/>
        </w:rPr>
      </w:pPr>
    </w:p>
    <w:p w14:paraId="0958BF78" w14:textId="08B28C7E" w:rsidR="001239C3" w:rsidRPr="00680113" w:rsidRDefault="007531FC">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Initial Results: State Realignment</w:t>
      </w:r>
    </w:p>
    <w:p w14:paraId="3E987D2A" w14:textId="5885EE34"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Data on state realignment from network analysis</w:t>
      </w:r>
      <w:r w:rsidRPr="00680113">
        <w:rPr>
          <w:rFonts w:ascii="Palatino Linotype" w:eastAsia="Source Sans Pro" w:hAnsi="Palatino Linotype" w:cs="Source Sans Pro"/>
          <w:sz w:val="24"/>
          <w:szCs w:val="24"/>
        </w:rPr>
        <w:t xml:space="preserve">: </w:t>
      </w:r>
      <w:r w:rsidR="006B7D77" w:rsidRPr="00680113">
        <w:rPr>
          <w:rFonts w:ascii="Palatino Linotype" w:eastAsia="Source Sans Pro" w:hAnsi="Palatino Linotype" w:cs="Source Sans Pro"/>
          <w:sz w:val="24"/>
          <w:szCs w:val="24"/>
        </w:rPr>
        <w:t>This set</w:t>
      </w:r>
      <w:r w:rsidRPr="00680113">
        <w:rPr>
          <w:rFonts w:ascii="Palatino Linotype" w:eastAsia="Source Sans Pro" w:hAnsi="Palatino Linotype" w:cs="Source Sans Pro"/>
          <w:sz w:val="24"/>
          <w:szCs w:val="24"/>
        </w:rPr>
        <w:t xml:space="preserve"> of measures captures the </w:t>
      </w:r>
      <w:r w:rsidRPr="00680113">
        <w:rPr>
          <w:rFonts w:ascii="Palatino Linotype" w:eastAsia="Source Sans Pro" w:hAnsi="Palatino Linotype" w:cs="Source Sans Pro"/>
          <w:i/>
          <w:iCs/>
          <w:sz w:val="24"/>
          <w:szCs w:val="24"/>
        </w:rPr>
        <w:t>responses</w:t>
      </w:r>
      <w:r w:rsidRPr="00680113">
        <w:rPr>
          <w:rFonts w:ascii="Palatino Linotype" w:eastAsia="Source Sans Pro" w:hAnsi="Palatino Linotype" w:cs="Source Sans Pro"/>
          <w:sz w:val="24"/>
          <w:szCs w:val="24"/>
        </w:rPr>
        <w:t xml:space="preserve"> of other nations to US constraint.  Understanding how limits to US attention or capacity affect the behavior of other actors necessitates a network-based measure of the strategic interdependence of actors in the international system. This is due to the spatial nature of US constraint (in some cases) and the location of opportunistic actors.  E.g., if the US is bogged down in a conflict in Africa compared to East Asia, the set of reactions that we would expect from other actors are vastly different. </w:t>
      </w:r>
    </w:p>
    <w:p w14:paraId="7B068E3E" w14:textId="77777777"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lastRenderedPageBreak/>
        <w:t xml:space="preserve">To be able to predict how actors will respond to a particular crisis moment for the US, we thus need a systemic approach. Studying the behavior of countries at the system level allows us to explore not only how actors react to US constraint, but also how countries in the international system as a whole reorient themselves. While we are interested in direct effects for US constraint (e.g., states taking opportunistic actions), we are also interested in indirect effects.  For example, there may be a set of states that more closely align with China as a result of the constraints imposed by US involvement in the Middle East and Afghanistan.  </w:t>
      </w:r>
    </w:p>
    <w:p w14:paraId="458BE67F" w14:textId="50BB57B4" w:rsidR="00BD0C2F" w:rsidRPr="00680113" w:rsidRDefault="00A72FD0"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address</w:t>
      </w:r>
      <w:r w:rsidR="00BD0C2F" w:rsidRPr="00680113">
        <w:rPr>
          <w:rFonts w:ascii="Palatino Linotype" w:eastAsia="Source Sans Pro" w:hAnsi="Palatino Linotype" w:cs="Source Sans Pro"/>
          <w:sz w:val="24"/>
          <w:szCs w:val="24"/>
        </w:rPr>
        <w:t xml:space="preserve"> this </w:t>
      </w:r>
      <w:r w:rsidRPr="00680113">
        <w:rPr>
          <w:rFonts w:ascii="Palatino Linotype" w:eastAsia="Source Sans Pro" w:hAnsi="Palatino Linotype" w:cs="Source Sans Pro"/>
          <w:sz w:val="24"/>
          <w:szCs w:val="24"/>
        </w:rPr>
        <w:t>by developing</w:t>
      </w:r>
      <w:r w:rsidR="00BD0C2F" w:rsidRPr="00680113">
        <w:rPr>
          <w:rFonts w:ascii="Palatino Linotype" w:eastAsia="Source Sans Pro" w:hAnsi="Palatino Linotype" w:cs="Source Sans Pro"/>
          <w:sz w:val="24"/>
          <w:szCs w:val="24"/>
        </w:rPr>
        <w:t xml:space="preserve"> a network model that tracks how countries </w:t>
      </w:r>
      <w:r w:rsidRPr="00680113">
        <w:rPr>
          <w:rFonts w:ascii="Palatino Linotype" w:eastAsia="Source Sans Pro" w:hAnsi="Palatino Linotype" w:cs="Source Sans Pro"/>
          <w:sz w:val="24"/>
          <w:szCs w:val="24"/>
        </w:rPr>
        <w:t xml:space="preserve">respond to each other in time as well as </w:t>
      </w:r>
      <w:r w:rsidR="00BD0C2F" w:rsidRPr="00680113">
        <w:rPr>
          <w:rFonts w:ascii="Palatino Linotype" w:eastAsia="Source Sans Pro" w:hAnsi="Palatino Linotype" w:cs="Source Sans Pro"/>
          <w:sz w:val="24"/>
          <w:szCs w:val="24"/>
        </w:rPr>
        <w:t xml:space="preserve">how the system as a whole is changing.  The logic of this is that for matched states, we can make inferences about their future interactions based on the past behavior of either state separately.  E.g., for two </w:t>
      </w:r>
      <w:r w:rsidRPr="00680113">
        <w:rPr>
          <w:rFonts w:ascii="Palatino Linotype" w:eastAsia="Source Sans Pro" w:hAnsi="Palatino Linotype" w:cs="Source Sans Pro"/>
          <w:sz w:val="24"/>
          <w:szCs w:val="24"/>
        </w:rPr>
        <w:t>similar states</w:t>
      </w:r>
      <w:r w:rsidR="00BD0C2F" w:rsidRPr="00680113">
        <w:rPr>
          <w:rFonts w:ascii="Palatino Linotype" w:eastAsia="Source Sans Pro" w:hAnsi="Palatino Linotype" w:cs="Source Sans Pro"/>
          <w:sz w:val="24"/>
          <w:szCs w:val="24"/>
        </w:rPr>
        <w:t xml:space="preserve"> A and B, if we only observe B’s interactions with another state C, that helps us </w:t>
      </w:r>
      <w:r w:rsidR="00334FA1" w:rsidRPr="00680113">
        <w:rPr>
          <w:rFonts w:ascii="Palatino Linotype" w:eastAsia="Source Sans Pro" w:hAnsi="Palatino Linotype" w:cs="Source Sans Pro"/>
          <w:sz w:val="24"/>
          <w:szCs w:val="24"/>
        </w:rPr>
        <w:t>understand</w:t>
      </w:r>
      <w:r w:rsidR="00BD0C2F" w:rsidRPr="00680113">
        <w:rPr>
          <w:rFonts w:ascii="Palatino Linotype" w:eastAsia="Source Sans Pro" w:hAnsi="Palatino Linotype" w:cs="Source Sans Pro"/>
          <w:sz w:val="24"/>
          <w:szCs w:val="24"/>
        </w:rPr>
        <w:t xml:space="preserve"> how A and C will respond to each other even if their history of responses is sparse (Gallop and Minhas, 2020).</w:t>
      </w:r>
    </w:p>
    <w:p w14:paraId="23166749" w14:textId="25D40710" w:rsidR="00BD0C2F" w:rsidRPr="00680113" w:rsidRDefault="00BD0C2F" w:rsidP="00BD0C2F">
      <w:pPr>
        <w:pStyle w:val="Body"/>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There has been </w:t>
      </w:r>
      <w:r w:rsidR="00A72FD0" w:rsidRPr="00680113">
        <w:rPr>
          <w:rFonts w:ascii="Palatino Linotype" w:eastAsia="Source Sans Pro" w:hAnsi="Palatino Linotype" w:cs="Source Sans Pro"/>
          <w:sz w:val="24"/>
          <w:szCs w:val="24"/>
        </w:rPr>
        <w:t>a great deal of</w:t>
      </w:r>
      <w:r w:rsidRPr="00680113">
        <w:rPr>
          <w:rFonts w:ascii="Palatino Linotype" w:eastAsia="Source Sans Pro" w:hAnsi="Palatino Linotype" w:cs="Source Sans Pro"/>
          <w:sz w:val="24"/>
          <w:szCs w:val="24"/>
        </w:rPr>
        <w:t xml:space="preserve"> discussion in the international relations literature and popular press about the economic gravity of the world shifting towards China and away from the United States, for example.  The end result of our model provides a constantly updating projection of the configuration of the international system, which will enable us to study how particular crisis moments are affecting behaviors of other major powers and changing the gravitational pull that they exert on every other country.</w:t>
      </w:r>
    </w:p>
    <w:p w14:paraId="2CB61345" w14:textId="77FE322D" w:rsidR="001239C3" w:rsidRPr="00680113" w:rsidRDefault="00BD0C2F">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Results</w:t>
      </w:r>
      <w:r w:rsidRPr="00680113">
        <w:rPr>
          <w:rFonts w:ascii="Palatino Linotype" w:eastAsia="Source Sans Pro" w:hAnsi="Palatino Linotype" w:cs="Source Sans Pro"/>
          <w:sz w:val="24"/>
          <w:szCs w:val="24"/>
        </w:rPr>
        <w:t>:</w:t>
      </w:r>
      <w:r w:rsidRPr="00680113">
        <w:rPr>
          <w:rFonts w:ascii="Palatino Linotype" w:eastAsia="Source Sans Pro" w:hAnsi="Palatino Linotype" w:cs="Source Sans Pro"/>
          <w:b/>
          <w:bCs/>
          <w:sz w:val="24"/>
          <w:szCs w:val="24"/>
        </w:rPr>
        <w:t xml:space="preserve"> </w:t>
      </w:r>
      <w:r w:rsidR="00E16B40" w:rsidRPr="00680113">
        <w:rPr>
          <w:rFonts w:ascii="Palatino Linotype" w:eastAsia="Source Sans Pro" w:hAnsi="Palatino Linotype" w:cs="Source Sans Pro"/>
          <w:sz w:val="24"/>
          <w:szCs w:val="24"/>
        </w:rPr>
        <w:t xml:space="preserve">The current state of the art in academic IR scholarship seeks to estimate state preference similarity using either data from voting at the UN General Assembly, or </w:t>
      </w:r>
      <w:r w:rsidR="00334FA1" w:rsidRPr="00680113">
        <w:rPr>
          <w:rFonts w:ascii="Palatino Linotype" w:eastAsia="Source Sans Pro" w:hAnsi="Palatino Linotype" w:cs="Source Sans Pro"/>
          <w:sz w:val="24"/>
          <w:szCs w:val="24"/>
        </w:rPr>
        <w:t>a</w:t>
      </w:r>
      <w:r w:rsidR="00E16B40" w:rsidRPr="00680113">
        <w:rPr>
          <w:rFonts w:ascii="Palatino Linotype" w:eastAsia="Source Sans Pro" w:hAnsi="Palatino Linotype" w:cs="Source Sans Pro"/>
          <w:sz w:val="24"/>
          <w:szCs w:val="24"/>
        </w:rPr>
        <w:t xml:space="preserve">lliance portfolio similarity. However, in their estimation of preference, IR scholarship assumes that an interaction between any particular pair of countries in the international system occurs in a vacuum. </w:t>
      </w:r>
      <w:r w:rsidR="001E1DE6" w:rsidRPr="00680113">
        <w:rPr>
          <w:rFonts w:ascii="Palatino Linotype" w:eastAsia="Source Sans Pro" w:hAnsi="Palatino Linotype" w:cs="Source Sans Pro"/>
          <w:sz w:val="24"/>
          <w:szCs w:val="24"/>
        </w:rPr>
        <w:t>We improve</w:t>
      </w:r>
      <w:r w:rsidR="00E16B40" w:rsidRPr="00680113">
        <w:rPr>
          <w:rFonts w:ascii="Palatino Linotype" w:eastAsia="Source Sans Pro" w:hAnsi="Palatino Linotype" w:cs="Source Sans Pro"/>
          <w:sz w:val="24"/>
          <w:szCs w:val="24"/>
        </w:rPr>
        <w:t xml:space="preserve"> substantially on these measures of preference similarity using the same raw information </w:t>
      </w:r>
      <w:r w:rsidR="00680113" w:rsidRPr="00680113">
        <w:rPr>
          <w:rFonts w:ascii="Palatino Linotype" w:eastAsia="Source Sans Pro" w:hAnsi="Palatino Linotype" w:cs="Source Sans Pro"/>
          <w:sz w:val="24"/>
          <w:szCs w:val="24"/>
        </w:rPr>
        <w:t>and</w:t>
      </w:r>
      <w:r w:rsidR="00E16B40" w:rsidRPr="00680113">
        <w:rPr>
          <w:rFonts w:ascii="Palatino Linotype" w:eastAsia="Source Sans Pro" w:hAnsi="Palatino Linotype" w:cs="Source Sans Pro"/>
          <w:sz w:val="24"/>
          <w:szCs w:val="24"/>
        </w:rPr>
        <w:t xml:space="preserve"> acknowledging that both alliance membership and UN voting are layers of relationships that take place simultaneously and in an interdependent context. Specifically, the relations between states constitute a multilayer networ</w:t>
      </w:r>
      <w:r w:rsidR="00680113" w:rsidRPr="00680113">
        <w:rPr>
          <w:rFonts w:ascii="Palatino Linotype" w:eastAsia="Source Sans Pro" w:hAnsi="Palatino Linotype" w:cs="Source Sans Pro"/>
          <w:sz w:val="24"/>
          <w:szCs w:val="24"/>
        </w:rPr>
        <w:t>k</w:t>
      </w:r>
      <w:r w:rsidR="00E16B40" w:rsidRPr="00680113">
        <w:rPr>
          <w:rFonts w:ascii="Palatino Linotype" w:eastAsia="Source Sans Pro" w:hAnsi="Palatino Linotype" w:cs="Source Sans Pro"/>
          <w:sz w:val="24"/>
          <w:szCs w:val="24"/>
        </w:rPr>
        <w:t xml:space="preserve">. </w:t>
      </w:r>
      <w:r w:rsidR="001E1DE6" w:rsidRPr="00680113">
        <w:rPr>
          <w:rFonts w:ascii="Palatino Linotype" w:eastAsia="Source Sans Pro" w:hAnsi="Palatino Linotype" w:cs="Source Sans Pro"/>
          <w:sz w:val="24"/>
          <w:szCs w:val="24"/>
        </w:rPr>
        <w:t>R</w:t>
      </w:r>
      <w:r w:rsidR="00E16B40" w:rsidRPr="00680113">
        <w:rPr>
          <w:rFonts w:ascii="Palatino Linotype" w:eastAsia="Source Sans Pro" w:hAnsi="Palatino Linotype" w:cs="Source Sans Pro"/>
          <w:sz w:val="24"/>
          <w:szCs w:val="24"/>
        </w:rPr>
        <w:t xml:space="preserve">esearch has shown that accounting for network structure necessitates an approach that can account for the indirect relations states share. </w:t>
      </w:r>
    </w:p>
    <w:p w14:paraId="600E0C24" w14:textId="32E9BFDA"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essence of our approach is summarized in the figure below for the case of mapping diplomatic preferences in the international system. In the top row, we represent UN </w:t>
      </w:r>
      <w:r w:rsidRPr="00680113">
        <w:rPr>
          <w:rFonts w:ascii="Palatino Linotype" w:eastAsia="Source Sans Pro" w:hAnsi="Palatino Linotype" w:cs="Source Sans Pro"/>
          <w:sz w:val="24"/>
          <w:szCs w:val="24"/>
        </w:rPr>
        <w:lastRenderedPageBreak/>
        <w:t xml:space="preserve">voting and alliance patterns at time </w:t>
      </w:r>
      <w:r w:rsidRPr="00680113">
        <w:rPr>
          <w:rFonts w:ascii="Palatino Linotype" w:eastAsia="Source Sans Pro" w:hAnsi="Palatino Linotype" w:cs="Source Sans Pro"/>
          <w:i/>
          <w:iCs/>
          <w:sz w:val="24"/>
          <w:szCs w:val="24"/>
        </w:rPr>
        <w:t>t</w:t>
      </w:r>
      <w:r w:rsidRPr="00680113">
        <w:rPr>
          <w:rFonts w:ascii="Palatino Linotype" w:eastAsia="Source Sans Pro" w:hAnsi="Palatino Linotype" w:cs="Source Sans Pro"/>
          <w:sz w:val="24"/>
          <w:szCs w:val="24"/>
        </w:rPr>
        <w:t xml:space="preserve"> as a pair of adjacency matrices that form an evolving multilayer network. Our goal is to extract a lower dimensional representation of this system, such that the output is a series of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x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matrices, where </w:t>
      </w:r>
      <w:r w:rsidRPr="00680113">
        <w:rPr>
          <w:rFonts w:ascii="Palatino Linotype" w:eastAsia="Source Sans Pro" w:hAnsi="Palatino Linotype" w:cs="Source Sans Pro"/>
          <w:i/>
          <w:iCs/>
          <w:sz w:val="24"/>
          <w:szCs w:val="24"/>
        </w:rPr>
        <w:t>n</w:t>
      </w:r>
      <w:r w:rsidRPr="00680113">
        <w:rPr>
          <w:rFonts w:ascii="Palatino Linotype" w:eastAsia="Source Sans Pro" w:hAnsi="Palatino Linotype" w:cs="Source Sans Pro"/>
          <w:sz w:val="24"/>
          <w:szCs w:val="24"/>
        </w:rPr>
        <w:t xml:space="preserve"> represents the number of actors and </w:t>
      </w:r>
      <w:r w:rsidR="00680113" w:rsidRPr="00680113">
        <w:rPr>
          <w:rFonts w:ascii="Palatino Linotype" w:eastAsia="Source Sans Pro" w:hAnsi="Palatino Linotype" w:cs="Source Sans Pro"/>
          <w:sz w:val="24"/>
          <w:szCs w:val="24"/>
        </w:rPr>
        <w:t>where</w:t>
      </w:r>
      <w:r w:rsidRPr="00680113">
        <w:rPr>
          <w:rFonts w:ascii="Palatino Linotype" w:eastAsia="Source Sans Pro" w:hAnsi="Palatino Linotype" w:cs="Source Sans Pro"/>
          <w:sz w:val="24"/>
          <w:szCs w:val="24"/>
        </w:rPr>
        <w:t xml:space="preserve"> the cross-sections denote our estimates of the preference similarities between countries.</w:t>
      </w:r>
    </w:p>
    <w:p w14:paraId="15F4A543" w14:textId="3213C83F"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noProof/>
          <w:sz w:val="24"/>
          <w:szCs w:val="24"/>
        </w:rPr>
        <w:drawing>
          <wp:inline distT="0" distB="0" distL="0" distR="0" wp14:anchorId="6C1CC7DB" wp14:editId="272C0636">
            <wp:extent cx="5934075" cy="304800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9"/>
                    <a:stretch>
                      <a:fillRect/>
                    </a:stretch>
                  </pic:blipFill>
                  <pic:spPr>
                    <a:xfrm>
                      <a:off x="0" y="0"/>
                      <a:ext cx="5934075" cy="3048000"/>
                    </a:xfrm>
                    <a:prstGeom prst="rect">
                      <a:avLst/>
                    </a:prstGeom>
                    <a:ln w="12700" cap="flat">
                      <a:noFill/>
                      <a:miter lim="400000"/>
                    </a:ln>
                    <a:effectLst/>
                  </pic:spPr>
                </pic:pic>
              </a:graphicData>
            </a:graphic>
          </wp:inline>
        </w:drawing>
      </w:r>
    </w:p>
    <w:p w14:paraId="6574A932" w14:textId="76037601"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To develop a yearly measure of how a pair of states relate to one another based on multiple, longitudinal inputs we use a tensor decomposition framework, details of which can be found in (Minhas, Hoff, &amp; Ward, 2016). We employ this framework to measuring how states relate on three key dimensions:</w:t>
      </w:r>
    </w:p>
    <w:p w14:paraId="57D0162C" w14:textId="5909D98A"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Diplomacy</w:t>
      </w:r>
      <w:r w:rsidRPr="00680113">
        <w:rPr>
          <w:rFonts w:ascii="Palatino Linotype" w:eastAsia="Source Sans Pro" w:hAnsi="Palatino Linotype" w:cs="Source Sans Pro"/>
          <w:sz w:val="24"/>
          <w:szCs w:val="24"/>
        </w:rPr>
        <w:t xml:space="preserve"> (visualization above)</w:t>
      </w:r>
      <w:r w:rsidR="001E1DE6" w:rsidRPr="00680113">
        <w:rPr>
          <w:rFonts w:ascii="Palatino Linotype" w:eastAsia="Source Sans Pro" w:hAnsi="Palatino Linotype" w:cs="Source Sans Pro"/>
          <w:sz w:val="24"/>
          <w:szCs w:val="24"/>
        </w:rPr>
        <w:t xml:space="preserve">.  </w:t>
      </w:r>
    </w:p>
    <w:p w14:paraId="64EF6E79"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Alliances from the Alliance Treaty Obligations and Provisions (ATOP) Project (Leeds et al., 2002).</w:t>
      </w:r>
    </w:p>
    <w:p w14:paraId="506E05A7"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UN Voting (Bailey et al., 2015)</w:t>
      </w:r>
    </w:p>
    <w:p w14:paraId="225EBB08" w14:textId="69EB740C"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t>Economic</w:t>
      </w:r>
      <w:r w:rsidR="00680113">
        <w:rPr>
          <w:rFonts w:ascii="Palatino Linotype" w:eastAsia="Source Sans Pro" w:hAnsi="Palatino Linotype" w:cs="Source Sans Pro"/>
          <w:i/>
          <w:iCs/>
          <w:sz w:val="24"/>
          <w:szCs w:val="24"/>
        </w:rPr>
        <w:t>s</w:t>
      </w:r>
      <w:r w:rsidR="001E1DE6" w:rsidRPr="00680113">
        <w:rPr>
          <w:rFonts w:ascii="Palatino Linotype" w:eastAsia="Source Sans Pro" w:hAnsi="Palatino Linotype" w:cs="Source Sans Pro"/>
          <w:sz w:val="24"/>
          <w:szCs w:val="24"/>
        </w:rPr>
        <w:t xml:space="preserve">.  </w:t>
      </w:r>
    </w:p>
    <w:p w14:paraId="2739E113"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IMF Trade Flows</w:t>
      </w:r>
    </w:p>
    <w:p w14:paraId="727C4E19"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Economic Agreements as measured from the Design of Trade Agreements (DESTA) Database (Dur et al., 2014).</w:t>
      </w:r>
    </w:p>
    <w:p w14:paraId="1DCDA807" w14:textId="2AC2C7B4" w:rsidR="001239C3" w:rsidRPr="00680113" w:rsidRDefault="00E16B40" w:rsidP="001E1DE6">
      <w:pPr>
        <w:pStyle w:val="ListParagraph"/>
        <w:numPr>
          <w:ilvl w:val="0"/>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i/>
          <w:iCs/>
          <w:sz w:val="24"/>
          <w:szCs w:val="24"/>
        </w:rPr>
        <w:lastRenderedPageBreak/>
        <w:t>ICEWS</w:t>
      </w:r>
      <w:r w:rsidR="00680113">
        <w:rPr>
          <w:rFonts w:ascii="Palatino Linotype" w:eastAsia="Source Sans Pro" w:hAnsi="Palatino Linotype" w:cs="Source Sans Pro"/>
          <w:i/>
          <w:iCs/>
          <w:sz w:val="24"/>
          <w:szCs w:val="24"/>
        </w:rPr>
        <w:t xml:space="preserve"> cooperation and conflict events</w:t>
      </w:r>
      <w:r w:rsidR="001E1DE6" w:rsidRPr="00680113">
        <w:rPr>
          <w:rFonts w:ascii="Palatino Linotype" w:eastAsia="Source Sans Pro" w:hAnsi="Palatino Linotype" w:cs="Source Sans Pro"/>
          <w:sz w:val="24"/>
          <w:szCs w:val="24"/>
        </w:rPr>
        <w:t xml:space="preserve">.  </w:t>
      </w:r>
    </w:p>
    <w:p w14:paraId="75B3E71D"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ln </w:t>
      </w:r>
      <m:oMath>
        <m:f>
          <m:fPr>
            <m:ctrlPr>
              <w:rPr>
                <w:rFonts w:ascii="Cambria Math" w:hAnsi="Cambria Math"/>
                <w:i/>
                <w:sz w:val="24"/>
                <w:szCs w:val="24"/>
              </w:rPr>
            </m:ctrlPr>
          </m:fPr>
          <m:num>
            <m:r>
              <w:rPr>
                <w:rFonts w:ascii="Cambria Math" w:hAnsi="Cambria Math"/>
                <w:sz w:val="24"/>
                <w:szCs w:val="24"/>
              </w:rPr>
              <m:t>MaterialCooperation+1</m:t>
            </m:r>
          </m:num>
          <m:den>
            <m:r>
              <w:rPr>
                <w:rFonts w:ascii="Cambria Math" w:hAnsi="Cambria Math"/>
                <w:sz w:val="24"/>
                <w:szCs w:val="24"/>
              </w:rPr>
              <m:t>MaterialConflict+1</m:t>
            </m:r>
          </m:den>
        </m:f>
      </m:oMath>
    </w:p>
    <w:p w14:paraId="11B63AD3" w14:textId="77777777" w:rsidR="001239C3" w:rsidRPr="00680113" w:rsidRDefault="00E16B40">
      <w:pPr>
        <w:pStyle w:val="ListParagraph"/>
        <w:numPr>
          <w:ilvl w:val="2"/>
          <w:numId w:val="4"/>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ln </w:t>
      </w:r>
      <m:oMath>
        <m:f>
          <m:fPr>
            <m:ctrlPr>
              <w:rPr>
                <w:rFonts w:ascii="Cambria Math" w:hAnsi="Cambria Math"/>
                <w:i/>
                <w:sz w:val="24"/>
                <w:szCs w:val="24"/>
              </w:rPr>
            </m:ctrlPr>
          </m:fPr>
          <m:num>
            <m:r>
              <w:rPr>
                <w:rFonts w:ascii="Cambria Math" w:hAnsi="Cambria Math"/>
                <w:sz w:val="24"/>
                <w:szCs w:val="24"/>
              </w:rPr>
              <m:t>VerbalCooperation+1</m:t>
            </m:r>
          </m:num>
          <m:den>
            <m:r>
              <w:rPr>
                <w:rFonts w:ascii="Cambria Math" w:hAnsi="Cambria Math"/>
                <w:sz w:val="24"/>
                <w:szCs w:val="24"/>
              </w:rPr>
              <m:t>VerbalConflict+1</m:t>
            </m:r>
          </m:den>
        </m:f>
      </m:oMath>
    </w:p>
    <w:p w14:paraId="3BF5EE2A" w14:textId="10DFAF5D"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Both the diplomacy and economic dimensions are based on traditional IR variables that provide a measurement of how states relate to one another </w:t>
      </w:r>
      <w:r w:rsidR="00A23EA9">
        <w:rPr>
          <w:rFonts w:ascii="Palatino Linotype" w:eastAsia="Source Sans Pro" w:hAnsi="Palatino Linotype" w:cs="Source Sans Pro"/>
          <w:sz w:val="24"/>
          <w:szCs w:val="24"/>
        </w:rPr>
        <w:t>annually</w:t>
      </w:r>
      <w:r w:rsidRPr="00680113">
        <w:rPr>
          <w:rFonts w:ascii="Palatino Linotype" w:eastAsia="Source Sans Pro" w:hAnsi="Palatino Linotype" w:cs="Source Sans Pro"/>
          <w:sz w:val="24"/>
          <w:szCs w:val="24"/>
        </w:rPr>
        <w:t xml:space="preserve">. The downside of this approach is that these measures, especially alliances, are not available in real-time and a less dynamic response to events. The measure of state preference that we obtain using ICEWS inputs comes with the benefit of </w:t>
      </w:r>
      <w:r w:rsidR="00A23EA9">
        <w:rPr>
          <w:rFonts w:ascii="Palatino Linotype" w:eastAsia="Source Sans Pro" w:hAnsi="Palatino Linotype" w:cs="Source Sans Pro"/>
          <w:sz w:val="24"/>
          <w:szCs w:val="24"/>
        </w:rPr>
        <w:t>o</w:t>
      </w:r>
      <w:r w:rsidR="00680113">
        <w:rPr>
          <w:rFonts w:ascii="Palatino Linotype" w:eastAsia="Source Sans Pro" w:hAnsi="Palatino Linotype" w:cs="Source Sans Pro"/>
          <w:sz w:val="24"/>
          <w:szCs w:val="24"/>
        </w:rPr>
        <w:t>ccur</w:t>
      </w:r>
      <w:r w:rsidR="00A23EA9">
        <w:rPr>
          <w:rFonts w:ascii="Palatino Linotype" w:eastAsia="Source Sans Pro" w:hAnsi="Palatino Linotype" w:cs="Source Sans Pro"/>
          <w:sz w:val="24"/>
          <w:szCs w:val="24"/>
        </w:rPr>
        <w:t>ring</w:t>
      </w:r>
      <w:r w:rsidRPr="00680113">
        <w:rPr>
          <w:rFonts w:ascii="Palatino Linotype" w:eastAsia="Source Sans Pro" w:hAnsi="Palatino Linotype" w:cs="Source Sans Pro"/>
          <w:sz w:val="24"/>
          <w:szCs w:val="24"/>
        </w:rPr>
        <w:t xml:space="preserve"> in real-time. Higher values on any of these measures indicates that states are more similar to one another based not only on their direct ties but also on ties to third parties. </w:t>
      </w:r>
    </w:p>
    <w:p w14:paraId="64BE8A16" w14:textId="1315E6EB"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To run our correlation analysis between these measures of state preference and our </w:t>
      </w:r>
      <w:r w:rsidR="00680113">
        <w:rPr>
          <w:rFonts w:ascii="Palatino Linotype" w:eastAsia="Source Sans Pro" w:hAnsi="Palatino Linotype" w:cs="Source Sans Pro"/>
          <w:sz w:val="24"/>
          <w:szCs w:val="24"/>
        </w:rPr>
        <w:t>measures of</w:t>
      </w:r>
      <w:r w:rsidRPr="00680113">
        <w:rPr>
          <w:rFonts w:ascii="Palatino Linotype" w:eastAsia="Source Sans Pro" w:hAnsi="Palatino Linotype" w:cs="Source Sans Pro"/>
          <w:sz w:val="24"/>
          <w:szCs w:val="24"/>
        </w:rPr>
        <w:t xml:space="preserve"> US </w:t>
      </w:r>
      <w:r w:rsidR="00680113">
        <w:rPr>
          <w:rFonts w:ascii="Palatino Linotype" w:eastAsia="Source Sans Pro" w:hAnsi="Palatino Linotype" w:cs="Source Sans Pro"/>
          <w:sz w:val="24"/>
          <w:szCs w:val="24"/>
        </w:rPr>
        <w:t>constraint,</w:t>
      </w:r>
      <w:r w:rsidRPr="00680113">
        <w:rPr>
          <w:rFonts w:ascii="Palatino Linotype" w:eastAsia="Source Sans Pro" w:hAnsi="Palatino Linotype" w:cs="Source Sans Pro"/>
          <w:sz w:val="24"/>
          <w:szCs w:val="24"/>
        </w:rPr>
        <w:t xml:space="preserve"> we aggregate each of these measures to the country-year level via a simple average. For example, to generate an economic similarity value for China we take the economic state preference measure that we calculate using our tensor decomposition and average together all the of the values between China and other countries in a particular year. This provides us with a crude representation of how the world is perceiving China on this dimension</w:t>
      </w:r>
      <w:r w:rsid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higher values over time would indicate that more countries in the world are shifting to China’s sphere of orbit and vice versa. Correlation results between these measures are shown below:</w:t>
      </w:r>
    </w:p>
    <w:p w14:paraId="7CC45D1C" w14:textId="77777777" w:rsidR="001239C3" w:rsidRPr="00680113" w:rsidRDefault="001239C3">
      <w:pPr>
        <w:pStyle w:val="Body"/>
        <w:spacing w:before="240"/>
        <w:rPr>
          <w:rFonts w:ascii="Palatino Linotype" w:eastAsia="Source Sans Pro" w:hAnsi="Palatino Linotype" w:cs="Source Sans Pro"/>
          <w:sz w:val="24"/>
          <w:szCs w:val="24"/>
        </w:rPr>
      </w:pPr>
    </w:p>
    <w:p w14:paraId="1434E353" w14:textId="36F67CFC" w:rsidR="001239C3" w:rsidRPr="0068011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noProof/>
          <w:sz w:val="24"/>
          <w:szCs w:val="24"/>
        </w:rPr>
        <w:lastRenderedPageBreak/>
        <w:drawing>
          <wp:inline distT="0" distB="0" distL="0" distR="0" wp14:anchorId="5EF6FD96" wp14:editId="446B57A2">
            <wp:extent cx="5924550" cy="4514850"/>
            <wp:effectExtent l="0" t="0" r="0" b="0"/>
            <wp:docPr id="1073741827" name="officeArt object" descr="Picture 6"/>
            <wp:cNvGraphicFramePr/>
            <a:graphic xmlns:a="http://schemas.openxmlformats.org/drawingml/2006/main">
              <a:graphicData uri="http://schemas.openxmlformats.org/drawingml/2006/picture">
                <pic:pic xmlns:pic="http://schemas.openxmlformats.org/drawingml/2006/picture">
                  <pic:nvPicPr>
                    <pic:cNvPr id="1073741827" name="Picture 6" descr="Picture 6"/>
                    <pic:cNvPicPr>
                      <a:picLocks noChangeAspect="1"/>
                    </pic:cNvPicPr>
                  </pic:nvPicPr>
                  <pic:blipFill>
                    <a:blip r:embed="rId10"/>
                    <a:stretch>
                      <a:fillRect/>
                    </a:stretch>
                  </pic:blipFill>
                  <pic:spPr>
                    <a:xfrm>
                      <a:off x="0" y="0"/>
                      <a:ext cx="5924550" cy="4514850"/>
                    </a:xfrm>
                    <a:prstGeom prst="rect">
                      <a:avLst/>
                    </a:prstGeom>
                    <a:ln w="12700" cap="flat">
                      <a:noFill/>
                      <a:miter lim="400000"/>
                    </a:ln>
                    <a:effectLst/>
                  </pic:spPr>
                </pic:pic>
              </a:graphicData>
            </a:graphic>
          </wp:inline>
        </w:drawing>
      </w:r>
    </w:p>
    <w:p w14:paraId="4C01AD36" w14:textId="77777777" w:rsidR="001239C3" w:rsidRPr="00680113" w:rsidRDefault="001239C3">
      <w:pPr>
        <w:pStyle w:val="Body"/>
        <w:spacing w:before="240"/>
        <w:rPr>
          <w:rFonts w:ascii="Palatino Linotype" w:eastAsia="Source Sans Pro" w:hAnsi="Palatino Linotype" w:cs="Source Sans Pro"/>
          <w:sz w:val="24"/>
          <w:szCs w:val="24"/>
        </w:rPr>
      </w:pPr>
    </w:p>
    <w:p w14:paraId="775EC416" w14:textId="70574CF6" w:rsidR="001239C3" w:rsidRDefault="00E16B40">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find little evidence that the world is significantly drifting away from the US during periods of distraction for the country. Additionally, despite frequent popular press claims</w:t>
      </w:r>
      <w:r w:rsidR="00680113">
        <w:rPr>
          <w:rFonts w:ascii="Palatino Linotype" w:eastAsia="Source Sans Pro" w:hAnsi="Palatino Linotype" w:cs="Source Sans Pro"/>
          <w:sz w:val="24"/>
          <w:szCs w:val="24"/>
        </w:rPr>
        <w:t>,</w:t>
      </w:r>
      <w:r w:rsidRPr="00680113">
        <w:rPr>
          <w:rFonts w:ascii="Palatino Linotype" w:eastAsia="Source Sans Pro" w:hAnsi="Palatino Linotype" w:cs="Source Sans Pro"/>
          <w:sz w:val="24"/>
          <w:szCs w:val="24"/>
        </w:rPr>
        <w:t xml:space="preserve"> there is at present little evidence that the world is notably drifting towards China or Russia during periods of US </w:t>
      </w:r>
      <w:r w:rsidR="00680113">
        <w:rPr>
          <w:rFonts w:ascii="Palatino Linotype" w:eastAsia="Source Sans Pro" w:hAnsi="Palatino Linotype" w:cs="Source Sans Pro"/>
          <w:sz w:val="24"/>
          <w:szCs w:val="24"/>
        </w:rPr>
        <w:t>constraint</w:t>
      </w:r>
      <w:r w:rsidRPr="00680113">
        <w:rPr>
          <w:rFonts w:ascii="Palatino Linotype" w:eastAsia="Source Sans Pro" w:hAnsi="Palatino Linotype" w:cs="Source Sans Pro"/>
          <w:sz w:val="24"/>
          <w:szCs w:val="24"/>
        </w:rPr>
        <w:t>. If anything, it seems as though more and more countries are moving away from Russia’s sphere of influence. In terms of allies, France, Germany, and Japan seem to be cementing their role in the international stage during times of US distraction.</w:t>
      </w:r>
    </w:p>
    <w:p w14:paraId="603072D3" w14:textId="77777777" w:rsidR="00A23EA9" w:rsidRPr="00680113" w:rsidRDefault="00A23EA9">
      <w:pPr>
        <w:pStyle w:val="Body"/>
        <w:spacing w:before="240"/>
        <w:rPr>
          <w:rFonts w:ascii="Palatino Linotype" w:eastAsia="Source Sans Pro" w:hAnsi="Palatino Linotype" w:cs="Source Sans Pro"/>
          <w:sz w:val="24"/>
          <w:szCs w:val="24"/>
        </w:rPr>
      </w:pPr>
    </w:p>
    <w:p w14:paraId="0995672C" w14:textId="77777777" w:rsidR="001239C3" w:rsidRPr="00680113" w:rsidRDefault="00E16B40">
      <w:pPr>
        <w:pStyle w:val="Body"/>
        <w:spacing w:before="240"/>
        <w:rPr>
          <w:rFonts w:ascii="Palatino Linotype" w:eastAsia="Source Sans Pro" w:hAnsi="Palatino Linotype" w:cs="Source Sans Pro"/>
          <w:b/>
          <w:bCs/>
          <w:sz w:val="24"/>
          <w:szCs w:val="24"/>
        </w:rPr>
      </w:pPr>
      <w:r w:rsidRPr="00680113">
        <w:rPr>
          <w:rFonts w:ascii="Palatino Linotype" w:eastAsia="Source Sans Pro" w:hAnsi="Palatino Linotype" w:cs="Source Sans Pro"/>
          <w:b/>
          <w:bCs/>
          <w:sz w:val="24"/>
          <w:szCs w:val="24"/>
        </w:rPr>
        <w:t>Next Steps</w:t>
      </w:r>
    </w:p>
    <w:p w14:paraId="7F539D66" w14:textId="23D0FB1C" w:rsidR="001E1DE6" w:rsidRPr="00680113" w:rsidRDefault="001E1DE6">
      <w:pPr>
        <w:pStyle w:val="Body"/>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We have a number of extensions we have not completed due to time constraints.</w:t>
      </w:r>
    </w:p>
    <w:p w14:paraId="7DA5C103" w14:textId="449A551A" w:rsidR="001E1DE6" w:rsidRPr="00680113" w:rsidRDefault="003223E8" w:rsidP="007449DF">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lastRenderedPageBreak/>
        <w:t>We have</w:t>
      </w:r>
      <w:r w:rsidR="00A23EA9">
        <w:rPr>
          <w:rFonts w:ascii="Palatino Linotype" w:eastAsia="Source Sans Pro" w:hAnsi="Palatino Linotype" w:cs="Source Sans Pro"/>
          <w:sz w:val="24"/>
          <w:szCs w:val="24"/>
        </w:rPr>
        <w:t xml:space="preserve"> successfully</w:t>
      </w:r>
      <w:r w:rsidRPr="00680113">
        <w:rPr>
          <w:rFonts w:ascii="Palatino Linotype" w:eastAsia="Source Sans Pro" w:hAnsi="Palatino Linotype" w:cs="Source Sans Pro"/>
          <w:sz w:val="24"/>
          <w:szCs w:val="24"/>
        </w:rPr>
        <w:t xml:space="preserve"> built a</w:t>
      </w:r>
      <w:r w:rsidR="00A23EA9">
        <w:rPr>
          <w:rFonts w:ascii="Palatino Linotype" w:eastAsia="Source Sans Pro" w:hAnsi="Palatino Linotype" w:cs="Source Sans Pro"/>
          <w:sz w:val="24"/>
          <w:szCs w:val="24"/>
        </w:rPr>
        <w:t>n alternative</w:t>
      </w:r>
      <w:r w:rsidRPr="00680113">
        <w:rPr>
          <w:rFonts w:ascii="Palatino Linotype" w:eastAsia="Source Sans Pro" w:hAnsi="Palatino Linotype" w:cs="Source Sans Pro"/>
          <w:sz w:val="24"/>
          <w:szCs w:val="24"/>
        </w:rPr>
        <w:t xml:space="preserve"> measure of </w:t>
      </w:r>
      <w:r w:rsidR="00A23EA9">
        <w:rPr>
          <w:rFonts w:ascii="Palatino Linotype" w:eastAsia="Source Sans Pro" w:hAnsi="Palatino Linotype" w:cs="Source Sans Pro"/>
          <w:sz w:val="24"/>
          <w:szCs w:val="24"/>
        </w:rPr>
        <w:t xml:space="preserve">state </w:t>
      </w:r>
      <w:r w:rsidRPr="00680113">
        <w:rPr>
          <w:rFonts w:ascii="Palatino Linotype" w:eastAsia="Source Sans Pro" w:hAnsi="Palatino Linotype" w:cs="Source Sans Pro"/>
          <w:sz w:val="24"/>
          <w:szCs w:val="24"/>
        </w:rPr>
        <w:t xml:space="preserve">similarity based on a large number of variables detailing economic, political, and cultural features of states. </w:t>
      </w:r>
      <w:r w:rsidR="00A23EA9">
        <w:rPr>
          <w:rFonts w:ascii="Palatino Linotype" w:eastAsia="Source Sans Pro" w:hAnsi="Palatino Linotype" w:cs="Source Sans Pro"/>
          <w:sz w:val="24"/>
          <w:szCs w:val="24"/>
        </w:rPr>
        <w:t xml:space="preserve"> </w:t>
      </w:r>
      <w:r w:rsidRPr="00680113">
        <w:rPr>
          <w:rFonts w:ascii="Palatino Linotype" w:eastAsia="Source Sans Pro" w:hAnsi="Palatino Linotype" w:cs="Source Sans Pro"/>
          <w:sz w:val="24"/>
          <w:szCs w:val="24"/>
        </w:rPr>
        <w:t xml:space="preserve">Most commonly, researchers have assumed linearity and used PCA to uncover these dimensions.  The downside to this approach is that most researchers believe that there are nonlinear relationships in the data as well as “local” neighborhood effects for different regions.  Our approach </w:t>
      </w:r>
      <w:r w:rsidRPr="00680113">
        <w:rPr>
          <w:rFonts w:ascii="Palatino Linotype" w:eastAsia="Source Sans Pro" w:hAnsi="Palatino Linotype" w:cs="Source Sans Pro"/>
          <w:sz w:val="24"/>
          <w:szCs w:val="24"/>
        </w:rPr>
        <w:t>explored</w:t>
      </w:r>
      <w:r w:rsidRPr="00680113">
        <w:rPr>
          <w:rFonts w:ascii="Palatino Linotype" w:eastAsia="Source Sans Pro" w:hAnsi="Palatino Linotype" w:cs="Source Sans Pro"/>
          <w:sz w:val="24"/>
          <w:szCs w:val="24"/>
        </w:rPr>
        <w:t xml:space="preserve"> non-linear mappings between the input variables and the latent space using a </w:t>
      </w:r>
      <w:proofErr w:type="gramStart"/>
      <w:r w:rsidRPr="00680113">
        <w:rPr>
          <w:rFonts w:ascii="Palatino Linotype" w:eastAsia="Source Sans Pro" w:hAnsi="Palatino Linotype" w:cs="Source Sans Pro"/>
          <w:sz w:val="24"/>
          <w:szCs w:val="24"/>
        </w:rPr>
        <w:t>neural networks</w:t>
      </w:r>
      <w:proofErr w:type="gramEnd"/>
      <w:r w:rsidRPr="00680113">
        <w:rPr>
          <w:rFonts w:ascii="Palatino Linotype" w:eastAsia="Source Sans Pro" w:hAnsi="Palatino Linotype" w:cs="Source Sans Pro"/>
          <w:sz w:val="24"/>
          <w:szCs w:val="24"/>
        </w:rPr>
        <w:t xml:space="preserve"> based autoencoder approach (for an overview, see de </w:t>
      </w:r>
      <w:proofErr w:type="spellStart"/>
      <w:r w:rsidRPr="00680113">
        <w:rPr>
          <w:rFonts w:ascii="Palatino Linotype" w:eastAsia="Source Sans Pro" w:hAnsi="Palatino Linotype" w:cs="Source Sans Pro"/>
          <w:sz w:val="24"/>
          <w:szCs w:val="24"/>
        </w:rPr>
        <w:t>Marchi</w:t>
      </w:r>
      <w:proofErr w:type="spellEnd"/>
      <w:r w:rsidRPr="00680113">
        <w:rPr>
          <w:rFonts w:ascii="Palatino Linotype" w:eastAsia="Source Sans Pro" w:hAnsi="Palatino Linotype" w:cs="Source Sans Pro"/>
          <w:sz w:val="24"/>
          <w:szCs w:val="24"/>
        </w:rPr>
        <w:t xml:space="preserve"> and Stewart, 2020).  </w:t>
      </w:r>
      <w:r w:rsidRPr="00680113">
        <w:rPr>
          <w:rFonts w:ascii="Palatino Linotype" w:eastAsia="Source Sans Pro" w:hAnsi="Palatino Linotype" w:cs="Source Sans Pro"/>
          <w:sz w:val="24"/>
          <w:szCs w:val="24"/>
        </w:rPr>
        <w:t>We are currently determining what the best approach is to interpreting these latent variables.  At present, we are using scores which assess proximity to the US.  While this isn’t as general as we would like, it does allow us to discover states that are more or less “close” to the US than one would expect.</w:t>
      </w:r>
      <w:r w:rsidR="00A23EA9">
        <w:rPr>
          <w:rFonts w:ascii="Palatino Linotype" w:eastAsia="Source Sans Pro" w:hAnsi="Palatino Linotype" w:cs="Source Sans Pro"/>
          <w:sz w:val="24"/>
          <w:szCs w:val="24"/>
        </w:rPr>
        <w:t xml:space="preserve">  This analysis is complementary to the forgoing </w:t>
      </w:r>
      <w:proofErr w:type="gramStart"/>
      <w:r w:rsidR="00A23EA9">
        <w:rPr>
          <w:rFonts w:ascii="Palatino Linotype" w:eastAsia="Source Sans Pro" w:hAnsi="Palatino Linotype" w:cs="Source Sans Pro"/>
          <w:sz w:val="24"/>
          <w:szCs w:val="24"/>
        </w:rPr>
        <w:t>network based</w:t>
      </w:r>
      <w:proofErr w:type="gramEnd"/>
      <w:r w:rsidR="00A23EA9">
        <w:rPr>
          <w:rFonts w:ascii="Palatino Linotype" w:eastAsia="Source Sans Pro" w:hAnsi="Palatino Linotype" w:cs="Source Sans Pro"/>
          <w:sz w:val="24"/>
          <w:szCs w:val="24"/>
        </w:rPr>
        <w:t xml:space="preserve"> work, but depends on a much larger set of input variables.</w:t>
      </w:r>
    </w:p>
    <w:p w14:paraId="43A3BB1B" w14:textId="45FEB2B3" w:rsidR="001239C3" w:rsidRPr="00680113" w:rsidRDefault="003223E8" w:rsidP="007449DF">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W</w:t>
      </w:r>
      <w:r w:rsidR="00E16B40" w:rsidRPr="00680113">
        <w:rPr>
          <w:rFonts w:ascii="Palatino Linotype" w:eastAsia="Source Sans Pro" w:hAnsi="Palatino Linotype" w:cs="Source Sans Pro"/>
          <w:sz w:val="24"/>
          <w:szCs w:val="24"/>
        </w:rPr>
        <w:t>e would like to expand our analysis to look at other outcomes of interest, in particular</w:t>
      </w:r>
      <w:r w:rsidRPr="00680113">
        <w:rPr>
          <w:rFonts w:ascii="Palatino Linotype" w:eastAsia="Source Sans Pro" w:hAnsi="Palatino Linotype" w:cs="Source Sans Pro"/>
          <w:sz w:val="24"/>
          <w:szCs w:val="24"/>
        </w:rPr>
        <w:t>,</w:t>
      </w:r>
      <w:r w:rsidR="00E16B40" w:rsidRPr="00680113">
        <w:rPr>
          <w:rFonts w:ascii="Palatino Linotype" w:eastAsia="Source Sans Pro" w:hAnsi="Palatino Linotype" w:cs="Source Sans Pro"/>
          <w:sz w:val="24"/>
          <w:szCs w:val="24"/>
        </w:rPr>
        <w:t xml:space="preserve"> exploring whether autocratic governments become more repressive </w:t>
      </w:r>
      <w:r w:rsidR="00A23EA9">
        <w:rPr>
          <w:rFonts w:ascii="Palatino Linotype" w:eastAsia="Source Sans Pro" w:hAnsi="Palatino Linotype" w:cs="Source Sans Pro"/>
          <w:sz w:val="24"/>
          <w:szCs w:val="24"/>
        </w:rPr>
        <w:t xml:space="preserve">/ </w:t>
      </w:r>
      <w:r w:rsidR="00E16B40" w:rsidRPr="00680113">
        <w:rPr>
          <w:rFonts w:ascii="Palatino Linotype" w:eastAsia="Source Sans Pro" w:hAnsi="Palatino Linotype" w:cs="Source Sans Pro"/>
          <w:sz w:val="24"/>
          <w:szCs w:val="24"/>
        </w:rPr>
        <w:t xml:space="preserve">fragile democracies are more likely to slide into autocracy when the US is </w:t>
      </w:r>
      <w:r w:rsidRPr="00680113">
        <w:rPr>
          <w:rFonts w:ascii="Palatino Linotype" w:eastAsia="Source Sans Pro" w:hAnsi="Palatino Linotype" w:cs="Source Sans Pro"/>
          <w:sz w:val="24"/>
          <w:szCs w:val="24"/>
        </w:rPr>
        <w:t>constrained.  We have done a first pass using polity scores at the annual level, but we have concerns about the quality of these data and are looking to develop better measures.</w:t>
      </w:r>
      <w:r w:rsidR="00A23EA9">
        <w:rPr>
          <w:rFonts w:ascii="Palatino Linotype" w:eastAsia="Source Sans Pro" w:hAnsi="Palatino Linotype" w:cs="Source Sans Pro"/>
          <w:sz w:val="24"/>
          <w:szCs w:val="24"/>
        </w:rPr>
        <w:t xml:space="preserve">  </w:t>
      </w:r>
    </w:p>
    <w:p w14:paraId="7B4DD684" w14:textId="65D20AAE" w:rsidR="001239C3" w:rsidRPr="00680113" w:rsidRDefault="003223E8" w:rsidP="007449DF">
      <w:pPr>
        <w:pStyle w:val="Body"/>
        <w:numPr>
          <w:ilvl w:val="0"/>
          <w:numId w:val="8"/>
        </w:numPr>
        <w:spacing w:before="240"/>
        <w:rPr>
          <w:rFonts w:ascii="Palatino Linotype" w:eastAsia="Source Sans Pro" w:hAnsi="Palatino Linotype" w:cs="Source Sans Pro"/>
          <w:sz w:val="24"/>
          <w:szCs w:val="24"/>
        </w:rPr>
      </w:pPr>
      <w:r w:rsidRPr="00680113">
        <w:rPr>
          <w:rFonts w:ascii="Palatino Linotype" w:eastAsia="Source Sans Pro" w:hAnsi="Palatino Linotype" w:cs="Source Sans Pro"/>
          <w:sz w:val="24"/>
          <w:szCs w:val="24"/>
        </w:rPr>
        <w:t xml:space="preserve">The results presented here are a blunt first attempt to see if the work is worth continuing.  Given they are purely correlational, we would like to </w:t>
      </w:r>
      <w:r w:rsidR="007449DF" w:rsidRPr="00680113">
        <w:rPr>
          <w:rFonts w:ascii="Palatino Linotype" w:eastAsia="Source Sans Pro" w:hAnsi="Palatino Linotype" w:cs="Source Sans Pro"/>
          <w:sz w:val="24"/>
          <w:szCs w:val="24"/>
        </w:rPr>
        <w:t>work on better models to pin down the effects of US constraint.  In particular, we would like to disaggregate results by region and use finer grain results to build a “what if?” engine.  I.e., we would like to provide support to planners on what to expect if the US becomes constrained, who the most likely actors are that would engage in conflict with the US or its allies, and where this conflict would occur.</w:t>
      </w:r>
    </w:p>
    <w:sectPr w:rsidR="001239C3" w:rsidRPr="00680113">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2ECDAC" w14:textId="77777777" w:rsidR="00522C28" w:rsidRDefault="00522C28">
      <w:r>
        <w:separator/>
      </w:r>
    </w:p>
  </w:endnote>
  <w:endnote w:type="continuationSeparator" w:id="0">
    <w:p w14:paraId="5EFC6234" w14:textId="77777777" w:rsidR="00522C28" w:rsidRDefault="00522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50E885" w14:textId="77777777" w:rsidR="001239C3" w:rsidRDefault="001239C3">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9B378B" w14:textId="77777777" w:rsidR="00522C28" w:rsidRDefault="00522C28">
      <w:r>
        <w:separator/>
      </w:r>
    </w:p>
  </w:footnote>
  <w:footnote w:type="continuationSeparator" w:id="0">
    <w:p w14:paraId="1A2AB65E" w14:textId="77777777" w:rsidR="00522C28" w:rsidRDefault="00522C28">
      <w:r>
        <w:continuationSeparator/>
      </w:r>
    </w:p>
  </w:footnote>
  <w:footnote w:id="1">
    <w:p w14:paraId="4F77E625" w14:textId="7991F11B" w:rsidR="00BD0C2F" w:rsidRDefault="00BD0C2F" w:rsidP="00BD0C2F">
      <w:pPr>
        <w:pStyle w:val="FootnoteText"/>
      </w:pPr>
      <w:r>
        <w:rPr>
          <w:rStyle w:val="FootnoteReference"/>
        </w:rPr>
        <w:footnoteRef/>
      </w:r>
      <w:r>
        <w:t xml:space="preserve"> It is possible to extend the sample, but trustworthy historical measures are harder to come by and there are regime effects that would need to be accounted for.  It is also possible to go finer – e.g., focus on observations at the </w:t>
      </w:r>
      <w:r w:rsidR="00334FA1">
        <w:t>monthly or quarterly</w:t>
      </w:r>
      <w:r>
        <w:t xml:space="preserve"> level.</w:t>
      </w:r>
    </w:p>
  </w:footnote>
  <w:footnote w:id="2">
    <w:p w14:paraId="45C500C4" w14:textId="77777777" w:rsidR="00BD0C2F" w:rsidRDefault="00BD0C2F" w:rsidP="00BD0C2F">
      <w:pPr>
        <w:pStyle w:val="FootnoteText"/>
      </w:pPr>
      <w:r>
        <w:rPr>
          <w:rStyle w:val="FootnoteReference"/>
        </w:rPr>
        <w:footnoteRef/>
      </w:r>
      <w:r>
        <w:t xml:space="preserve"> Adding a larger set of nations would improve the analysis, but this initial set was suggested by our SME input and JWAC.</w:t>
      </w:r>
    </w:p>
  </w:footnote>
  <w:footnote w:id="3">
    <w:p w14:paraId="4EB3194C" w14:textId="42E873F8" w:rsidR="00325B59" w:rsidRDefault="00325B59">
      <w:pPr>
        <w:pStyle w:val="FootnoteText"/>
      </w:pPr>
      <w:r>
        <w:rPr>
          <w:rStyle w:val="FootnoteReference"/>
        </w:rPr>
        <w:footnoteRef/>
      </w:r>
      <w:r>
        <w:t xml:space="preserve"> A PCA with three latent variables explained 89% of the variance in the raw data, which is great.  Scree plots / an examination of eigenvalues supported the use of three latent variables.</w:t>
      </w:r>
    </w:p>
  </w:footnote>
  <w:footnote w:id="4">
    <w:p w14:paraId="239754FD" w14:textId="77777777" w:rsidR="00CC1544" w:rsidRDefault="00CC1544" w:rsidP="00CC1544">
      <w:pPr>
        <w:pStyle w:val="FootnoteText"/>
      </w:pPr>
      <w:r>
        <w:rPr>
          <w:rStyle w:val="FootnoteReference"/>
        </w:rPr>
        <w:footnoteRef/>
      </w:r>
      <w:r>
        <w:t xml:space="preserve"> We focus on the first two dimensions of US constraint in these results.  Economic shocks, while interesting, are not in most cases confined to the US and we need to do more work to determine how best to use the third constraint variable.</w:t>
      </w:r>
    </w:p>
  </w:footnote>
  <w:footnote w:id="5">
    <w:p w14:paraId="27EC5322" w14:textId="77777777" w:rsidR="00BD0C2F" w:rsidRDefault="00BD0C2F" w:rsidP="00BD0C2F">
      <w:pPr>
        <w:pStyle w:val="FootnoteText"/>
      </w:pPr>
      <w:r>
        <w:rPr>
          <w:rStyle w:val="FootnoteReference"/>
        </w:rPr>
        <w:footnoteRef/>
      </w:r>
      <w:r>
        <w:t xml:space="preserve"> </w:t>
      </w:r>
      <w:r w:rsidRPr="00BD34C7">
        <w:t>These categories conflate cooperation and the cessation of conflict in ways that can confuse analysis ("retreat or surrender militarily" and "cooperate militarily" are both considered cooperation) while also including a number of neutral actions as examples of verbal cooperation (</w:t>
      </w:r>
      <w:r>
        <w:t xml:space="preserve">e.g., </w:t>
      </w:r>
      <w:r w:rsidRPr="00BD34C7">
        <w:t>"decline comment" and "deny responsibility"). We thus curate a list of event types</w:t>
      </w:r>
      <w:r>
        <w:t xml:space="preserve"> before aggregating into our four conflict / cooperation measures</w:t>
      </w:r>
      <w:r w:rsidRPr="00BD34C7">
        <w:t>.</w:t>
      </w:r>
    </w:p>
  </w:footnote>
  <w:footnote w:id="6">
    <w:p w14:paraId="303DF6E0" w14:textId="18564808" w:rsidR="00BD0C2F" w:rsidRDefault="00BD0C2F" w:rsidP="00BD0C2F">
      <w:pPr>
        <w:pStyle w:val="FootnoteText"/>
      </w:pPr>
      <w:r>
        <w:rPr>
          <w:rStyle w:val="FootnoteReference"/>
        </w:rPr>
        <w:footnoteRef/>
      </w:r>
      <w:r>
        <w:t xml:space="preserve"> </w:t>
      </w:r>
      <w:r w:rsidR="00194720" w:rsidRPr="00194720">
        <w:t>We have access to superior measures of state cooperation and conflict based on in-house event data and could use th</w:t>
      </w:r>
      <w:r w:rsidR="00194720">
        <w:t>e</w:t>
      </w:r>
      <w:r w:rsidR="00194720" w:rsidRPr="00194720">
        <w:t>se measures for future work.</w:t>
      </w:r>
      <w:r w:rsidR="00194720">
        <w:t xml:space="preserve">  </w:t>
      </w:r>
      <w:r>
        <w:t xml:space="preserve">The current limitation to our in-house event data </w:t>
      </w:r>
      <w:proofErr w:type="gramStart"/>
      <w:r>
        <w:t>are</w:t>
      </w:r>
      <w:proofErr w:type="gramEnd"/>
      <w:r>
        <w:t xml:space="preserve"> that they are focused solely on Russia and China.</w:t>
      </w:r>
    </w:p>
  </w:footnote>
  <w:footnote w:id="7">
    <w:p w14:paraId="6510E204" w14:textId="075CF8B2" w:rsidR="00BE2931" w:rsidRDefault="00BE2931">
      <w:pPr>
        <w:pStyle w:val="FootnoteText"/>
      </w:pPr>
      <w:r>
        <w:rPr>
          <w:rStyle w:val="FootnoteReference"/>
        </w:rPr>
        <w:footnoteRef/>
      </w:r>
      <w:r>
        <w:t xml:space="preserve"> Note </w:t>
      </w:r>
      <w:r w:rsidRPr="00BE2931">
        <w:t xml:space="preserve">that the US is included in this list of 12 states, </w:t>
      </w:r>
      <w:r>
        <w:t>which complicates interpretation given that US constraint could in some cases be a function of ties to these states.  If we expand to the entire international system, we will have to address this issue.</w:t>
      </w:r>
    </w:p>
  </w:footnote>
  <w:footnote w:id="8">
    <w:p w14:paraId="662428B1" w14:textId="77777777" w:rsidR="00680113" w:rsidRDefault="00680113" w:rsidP="00680113">
      <w:pPr>
        <w:pStyle w:val="FootnoteText"/>
      </w:pPr>
      <w:r>
        <w:rPr>
          <w:rStyle w:val="FootnoteReference"/>
        </w:rPr>
        <w:footnoteRef/>
      </w:r>
      <w:r>
        <w:t xml:space="preserve"> Note that we are not at present conditioning these results on constraints faced by nations other than the US.  This would be an important extension of the results.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B0C074" w14:textId="77777777" w:rsidR="001239C3" w:rsidRDefault="001239C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11072"/>
    <w:multiLevelType w:val="hybridMultilevel"/>
    <w:tmpl w:val="BB182064"/>
    <w:numStyleLink w:val="ImportedStyle2"/>
  </w:abstractNum>
  <w:abstractNum w:abstractNumId="1" w15:restartNumberingAfterBreak="0">
    <w:nsid w:val="27675BA5"/>
    <w:multiLevelType w:val="hybridMultilevel"/>
    <w:tmpl w:val="8A1E3B1C"/>
    <w:numStyleLink w:val="ImportedStyle1"/>
  </w:abstractNum>
  <w:abstractNum w:abstractNumId="2" w15:restartNumberingAfterBreak="0">
    <w:nsid w:val="2D501EEF"/>
    <w:multiLevelType w:val="hybridMultilevel"/>
    <w:tmpl w:val="8244F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16E49"/>
    <w:multiLevelType w:val="hybridMultilevel"/>
    <w:tmpl w:val="707CA096"/>
    <w:lvl w:ilvl="0" w:tplc="B448BB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819BB"/>
    <w:multiLevelType w:val="hybridMultilevel"/>
    <w:tmpl w:val="8A1E3B1C"/>
    <w:styleLink w:val="ImportedStyle1"/>
    <w:lvl w:ilvl="0" w:tplc="EA0EBD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486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BEFC6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A46AD8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78429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066F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5AA8E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98A62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A72AD3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7BC6E51"/>
    <w:multiLevelType w:val="hybridMultilevel"/>
    <w:tmpl w:val="BB182064"/>
    <w:styleLink w:val="ImportedStyle2"/>
    <w:lvl w:ilvl="0" w:tplc="17F454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7A6DB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04F8E8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D435E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354C49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36AF0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E8E4D8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790547C">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B0CCFE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9436F54"/>
    <w:multiLevelType w:val="hybridMultilevel"/>
    <w:tmpl w:val="FC5E5CFC"/>
    <w:lvl w:ilvl="0" w:tplc="E2D8006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7" w15:restartNumberingAfterBreak="0">
    <w:nsid w:val="70931873"/>
    <w:multiLevelType w:val="hybridMultilevel"/>
    <w:tmpl w:val="19A65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WwMDE1NgUCE2NzYyUdpeDU4uLM/DyQAsNaABwhJ+MsAAAA"/>
  </w:docVars>
  <w:rsids>
    <w:rsidRoot w:val="001239C3"/>
    <w:rsid w:val="00004A25"/>
    <w:rsid w:val="000F3706"/>
    <w:rsid w:val="000F4137"/>
    <w:rsid w:val="00113457"/>
    <w:rsid w:val="001239C3"/>
    <w:rsid w:val="001516F5"/>
    <w:rsid w:val="00163B37"/>
    <w:rsid w:val="00194720"/>
    <w:rsid w:val="001C3337"/>
    <w:rsid w:val="001E1DE6"/>
    <w:rsid w:val="00253403"/>
    <w:rsid w:val="00255007"/>
    <w:rsid w:val="0028696C"/>
    <w:rsid w:val="002955DC"/>
    <w:rsid w:val="003223E8"/>
    <w:rsid w:val="00325B59"/>
    <w:rsid w:val="00334FA1"/>
    <w:rsid w:val="00393845"/>
    <w:rsid w:val="003978C7"/>
    <w:rsid w:val="003A0DDB"/>
    <w:rsid w:val="00522C28"/>
    <w:rsid w:val="0056336D"/>
    <w:rsid w:val="005F4F6D"/>
    <w:rsid w:val="0067651B"/>
    <w:rsid w:val="00680113"/>
    <w:rsid w:val="006B7D77"/>
    <w:rsid w:val="006F4E1F"/>
    <w:rsid w:val="007449DF"/>
    <w:rsid w:val="00751090"/>
    <w:rsid w:val="007531FC"/>
    <w:rsid w:val="00764236"/>
    <w:rsid w:val="00847DE7"/>
    <w:rsid w:val="008570DB"/>
    <w:rsid w:val="00860089"/>
    <w:rsid w:val="008B54C9"/>
    <w:rsid w:val="009170AB"/>
    <w:rsid w:val="00960318"/>
    <w:rsid w:val="00962CE3"/>
    <w:rsid w:val="009811CB"/>
    <w:rsid w:val="00A040A2"/>
    <w:rsid w:val="00A042E6"/>
    <w:rsid w:val="00A128EE"/>
    <w:rsid w:val="00A23EA9"/>
    <w:rsid w:val="00A540A6"/>
    <w:rsid w:val="00A72FD0"/>
    <w:rsid w:val="00BD0C2F"/>
    <w:rsid w:val="00BD34C7"/>
    <w:rsid w:val="00BE2931"/>
    <w:rsid w:val="00C46711"/>
    <w:rsid w:val="00CC1544"/>
    <w:rsid w:val="00CE0BA1"/>
    <w:rsid w:val="00D47BCD"/>
    <w:rsid w:val="00DD0405"/>
    <w:rsid w:val="00DE5615"/>
    <w:rsid w:val="00E16B40"/>
    <w:rsid w:val="00E237EC"/>
    <w:rsid w:val="00E50C57"/>
    <w:rsid w:val="00E75F6F"/>
    <w:rsid w:val="00F2150F"/>
    <w:rsid w:val="00F3171A"/>
    <w:rsid w:val="00FA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8FE3"/>
  <w15:docId w15:val="{A212F543-A114-4F8A-89D3-23F8EE35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FootnoteText">
    <w:name w:val="footnote text"/>
    <w:basedOn w:val="Normal"/>
    <w:link w:val="FootnoteTextChar"/>
    <w:uiPriority w:val="99"/>
    <w:semiHidden/>
    <w:unhideWhenUsed/>
    <w:rsid w:val="00325B59"/>
    <w:rPr>
      <w:sz w:val="20"/>
      <w:szCs w:val="20"/>
    </w:rPr>
  </w:style>
  <w:style w:type="character" w:customStyle="1" w:styleId="FootnoteTextChar">
    <w:name w:val="Footnote Text Char"/>
    <w:basedOn w:val="DefaultParagraphFont"/>
    <w:link w:val="FootnoteText"/>
    <w:uiPriority w:val="99"/>
    <w:semiHidden/>
    <w:rsid w:val="00325B59"/>
  </w:style>
  <w:style w:type="character" w:styleId="FootnoteReference">
    <w:name w:val="footnote reference"/>
    <w:basedOn w:val="DefaultParagraphFont"/>
    <w:uiPriority w:val="99"/>
    <w:semiHidden/>
    <w:unhideWhenUsed/>
    <w:rsid w:val="00325B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1483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54D12-66C4-46AA-8533-222BA37C8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10</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Stilleth</dc:creator>
  <cp:lastModifiedBy>scott demarchi</cp:lastModifiedBy>
  <cp:revision>43</cp:revision>
  <dcterms:created xsi:type="dcterms:W3CDTF">2021-01-23T19:37:00Z</dcterms:created>
  <dcterms:modified xsi:type="dcterms:W3CDTF">2021-01-27T19:58:00Z</dcterms:modified>
</cp:coreProperties>
</file>