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应急隔离操作简报</w:t>
      </w:r>
    </w:p>
    <w:p>
      <w:pPr>
        <w:spacing w:after="320"/>
      </w:pPr>
      <w:r>
        <w:rPr>
          <w:rFonts w:ascii="Calibri" w:hAnsi="Calibri" w:eastAsia="Microsoft YaHei"/>
          <w:b w:val="0"/>
          <w:color w:val="374151"/>
          <w:sz w:val="24"/>
        </w:rPr>
        <w:t>文档编号 DOCX-4821｜真实 DOCX 解析与切块验证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适用范围：</w:t>
      </w:r>
      <w:r>
        <w:rPr>
          <w:rFonts w:ascii="Calibri" w:hAnsi="Calibri" w:eastAsia="Microsoft YaHei"/>
          <w:b w:val="0"/>
          <w:color w:val="000000"/>
          <w:sz w:val="22"/>
        </w:rPr>
        <w:t>生产环境异常连接隔离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责任角色：</w:t>
      </w:r>
      <w:r>
        <w:rPr>
          <w:rFonts w:ascii="Calibri" w:hAnsi="Calibri" w:eastAsia="Microsoft YaHei"/>
          <w:b w:val="0"/>
          <w:color w:val="000000"/>
          <w:sz w:val="22"/>
        </w:rPr>
        <w:t>安全值班经理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密级：</w:t>
      </w:r>
      <w:r>
        <w:rPr>
          <w:rFonts w:ascii="Calibri" w:hAnsi="Calibri" w:eastAsia="Microsoft YaHei"/>
          <w:b w:val="0"/>
          <w:color w:val="000000"/>
          <w:sz w:val="22"/>
        </w:rPr>
        <w:t>INTERNAL</w:t>
      </w:r>
    </w:p>
    <w:p>
      <w:pPr>
        <w:pStyle w:val="Heading1"/>
      </w:pPr>
      <w:r>
        <w:t>关键要求</w:t>
      </w:r>
    </w:p>
    <w:p>
      <w:r>
        <w:rPr>
          <w:rFonts w:ascii="Calibri" w:hAnsi="Calibri" w:eastAsia="Microsoft YaHei"/>
          <w:b/>
          <w:color w:val="9B1C1C"/>
          <w:sz w:val="22"/>
        </w:rPr>
        <w:t>检测到异常外联后，隔离动作必须在 17 分钟内完成；</w:t>
      </w:r>
      <w:r>
        <w:rPr>
          <w:rFonts w:ascii="Calibri" w:hAnsi="Calibri" w:eastAsia="Microsoft YaHei"/>
          <w:b w:val="0"/>
          <w:color w:val="000000"/>
          <w:sz w:val="22"/>
        </w:rPr>
        <w:t>随后由安全值班经理在工单中登记证据链。</w:t>
      </w:r>
    </w:p>
    <w:p>
      <w:pPr>
        <w:pStyle w:val="Heading1"/>
      </w:pPr>
      <w:r>
        <w:t>执行步骤</w:t>
      </w:r>
    </w:p>
    <w:p>
      <w:pPr>
        <w:spacing w:after="160"/>
        <w:ind w:left="72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1. </w:t>
      </w:r>
      <w:r>
        <w:rPr>
          <w:rFonts w:ascii="Calibri" w:hAnsi="Calibri" w:eastAsia="Microsoft YaHei"/>
          <w:b w:val="0"/>
          <w:color w:val="000000"/>
          <w:sz w:val="22"/>
        </w:rPr>
        <w:t>确认告警指纹与资产归属，避免误隔离共享出口。</w:t>
      </w:r>
    </w:p>
    <w:p>
      <w:pPr>
        <w:spacing w:after="160"/>
        <w:ind w:left="72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2. </w:t>
      </w:r>
      <w:r>
        <w:rPr>
          <w:rFonts w:ascii="Calibri" w:hAnsi="Calibri" w:eastAsia="Microsoft YaHei"/>
          <w:b w:val="0"/>
          <w:color w:val="000000"/>
          <w:sz w:val="22"/>
        </w:rPr>
        <w:t>执行网络隔离并保存策略变更编号、时间戳和操作者。</w:t>
      </w:r>
    </w:p>
    <w:p>
      <w:pPr>
        <w:spacing w:after="160"/>
        <w:ind w:left="72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3. </w:t>
      </w:r>
      <w:r>
        <w:rPr>
          <w:rFonts w:ascii="Calibri" w:hAnsi="Calibri" w:eastAsia="Microsoft YaHei"/>
          <w:b w:val="0"/>
          <w:color w:val="000000"/>
          <w:sz w:val="22"/>
        </w:rPr>
        <w:t>验证异常连接归零，将结果写入 DOCX-4821 处置记录。</w:t>
      </w:r>
    </w:p>
    <w:p>
      <w:pPr>
        <w:pStyle w:val="Heading1"/>
      </w:pPr>
      <w:r>
        <w:t>升级矩阵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2160" w:type="dxa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级别</w:t>
            </w:r>
          </w:p>
        </w:tc>
        <w:tc>
          <w:tcPr>
            <w:tcW w:type="dxa" w:w="312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触发条件</w:t>
            </w:r>
          </w:p>
        </w:tc>
        <w:tc>
          <w:tcPr>
            <w:tcW w:type="dxa" w:w="312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  <w:color w:val="000000"/>
                <w:sz w:val="22"/>
              </w:rPr>
              <w:t>升级对象</w:t>
            </w:r>
          </w:p>
        </w:tc>
      </w:tr>
      <w:tr>
        <w:tc>
          <w:tcPr>
            <w:tcW w:type="dxa" w:w="3120"/>
            <w:tcW w:w="2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P1</w:t>
            </w:r>
          </w:p>
        </w:tc>
        <w:tc>
          <w:tcPr>
            <w:tcW w:type="dxa" w:w="312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隔离超过 17 分钟</w:t>
            </w:r>
          </w:p>
        </w:tc>
        <w:tc>
          <w:tcPr>
            <w:tcW w:type="dxa" w:w="312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安全负责人</w:t>
            </w:r>
          </w:p>
        </w:tc>
      </w:tr>
      <w:tr>
        <w:tc>
          <w:tcPr>
            <w:tcW w:type="dxa" w:w="3120"/>
            <w:tcW w:w="2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P2</w:t>
            </w:r>
          </w:p>
        </w:tc>
        <w:tc>
          <w:tcPr>
            <w:tcW w:type="dxa" w:w="312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证据链字段不完整</w:t>
            </w:r>
          </w:p>
        </w:tc>
        <w:tc>
          <w:tcPr>
            <w:tcW w:type="dxa" w:w="312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值班经理</w:t>
            </w:r>
          </w:p>
        </w:tc>
      </w:tr>
    </w:tbl>
    <w:p>
      <w:pPr>
        <w:pStyle w:val="Heading1"/>
      </w:pPr>
      <w:r>
        <w:t>验收口径</w:t>
      </w:r>
    </w:p>
    <w:p>
      <w:r>
        <w:rPr>
          <w:rFonts w:ascii="Calibri" w:hAnsi="Calibri" w:eastAsia="Microsoft YaHei"/>
          <w:b/>
          <w:color w:val="000000"/>
          <w:sz w:val="22"/>
        </w:rPr>
        <w:t>检索问题：</w:t>
      </w:r>
      <w:r>
        <w:rPr>
          <w:rFonts w:ascii="Calibri" w:hAnsi="Calibri" w:eastAsia="Microsoft YaHei"/>
          <w:b w:val="0"/>
          <w:color w:val="000000"/>
          <w:sz w:val="22"/>
        </w:rPr>
        <w:t>异常外联隔离必须在多少分钟内完成？</w:t>
      </w:r>
    </w:p>
    <w:p>
      <w:r>
        <w:rPr>
          <w:rFonts w:ascii="Calibri" w:hAnsi="Calibri" w:eastAsia="Microsoft YaHei"/>
          <w:b/>
          <w:color w:val="000000"/>
          <w:sz w:val="22"/>
        </w:rPr>
        <w:t>预期答案：</w:t>
      </w:r>
      <w:r>
        <w:rPr>
          <w:rFonts w:ascii="Calibri" w:hAnsi="Calibri" w:eastAsia="Microsoft YaHei"/>
          <w:b w:val="0"/>
          <w:color w:val="000000"/>
          <w:sz w:val="22"/>
        </w:rPr>
        <w:t>17 分钟。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280"/>
        <w:sz w:val="18"/>
      </w:rPr>
      <w:t>MindBridge 文档处理验证样本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280"/>
        <w:sz w:val="18"/>
      </w:rPr>
      <w:t>RAG 多类型语料验证｜内部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