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480" w:after="180" w:line="480" w:lineRule="auto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eastAsia="標楷體" w:hint="eastAsia"/>
          <w:b w:val="0"/>
          <w:bCs w:val="0"/>
          <w:sz w:val="28"/>
          <w:szCs w:val="28"/>
          <w:u w:color="000000"/>
          <w:rtl w:val="0"/>
          <w:lang w:val="zh-TW" w:eastAsia="zh-TW"/>
        </w:rPr>
        <w:t>實驗三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 ARM Assembly II</w:t>
      </w:r>
    </w:p>
    <w:p>
      <w:pPr>
        <w:pStyle w:val="預設值"/>
        <w:widowControl w:val="0"/>
        <w:numPr>
          <w:ilvl w:val="0"/>
          <w:numId w:val="2"/>
        </w:numPr>
        <w:bidi w:val="0"/>
        <w:spacing w:before="360" w:after="240"/>
        <w:ind w:right="0"/>
        <w:jc w:val="both"/>
        <w:outlineLvl w:val="0"/>
        <w:rPr>
          <w:rFonts w:ascii="Times New Roman" w:cs="Times New Roman" w:hAnsi="Times New Roman" w:eastAsia="Times New Roman" w:hint="eastAsi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實驗目的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熟悉基本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ARMv7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組合語言語法使用。</w:t>
      </w:r>
    </w:p>
    <w:p>
      <w:pPr>
        <w:pStyle w:val="預設值"/>
        <w:widowControl w:val="0"/>
        <w:numPr>
          <w:ilvl w:val="0"/>
          <w:numId w:val="3"/>
        </w:numPr>
        <w:bidi w:val="0"/>
        <w:spacing w:before="360" w:after="240"/>
        <w:ind w:right="0"/>
        <w:jc w:val="both"/>
        <w:outlineLvl w:val="0"/>
        <w:rPr>
          <w:rFonts w:ascii="Times New Roman" w:cs="Times New Roman" w:hAnsi="Times New Roman" w:eastAsia="Times New Roman" w:hint="eastAsi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實驗原理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請參考上課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Assembly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部分講義。</w:t>
      </w:r>
    </w:p>
    <w:p>
      <w:pPr>
        <w:pStyle w:val="預設值"/>
        <w:widowControl w:val="0"/>
        <w:numPr>
          <w:ilvl w:val="0"/>
          <w:numId w:val="2"/>
        </w:numPr>
        <w:bidi w:val="0"/>
        <w:spacing w:before="360" w:after="240"/>
        <w:ind w:right="0"/>
        <w:jc w:val="both"/>
        <w:outlineLvl w:val="0"/>
        <w:rPr>
          <w:rFonts w:ascii="Times New Roman" w:cs="Times New Roman" w:hAnsi="Times New Roman" w:eastAsia="Times New Roman" w:hint="eastAsi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實驗步驟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shd w:val="clear" w:color="auto" w:fill="auto"/>
        <w:suppressAutoHyphens w:val="0"/>
        <w:bidi w:val="0"/>
        <w:spacing w:before="120" w:after="180" w:line="240" w:lineRule="auto"/>
        <w:ind w:right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Postfix arithmetic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操作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stack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來完成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postfix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的加減法運算</w:t>
      </w:r>
    </w:p>
    <w:p>
      <w:pPr>
        <w:keepNext w:val="1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suppressAutoHyphens w:val="0"/>
        <w:bidi w:val="0"/>
        <w:spacing w:before="360" w:after="180" w:line="240" w:lineRule="auto"/>
        <w:ind w:right="0"/>
        <w:jc w:val="both"/>
        <w:outlineLvl w:val="2"/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Example: 3, 5, 4, -, +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inline distT="0" distB="0" distL="0" distR="0">
            <wp:extent cx="3311427" cy="285199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427" cy="2851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1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suppressAutoHyphens w:val="0"/>
        <w:bidi w:val="0"/>
        <w:spacing w:before="360" w:after="180" w:line="240" w:lineRule="auto"/>
        <w:ind w:right="0"/>
        <w:jc w:val="both"/>
        <w:outlineLvl w:val="2"/>
        <w:rPr>
          <w:rFonts w:ascii="Times New Roman" w:cs="Times New Roman" w:hAnsi="Times New Roman" w:eastAsia="Times New Roman" w:hint="eastAsia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實作要求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完成以下的程式碼，必須要利用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PUSH,POP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操作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stack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來完成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postfix expression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的運算，並將結果存進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expr_result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這個變數裡。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551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.syntax unified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.cpu cortex-m4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.thumb</w:t>
              <w:tab/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.data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user_stack</w:t>
              <w:tab/>
              <w:t>.zero 128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expr_result</w:t>
              <w:tab/>
              <w:t>.word   0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lang w:val="en-US"/>
              </w:rPr>
              <w:tab/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.text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.global main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 xml:space="preserve">postfix_expr   .asciz   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-100 10 20 + - 10 +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”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main: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LDR</w:t>
              <w:tab/>
              <w:t>R0, =postfix_expr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lang w:val="en-US"/>
              </w:rPr>
              <w:tab/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//TODO: Setup stack pointer to end of user_stack and calculate the expression using PUSH, POP operators, and store the result into expr_result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program_end:</w:t>
              <w:tab/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</w:t>
              <w:tab/>
              <w:tab/>
              <w:t>program_end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 xml:space="preserve"> 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atoi: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 //TODO: implement a 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>“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convert string to integer</w:t>
            </w:r>
            <w:r>
              <w:rPr>
                <w:rFonts w:ascii="Courier New" w:hAnsi="Courier New" w:hint="default"/>
                <w:sz w:val="20"/>
                <w:szCs w:val="20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function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 BX LR</w:t>
            </w:r>
          </w:p>
        </w:tc>
      </w:tr>
    </w:tbl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shd w:val="clear" w:color="auto" w:fill="auto"/>
        <w:suppressAutoHyphens w:val="0"/>
        <w:bidi w:val="0"/>
        <w:spacing w:before="120" w:after="180" w:line="240" w:lineRule="auto"/>
        <w:ind w:right="0"/>
        <w:jc w:val="left"/>
        <w:outlineLvl w:val="1"/>
        <w:rPr>
          <w:rFonts w:ascii="Times New Roman" w:cs="Times New Roman" w:hAnsi="Times New Roman" w:eastAsia="Times New Roman" w:hint="eastAs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</w:pP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求最大公因數並計算</w:t>
      </w: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ff0000"/>
          <w:spacing w:val="0"/>
          <w:kern w:val="0"/>
          <w:position w:val="0"/>
          <w:sz w:val="24"/>
          <w:szCs w:val="24"/>
          <w:u w:val="none" w:color="ff0000"/>
          <w:vertAlign w:val="baseline"/>
          <w:rtl w:val="0"/>
          <w:lang w:val="zh-TW" w:eastAsia="zh-TW"/>
        </w:rPr>
        <w:t>最多</w:t>
      </w: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用了多少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stack size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在程式碼中宣告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2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個變數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與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n 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，並撰寫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Stein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版本的最大公因數，將結果存入變數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result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裡，請使用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recursion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的寫法，並使用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stack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傳遞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function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parameters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，禁止單純用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register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來傳。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計算在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recursion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過程中，記錄</w:t>
      </w:r>
      <w:r>
        <w:rPr>
          <w:rFonts w:eastAsia="標楷體" w:hint="eastAsia"/>
          <w:color w:val="ff0000"/>
          <w:sz w:val="24"/>
          <w:szCs w:val="24"/>
          <w:u w:color="ff0000"/>
          <w:rtl w:val="0"/>
          <w:lang w:val="zh-TW" w:eastAsia="zh-TW"/>
        </w:rPr>
        <w:t>最多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用了多少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stack size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，並將它存進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max_size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這個變數中。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221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.data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ind w:firstLine="40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result: .word  0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ind w:firstLine="40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max_size:  .word  0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.text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ind w:firstLine="40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m: .word  0x5E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ind w:firstLine="40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n: .word  0x60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GCD: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 //TODO: Implement your GCD function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BX LR</w:t>
            </w:r>
          </w:p>
        </w:tc>
      </w:tr>
    </w:tbl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標楷體" w:cs="標楷體" w:hAnsi="標楷體" w:eastAsia="標楷體"/>
          <w:sz w:val="24"/>
          <w:szCs w:val="24"/>
          <w:u w:color="000000"/>
          <w:rtl w:val="0"/>
          <w:lang w:val="zh-TW" w:eastAsia="zh-TW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4.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實驗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結果與分析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 w:line="288" w:lineRule="auto"/>
        <w:ind w:left="0" w:right="0" w:firstLine="0"/>
        <w:jc w:val="both"/>
        <w:rPr>
          <w:rtl w:val="0"/>
        </w:rPr>
      </w:pPr>
      <w:r>
        <w:rPr>
          <w:rFonts w:ascii="標楷體" w:cs="標楷體" w:hAnsi="標楷體" w:eastAsia="標楷體"/>
          <w:sz w:val="24"/>
          <w:szCs w:val="24"/>
          <w:u w:color="000000"/>
          <w:rtl w:val="0"/>
          <w:lang w:val="zh-TW" w:eastAsia="zh-TW"/>
        </w:rPr>
        <w:tab/>
        <w:t>此次實驗花了我不少時間，又比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lab2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再更難了一些。其中，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ldr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指令使我卡了很久，還一度以為是板子壞掉。我試著</w:t>
      </w:r>
      <w:r>
        <w:rPr>
          <w:rFonts w:eastAsia="標楷體" w:hint="eastAsia"/>
          <w:sz w:val="24"/>
          <w:szCs w:val="24"/>
          <w:u w:color="000000"/>
          <w:rtl w:val="0"/>
          <w:lang w:val="en-US" w:eastAsia="zh-TW"/>
        </w:rPr>
        <w:t>寫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ldr r2</w:t>
      </w:r>
      <w:r>
        <w:rPr>
          <w:rFonts w:ascii="標楷體" w:hAnsi="標楷體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,</w:t>
      </w:r>
      <w:r>
        <w:rPr>
          <w:rFonts w:ascii="標楷體" w:hAnsi="標楷體"/>
          <w:sz w:val="24"/>
          <w:szCs w:val="24"/>
          <w:u w:color="000000"/>
          <w:rtl w:val="0"/>
          <w:lang w:val="zh-TW" w:eastAsia="zh-TW"/>
        </w:rPr>
        <w:t xml:space="preserve"> 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[r4]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，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r2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、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r4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皆非與記憶體連結的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reg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，因此當我想把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r4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的值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load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進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r2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時，出現的卻是亂碼（或許是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r4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的位址）。此問題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build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時不會報錯，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debug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時也不會在這裡壞掉，而是停在一個與此無關的地方，然後按</w:t>
      </w:r>
      <w:r>
        <w:rPr>
          <w:rFonts w:ascii="標楷體" w:hAnsi="標楷體" w:hint="default"/>
          <w:sz w:val="24"/>
          <w:szCs w:val="24"/>
          <w:u w:color="000000"/>
          <w:rtl w:val="0"/>
          <w:lang w:val="en-US" w:eastAsia="zh-TW"/>
        </w:rPr>
        <w:t>”</w:t>
      </w:r>
      <w:r>
        <w:rPr>
          <w:rFonts w:ascii="標楷體" w:hAnsi="標楷體"/>
          <w:sz w:val="24"/>
          <w:szCs w:val="24"/>
          <w:u w:color="000000"/>
          <w:rtl w:val="0"/>
          <w:lang w:val="en-US" w:eastAsia="zh-TW"/>
        </w:rPr>
        <w:t>step into</w:t>
      </w:r>
      <w:r>
        <w:rPr>
          <w:rFonts w:ascii="標楷體" w:hAnsi="標楷體" w:hint="default"/>
          <w:sz w:val="24"/>
          <w:szCs w:val="24"/>
          <w:u w:color="000000"/>
          <w:rtl w:val="0"/>
          <w:lang w:val="en-US" w:eastAsia="zh-TW"/>
        </w:rPr>
        <w:t>”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的按鈕就再也沒有反應了，讓我花了好一段時間才發現。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標楷體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709" w:hanging="70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709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851" w:hanging="851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709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92" w:hanging="992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709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134" w:hanging="113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709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276" w:hanging="127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418" w:hanging="141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559" w:hanging="155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numbering" w:styleId="已輸入樣式 1">
    <w:name w:val="已輸入樣式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