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240"/>
        <w:jc w:val="center"/>
      </w:pPr>
      <w:r>
        <w:rPr>
          <w:rFonts w:ascii="Microsoft JhengHei" w:hAnsi="Microsoft JhengHei" w:eastAsia="Microsoft JhengHei"/>
          <w:color w:val="1A3C6D"/>
          <w:sz w:val="44"/>
        </w:rPr>
        <w:t>科務會議紀錄</w:t>
      </w:r>
    </w:p>
    <w:p>
      <w:r>
        <w:rPr>
          <w:rFonts w:ascii="PMingLiU" w:hAnsi="PMingLiU" w:eastAsia="PMingLiU"/>
        </w:rPr>
        <w:t>（待確認）年（待確認）月份第（待確認）次科務會議紀錄</w:t>
      </w:r>
    </w:p>
    <w:p>
      <w:r>
        <w:rPr>
          <w:rFonts w:ascii="PMingLiU" w:hAnsi="PMingLiU" w:eastAsia="PMingLiU"/>
          <w:b/>
        </w:rPr>
        <w:t>時間：</w:t>
      </w:r>
      <w:r>
        <w:rPr>
          <w:rFonts w:ascii="PMingLiU" w:hAnsi="PMingLiU" w:eastAsia="PMingLiU"/>
        </w:rPr>
        <w:t>中華民國（待確認）年（待確認）月（待確認）日（待確認）</w:t>
      </w:r>
    </w:p>
    <w:p>
      <w:r>
        <w:rPr>
          <w:rFonts w:ascii="PMingLiU" w:hAnsi="PMingLiU" w:eastAsia="PMingLiU"/>
          <w:b/>
        </w:rPr>
        <w:t>地點：</w:t>
      </w:r>
    </w:p>
    <w:p>
      <w:r>
        <w:rPr>
          <w:rFonts w:ascii="PMingLiU" w:hAnsi="PMingLiU" w:eastAsia="PMingLiU"/>
          <w:b/>
        </w:rPr>
        <w:t>主持人：</w:t>
      </w:r>
      <w:r>
        <w:rPr>
          <w:rFonts w:ascii="PMingLiU" w:hAnsi="PMingLiU" w:eastAsia="PMingLiU"/>
        </w:rPr>
        <w:t>科長 紀錄：AI 會議助理</w:t>
      </w:r>
    </w:p>
    <w:p>
      <w:r>
        <w:rPr>
          <w:rFonts w:ascii="PMingLiU" w:hAnsi="PMingLiU" w:eastAsia="PMingLiU"/>
          <w:b/>
        </w:rPr>
        <w:t>出席人員：</w:t>
      </w:r>
      <w:r>
        <w:rPr>
          <w:rFonts w:ascii="PMingLiU" w:hAnsi="PMingLiU" w:eastAsia="PMingLiU"/>
        </w:rPr>
        <w:t>如後附簽到表</w:t>
      </w:r>
    </w:p>
    <w:p>
      <w:r>
        <w:rPr>
          <w:rFonts w:ascii="PMingLiU" w:hAnsi="PMingLiU" w:eastAsia="PMingLiU"/>
          <w:b/>
        </w:rPr>
        <w:t>歷次科務會議決議事項繼續列管案件：</w:t>
      </w:r>
      <w:r>
        <w:rPr>
          <w:rFonts w:ascii="PMingLiU" w:hAnsi="PMingLiU" w:eastAsia="PMingLiU"/>
        </w:rPr>
        <w:t>（待確認）</w:t>
      </w:r>
    </w:p>
    <w:p>
      <w:r>
        <w:rPr>
          <w:rFonts w:ascii="PMingLiU" w:hAnsi="PMingLiU" w:eastAsia="PMingLiU"/>
        </w:rPr>
        <w:t>（待確認）年（待確認）月份第（待確認）次科務會議決議事項辦理情形彙整表</w:t>
      </w:r>
    </w:p>
    <w:p>
      <w:r>
        <w:rPr>
          <w:rFonts w:ascii="PMingLiU" w:hAnsi="PMingLiU" w:eastAsia="PMingLiU"/>
          <w:b/>
        </w:rPr>
        <w:t>決議事項：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D9E2F3" w:val="clear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案由及承辦單位</w:t>
            </w:r>
          </w:p>
        </w:tc>
        <w:tc>
          <w:tcPr>
            <w:tcW w:type="dxa" w:w="2078"/>
            <w:shd w:fill="D9E2F3" w:val="clear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辦理情形</w:t>
            </w:r>
          </w:p>
        </w:tc>
        <w:tc>
          <w:tcPr>
            <w:tcW w:type="dxa" w:w="2078"/>
            <w:shd w:fill="D9E2F3" w:val="clear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解除列管</w:t>
            </w:r>
          </w:p>
        </w:tc>
        <w:tc>
          <w:tcPr>
            <w:tcW w:type="dxa" w:w="2078"/>
            <w:shd w:fill="D9E2F3" w:val="clear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繼續列管</w:t>
            </w:r>
          </w:p>
        </w:tc>
      </w:tr>
      <w:tr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確認系統權限、設備及業務配合事項（因應組織異動：地價稅科、土地增值稅科、使用牌照稅科、煙酒及稅務管理科、房屋稅科股別調整及編制異動）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各相關股同仁：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配合辦理印花稅業務移撥至土地增值稅科（含兩位承辦人員業務交接）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印花稅承辦同仁：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配合辦理煙酒及稅務管理科業務移撥及股別調整（煙酒業務股、欠稅管理股）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煙酒相關同仁：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配合辦理房屋稅科股別調整（稽查股、徵收股）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房屋稅科同仁：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配合辦理編制異動（電子作業管理師、科原、稅務員升等甄選）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人事／相關同仁：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執行瑞里地區防制詐騙宣導（抽樣約100多戶，含偏遠地區如瑞吉現場發放）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指定同仁：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整理瑞里地區現金領受與轉帳戶數，確認特殊個案（九十幾歲獨居老人）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指定同仁：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接收土地稅科提供之需重新列印土地稅卡清冊，並配合列印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相關承辦同仁：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配合下週一下午之內稽作業，整理好相關文件與資料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各股同仁：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確認文康活動形式（外出用餐或辦公室下午茶＋禮券）及現金發放程序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文康活動主辦人（輪值／志願）：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計算文康活動預算（每人800元，共17人，總13,600元），並規劃點心／便當購買及工程師招待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文康活動主辦人：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確認政風室李飛關於現金發放之程序建議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文康活動主辦人：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嚴格遵守廉政規定，注意加班時間不得在辦公室外閒逛、不得開公務車辦私事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全體同仁：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注意資安，設定email為「文字模式」，勿點擊可疑郵件（如假中秋節郵件）之檔案或連結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全體同仁：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嚴禁將科內群組訊息（含照片）外流至家族群組或網路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全體同仁：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確認局長室秘書與省員增設之具體職責與配置（待局長確認）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科長／人事：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配合檢舉業務移撥至煙酒及稅務管理科，印花稅業務移至土地增值稅科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相關承辦同仁：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選舉期間謹慎處理涉及政治議題，確認審員權限問題（若需全局中文權限請示局長）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相關同仁：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盤點目前業務卡題目，思考多元支付之創新（如結合AI），並準備經費申請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西龍股同仁：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評估現址辦公環境改善需求（如舒適度、設備），在預算允許下購買必要設備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相關同仁：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關注新辦公室（原國稅局大樓）修繕進度（特別是政風室旁空辦公室之黴味處理），待確認無影響健康後再搬遷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  <w:r>
              <w:rPr>
                <w:rFonts w:ascii="PMingLiU" w:hAnsi="PMingLiU" w:eastAsia="PMingLiU"/>
              </w:rPr>
              <w:t>科長／相關同仁：</w:t>
            </w: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  <w:tc>
          <w:tcPr>
            <w:tcW w:type="dxa" w:w="2078"/>
          </w:tcPr>
          <w:p>
            <w:pPr>
              <w:spacing w:before="40" w:after="40" w:line="276" w:lineRule="auto"/>
            </w:pPr>
          </w:p>
        </w:tc>
      </w:tr>
    </w:tbl>
    <w:p>
      <w:pPr>
        <w:spacing w:before="280" w:after="120"/>
      </w:pPr>
      <w:r>
        <w:rPr>
          <w:rFonts w:ascii="Microsoft JhengHei" w:hAnsi="Microsoft JhengHei" w:eastAsia="Microsoft JhengHei"/>
          <w:b/>
          <w:color w:val="1A4480"/>
          <w:sz w:val="30"/>
        </w:rPr>
        <w:t>一、科長轉知局務會議工作報告及相關注意事項：</w:t>
      </w:r>
    </w:p>
    <w:p>
      <w:r>
        <w:rPr>
          <w:rFonts w:ascii="PMingLiU" w:hAnsi="PMingLiU" w:eastAsia="PMingLiU"/>
        </w:rPr>
        <w:t>（一）組織規程與編制異動（生效日：11月1日）</w:t>
      </w:r>
    </w:p>
    <w:p>
      <w:r>
        <w:rPr>
          <w:rFonts w:ascii="PMingLiU" w:hAnsi="PMingLiU" w:eastAsia="PMingLiU"/>
        </w:rPr>
        <w:t>1.土地稅科拆分為「地價稅科」與「土地增值稅科」，校費稅科改名為「使用牌照稅科」，各股同仁應注意系統權限與設備配合事項（發言者1，00:03:45）。</w:t>
      </w:r>
    </w:p>
    <w:p>
      <w:r>
        <w:rPr>
          <w:rFonts w:ascii="PMingLiU" w:hAnsi="PMingLiU" w:eastAsia="PMingLiU"/>
        </w:rPr>
        <w:t>2.印花稅業務從使用牌照稅科移至土地增值稅科，有兩位承辦人員移撥，相關同仁需配合業務交接（發言者1，00:04:15）。</w:t>
      </w:r>
    </w:p>
    <w:p>
      <w:r>
        <w:rPr>
          <w:rFonts w:ascii="PMingLiU" w:hAnsi="PMingLiU" w:eastAsia="PMingLiU"/>
        </w:rPr>
        <w:t>3.煙酒管理科改名為「煙酒及稅務管理科」，併入法務科，股別調整為「煙酒業務股」與「欠稅管理股」，業務移撥至相關股別（發言者1，00:04:30）。</w:t>
      </w:r>
    </w:p>
    <w:p>
      <w:r>
        <w:rPr>
          <w:rFonts w:ascii="PMingLiU" w:hAnsi="PMingLiU" w:eastAsia="PMingLiU"/>
        </w:rPr>
        <w:t>4.房屋稅科股別調整為「稽查股」與「徵收股」，業務內容調整請同仁自行了解（發言者1，00:05:00）。</w:t>
      </w:r>
    </w:p>
    <w:p>
      <w:r>
        <w:rPr>
          <w:rFonts w:ascii="PMingLiU" w:hAnsi="PMingLiU" w:eastAsia="PMingLiU"/>
        </w:rPr>
        <w:t>5.編制表調整：缺位改為「電子作業管理師」；書記改為「科原」；委任人員比例由40%降至25%，部分人員透過甄選升等為稅務員（非原地升等，需評分）（發言者1，00:05:30）。</w:t>
      </w:r>
    </w:p>
    <w:p>
      <w:r>
        <w:rPr>
          <w:rFonts w:ascii="PMingLiU" w:hAnsi="PMingLiU" w:eastAsia="PMingLiU"/>
        </w:rPr>
        <w:t>（二）局務會議報告（詐騙防制宣導）</w:t>
      </w:r>
    </w:p>
    <w:p>
      <w:r>
        <w:rPr>
          <w:rFonts w:ascii="PMingLiU" w:hAnsi="PMingLiU" w:eastAsia="PMingLiU"/>
        </w:rPr>
        <w:t>1.局長指示配合防制詐騙宣導，政風室李飛建議避免過度麻煩民眾，頂多以宣導單張為主（發言者3，00:05:57）。</w:t>
      </w:r>
    </w:p>
    <w:p>
      <w:r>
        <w:rPr>
          <w:rFonts w:ascii="PMingLiU" w:hAnsi="PMingLiU" w:eastAsia="PMingLiU"/>
        </w:rPr>
        <w:t>2.會議決定瑞里地區抽樣戶數約100多戶，排定10月14日進行宣導，需確認現金領受與轉帳戶數，並安排人員至偏遠地區（如瑞吉）現場發放（發言者1，00:06:14）。</w:t>
      </w:r>
    </w:p>
    <w:p>
      <w:r>
        <w:rPr>
          <w:rFonts w:ascii="PMingLiU" w:hAnsi="PMingLiU" w:eastAsia="PMingLiU"/>
        </w:rPr>
        <w:t>3.注意偏遠地區發放時間可能較晚（下午一點多），並處理特殊個案（如九十幾歲獨居老人）（發言者1，00:07:19）。</w:t>
      </w:r>
    </w:p>
    <w:p>
      <w:r>
        <w:rPr>
          <w:rFonts w:ascii="PMingLiU" w:hAnsi="PMingLiU" w:eastAsia="PMingLiU"/>
        </w:rPr>
        <w:t>（三）土地稅卡重新列印</w:t>
      </w:r>
    </w:p>
    <w:p>
      <w:r>
        <w:rPr>
          <w:rFonts w:ascii="PMingLiU" w:hAnsi="PMingLiU" w:eastAsia="PMingLiU"/>
        </w:rPr>
        <w:t>1.土地稅科倉庫因颱風平上班日漏水受損，部分土地稅卡無法使用，將整理需重新列印之清冊，交由本科協助列印（發言者1，00:09:00）。</w:t>
      </w:r>
    </w:p>
    <w:p>
      <w:r>
        <w:rPr>
          <w:rFonts w:ascii="PMingLiU" w:hAnsi="PMingLiU" w:eastAsia="PMingLiU"/>
        </w:rPr>
        <w:t>（四）內稽作業（預計下週一下午）</w:t>
      </w:r>
    </w:p>
    <w:p>
      <w:r>
        <w:rPr>
          <w:rFonts w:ascii="PMingLiU" w:hAnsi="PMingLiU" w:eastAsia="PMingLiU"/>
        </w:rPr>
        <w:t>1.會計師將進行內稽，各股需整理好相關文件與資料，配合做好內稽準備工作（發言者1，00:09:30）。</w:t>
      </w:r>
    </w:p>
    <w:p>
      <w:r>
        <w:rPr>
          <w:rFonts w:ascii="PMingLiU" w:hAnsi="PMingLiU" w:eastAsia="PMingLiU"/>
        </w:rPr>
        <w:t>（五）文康活動辦理方式與預算運用</w:t>
      </w:r>
    </w:p>
    <w:p>
      <w:r>
        <w:rPr>
          <w:rFonts w:ascii="PMingLiU" w:hAnsi="PMingLiU" w:eastAsia="PMingLiU"/>
        </w:rPr>
        <w:t>1.會計師指示：文康活動不必一定外出用餐，可於辦公室內舉辦（如買便當、飲料、點心），並拍照佐證後發禮券或現金（發言者1，00:10:06）。</w:t>
      </w:r>
    </w:p>
    <w:p>
      <w:r>
        <w:rPr>
          <w:rFonts w:ascii="PMingLiU" w:hAnsi="PMingLiU" w:eastAsia="PMingLiU"/>
        </w:rPr>
        <w:t>2.會議討論形式：方案一外出用餐；方案二辦公室下午茶（點心）＋發禮券，需確認現金發放程序是否比禮券更麻煩（發言者1，00:13:02）。</w:t>
      </w:r>
    </w:p>
    <w:p>
      <w:r>
        <w:rPr>
          <w:rFonts w:ascii="PMingLiU" w:hAnsi="PMingLiU" w:eastAsia="PMingLiU"/>
        </w:rPr>
        <w:t>3.預算計算：每人800元，共17人，總額13,600元，可一併購買便當或點心讓工程師享用，費用從總預算扣除（發言者2，00:16:55）。</w:t>
      </w:r>
    </w:p>
    <w:p>
      <w:r>
        <w:rPr>
          <w:rFonts w:ascii="PMingLiU" w:hAnsi="PMingLiU" w:eastAsia="PMingLiU"/>
        </w:rPr>
        <w:t>4.簽核順序：建議每人輪流主辦，去年辦過者免辦，採志願方式（發言者1，00:12:04）。</w:t>
      </w:r>
    </w:p>
    <w:p>
      <w:r>
        <w:rPr>
          <w:rFonts w:ascii="PMingLiU" w:hAnsi="PMingLiU" w:eastAsia="PMingLiU"/>
        </w:rPr>
        <w:t>（六）廉政風險宣導（政風室李飛報告）</w:t>
      </w:r>
    </w:p>
    <w:p>
      <w:r>
        <w:rPr>
          <w:rFonts w:ascii="PMingLiU" w:hAnsi="PMingLiU" w:eastAsia="PMingLiU"/>
        </w:rPr>
        <w:t>1.猜情風險：局長特別點名，加班時間不得在辦公室外閒逛（除買便當外），不得開公務車辦私事（如接小孩、洗車）（發言者1，00:20:30）。</w:t>
      </w:r>
    </w:p>
    <w:p>
      <w:r>
        <w:rPr>
          <w:rFonts w:ascii="PMingLiU" w:hAnsi="PMingLiU" w:eastAsia="PMingLiU"/>
        </w:rPr>
        <w:t>2.採購風險：小採購易有違規或利益交換，需避免收受廠商飲料或食物（發言者1，00:21:45）。</w:t>
      </w:r>
    </w:p>
    <w:p>
      <w:r>
        <w:rPr>
          <w:rFonts w:ascii="PMingLiU" w:hAnsi="PMingLiU" w:eastAsia="PMingLiU"/>
        </w:rPr>
        <w:t>3.社交工程資安：近期有假email（如中秋節郵件）誘騙點擊，強調需設定「文字模式」，若不慎點擊勿再點檔案或連結（發言者1，00:28:00）。</w:t>
      </w:r>
    </w:p>
    <w:p>
      <w:r>
        <w:rPr>
          <w:rFonts w:ascii="PMingLiU" w:hAnsi="PMingLiU" w:eastAsia="PMingLiU"/>
        </w:rPr>
        <w:t>4.資料外洩：嚴禁將科內群組訊息（含照片）外流至家族群組或網路，已列入會議記錄，違規者將嚴懲（發言者1，00:29:00）。</w:t>
      </w:r>
    </w:p>
    <w:p>
      <w:r>
        <w:rPr>
          <w:rFonts w:ascii="PMingLiU" w:hAnsi="PMingLiU" w:eastAsia="PMingLiU"/>
        </w:rPr>
        <w:t>（七）局長室秘書與省員增設（轉述局長指示）</w:t>
      </w:r>
    </w:p>
    <w:p>
      <w:r>
        <w:rPr>
          <w:rFonts w:ascii="PMingLiU" w:hAnsi="PMingLiU" w:eastAsia="PMingLiU"/>
        </w:rPr>
        <w:t>1.局長計劃增設省員與小秘書（類似嘉義市局長配置，由八等審計員擔任），職責為整理每日財稅相關報紙剪報給局長，若涉及本局需即時傳訊科長，科長需於8點前回覆（發言者1，00:23:00）。</w:t>
      </w:r>
    </w:p>
    <w:p>
      <w:r>
        <w:rPr>
          <w:rFonts w:ascii="PMingLiU" w:hAnsi="PMingLiU" w:eastAsia="PMingLiU"/>
        </w:rPr>
        <w:t>（八）檢舉業務移撥</w:t>
      </w:r>
    </w:p>
    <w:p>
      <w:r>
        <w:rPr>
          <w:rFonts w:ascii="PMingLiU" w:hAnsi="PMingLiU" w:eastAsia="PMingLiU"/>
        </w:rPr>
        <w:t>1.原印花稅股之檢舉業務移至「煙酒及稅務管理科」，印花稅業務移至「土地增值稅科」，配合業務移撥，視察或他人索取資料時應配合提供（發言者1，00:25:00）。</w:t>
      </w:r>
    </w:p>
    <w:p>
      <w:r>
        <w:rPr>
          <w:rFonts w:ascii="PMingLiU" w:hAnsi="PMingLiU" w:eastAsia="PMingLiU"/>
        </w:rPr>
        <w:t>（九）年底選舉期間注意事項</w:t>
      </w:r>
    </w:p>
    <w:p>
      <w:r>
        <w:rPr>
          <w:rFonts w:ascii="PMingLiU" w:hAnsi="PMingLiU" w:eastAsia="PMingLiU"/>
        </w:rPr>
        <w:t>1.選舉期間涉及政治議題需謹慎，特別是與本局相關之議題，審員部分權限需確認，若需全局中文權限需再請示局長（發言者1，00:26:00）。</w:t>
      </w:r>
    </w:p>
    <w:p>
      <w:r>
        <w:rPr>
          <w:rFonts w:ascii="PMingLiU" w:hAnsi="PMingLiU" w:eastAsia="PMingLiU"/>
        </w:rPr>
        <w:t>（十）業務卡與多元支付創新（西龍股）</w:t>
      </w:r>
    </w:p>
    <w:p>
      <w:r>
        <w:rPr>
          <w:rFonts w:ascii="PMingLiU" w:hAnsi="PMingLiU" w:eastAsia="PMingLiU"/>
        </w:rPr>
        <w:t>1.需盤點目前業務卡題目，並思考多元支付之創新（如結合AI），若創新需經費，再另行爭取，於下次科會議報告創新想法與執行計畫（發言者1，00:31:00）。</w:t>
      </w:r>
    </w:p>
    <w:p>
      <w:r>
        <w:rPr>
          <w:rFonts w:ascii="PMingLiU" w:hAnsi="PMingLiU" w:eastAsia="PMingLiU"/>
        </w:rPr>
        <w:t>（十一）辦公室搬遷與修繕進度（淹水與黴味問題）</w:t>
      </w:r>
    </w:p>
    <w:p>
      <w:r>
        <w:rPr>
          <w:rFonts w:ascii="PMingLiU" w:hAnsi="PMingLiU" w:eastAsia="PMingLiU"/>
        </w:rPr>
        <w:t>1.新辦公室（原國稅局大樓）因颱風淹水導致嚴重黴味，影響健康，修繕工程可能因處理範圍大而拖慢進度，搬遷時間可能延後（發言者1，00:33:00）。</w:t>
      </w:r>
    </w:p>
    <w:p>
      <w:r>
        <w:rPr>
          <w:rFonts w:ascii="PMingLiU" w:hAnsi="PMingLiU" w:eastAsia="PMingLiU"/>
        </w:rPr>
        <w:t>2.同仁需做好長期於現址辦公之心理準備，現址辦公環境若需改善（如舒適度、設備），在預算允許下可購買必要設備（發言者1，00:42:00）。</w:t>
      </w:r>
    </w:p>
    <w:p>
      <w:r>
        <w:rPr>
          <w:rFonts w:ascii="PMingLiU" w:hAnsi="PMingLiU" w:eastAsia="PMingLiU"/>
        </w:rPr>
        <w:t>3.待新辦公室修繕完成並確認無黴味後，再進行搬遷（發言者1，00:44:00）。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color w:val="1A4480"/>
          <w:sz w:val="30"/>
        </w:rPr>
        <w:t>二、科長指示及提醒事項：</w:t>
      </w:r>
    </w:p>
    <w:p>
      <w:r>
        <w:rPr>
          <w:rFonts w:ascii="PMingLiU" w:hAnsi="PMingLiU" w:eastAsia="PMingLiU"/>
        </w:rPr>
        <w:t>（一）</w:t>
      </w:r>
    </w:p>
    <w:p>
      <w:r>
        <w:rPr>
          <w:rFonts w:ascii="PMingLiU" w:hAnsi="PMingLiU" w:eastAsia="PMingLiU"/>
        </w:rPr>
        <w:t>1.請各股同仁預先準備系統權限、設備及業務配合事項（含地價稅科、土地增值稅科、使用牌照稅科、煙酒及稅務管理科、房屋稅科股別調整及編制異動）（科長，00:05:30）。</w:t>
      </w:r>
    </w:p>
    <w:p>
      <w:r>
        <w:rPr>
          <w:rFonts w:ascii="PMingLiU" w:hAnsi="PMingLiU" w:eastAsia="PMingLiU"/>
        </w:rPr>
        <w:t>2.請文康活動主辦人計算文康活動預算（每人800元，共17人，總額13,600元），並規劃點心或便當購買及工程師招待（科長，00:16:55）。</w:t>
      </w:r>
    </w:p>
    <w:p>
      <w:r>
        <w:rPr>
          <w:rFonts w:ascii="PMingLiU" w:hAnsi="PMingLiU" w:eastAsia="PMingLiU"/>
        </w:rPr>
        <w:t>三、歷次會議列管案件討論或臨時動議：（待確認）</w:t>
      </w:r>
    </w:p>
    <w:p>
      <w:r>
        <w:rPr>
          <w:rFonts w:ascii="PMingLiU" w:hAnsi="PMingLiU" w:eastAsia="PMingLiU"/>
          <w:b/>
        </w:rPr>
        <w:t>散會：</w:t>
      </w:r>
      <w:r>
        <w:rPr>
          <w:rFonts w:ascii="PMingLiU" w:hAnsi="PMingLiU" w:eastAsia="PMingLiU"/>
        </w:rPr>
        <w:t>（待確認）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PMingLiU" w:hAnsi="PMingLiU" w:eastAsia="P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