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Microsoft JhengHei" w:hAnsi="Microsoft JhengHei" w:eastAsia="Microsoft JhengHei"/>
          <w:b/>
          <w:color w:val="0B2545"/>
          <w:sz w:val="50"/>
        </w:rPr>
        <w:t>自開事件賭盤</w:t>
      </w:r>
    </w:p>
    <w:p>
      <w:pPr>
        <w:spacing w:after="240"/>
      </w:pPr>
      <w:r>
        <w:rPr>
          <w:rFonts w:ascii="Microsoft JhengHei" w:hAnsi="Microsoft JhengHei" w:eastAsia="Microsoft JhengHei"/>
          <w:color w:val="52616B"/>
          <w:sz w:val="28"/>
        </w:rPr>
        <w:t>競品分析與平台商產品定位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</w:tblPr>
      <w:tblGrid>
        <w:gridCol w:w="9764"/>
      </w:tblGrid>
      <w:tr>
        <w:tc>
          <w:tcPr>
            <w:tcW w:type="dxa" w:w="9763"/>
            <w:shd w:fill="EEF6FF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核心結論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本功能不應定位為體育串關或體育供應商能力，而應定位為平台後台提供給站長使用的「事件盤 CMS + 下注結算工具」。第一版建議採用固定賠率、手動結算、平台可審核的莊家盤模型，避免一開始進入交易所、撮合、流動性與二級市場的高複雜度。</w:t>
            </w:r>
          </w:p>
        </w:tc>
      </w:tr>
    </w:tbl>
    <w:p>
      <w:pPr>
        <w:pStyle w:val="Heading1"/>
      </w:pPr>
      <w:r>
        <w:t>一、產品定位</w:t>
      </w:r>
    </w:p>
    <w:p>
      <w:r>
        <w:rPr>
          <w:b/>
        </w:rPr>
        <w:t>本文件聚焦於「後台自由配置的事件賭盤」競品分析，已排除體育串關、Bet Builder、Same Game Parlay 等體育供應商能力。</w:t>
      </w:r>
      <w:r>
        <w:t xml:space="preserve"> 對平台供應商而言，核心價值不是產生體育賽事盤口，而是提供站長可配置、可控風險、可結算、可審核的事件盤工具。</w:t>
      </w:r>
    </w:p>
    <w:p>
      <w:pPr>
        <w:pStyle w:val="ListBullet"/>
        <w:spacing w:after="40"/>
        <w:ind w:left="360" w:hanging="173"/>
      </w:pPr>
      <w:r>
        <w:rPr>
          <w:rFonts w:ascii="Microsoft JhengHei" w:hAnsi="Microsoft JhengHei" w:eastAsia="Microsoft JhengHei"/>
          <w:sz w:val="20"/>
        </w:rPr>
        <w:t>B 端使用者：站長、代理、營運人員，可建立與管理事件盤。</w:t>
      </w:r>
    </w:p>
    <w:p>
      <w:pPr>
        <w:pStyle w:val="ListBullet"/>
        <w:spacing w:after="40"/>
        <w:ind w:left="360" w:hanging="173"/>
      </w:pPr>
      <w:r>
        <w:rPr>
          <w:rFonts w:ascii="Microsoft JhengHei" w:hAnsi="Microsoft JhengHei" w:eastAsia="Microsoft JhengHei"/>
          <w:sz w:val="20"/>
        </w:rPr>
        <w:t>C 端使用者：會員，以現有錢包下注，透過現有注單、派彩、紀錄流程完成閉環。</w:t>
      </w:r>
    </w:p>
    <w:p>
      <w:pPr>
        <w:pStyle w:val="ListBullet"/>
        <w:spacing w:after="40"/>
        <w:ind w:left="360" w:hanging="173"/>
      </w:pPr>
      <w:r>
        <w:rPr>
          <w:rFonts w:ascii="Microsoft JhengHei" w:hAnsi="Microsoft JhengHei" w:eastAsia="Microsoft JhengHei"/>
          <w:sz w:val="20"/>
        </w:rPr>
        <w:t>平台方角色：提供風控、審核、分類限制、結算覆核、報表與操作紀錄。</w:t>
      </w:r>
    </w:p>
    <w:p>
      <w:pPr>
        <w:pStyle w:val="ListBullet"/>
        <w:spacing w:after="40"/>
        <w:ind w:left="360" w:hanging="173"/>
      </w:pPr>
      <w:r>
        <w:rPr>
          <w:rFonts w:ascii="Microsoft JhengHei" w:hAnsi="Microsoft JhengHei" w:eastAsia="Microsoft JhengHei"/>
          <w:sz w:val="20"/>
        </w:rPr>
        <w:t>第一版建議：採固定賠率莊家盤，不做撮合交易、不做玩家間股份買賣、不做訂單簿。</w:t>
      </w:r>
    </w:p>
    <w:p>
      <w:pPr>
        <w:pStyle w:val="Heading1"/>
      </w:pPr>
      <w:r>
        <w:t>二、競品類型總覽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41"/>
        <w:gridCol w:w="2441"/>
        <w:gridCol w:w="2441"/>
        <w:gridCol w:w="2441"/>
      </w:tblGrid>
      <w:tr>
        <w:tc>
          <w:tcPr>
            <w:tcW w:type="dxa" w:w="1800"/>
            <w:shd w:fill="E8EEF5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類型</w:t>
            </w:r>
          </w:p>
        </w:tc>
        <w:tc>
          <w:tcPr>
            <w:tcW w:type="dxa" w:w="2376"/>
            <w:shd w:fill="E8EEF5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代表產品</w:t>
            </w:r>
          </w:p>
        </w:tc>
        <w:tc>
          <w:tcPr>
            <w:tcW w:type="dxa" w:w="3096"/>
            <w:shd w:fill="E8EEF5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核心玩法</w:t>
            </w:r>
          </w:p>
        </w:tc>
        <w:tc>
          <w:tcPr>
            <w:tcW w:type="dxa" w:w="2808"/>
            <w:shd w:fill="E8EEF5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對本功能的參考價值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預測市場</w:t>
            </w:r>
          </w:p>
        </w:tc>
        <w:tc>
          <w:tcPr>
            <w:tcW w:type="dxa" w:w="2441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Polymarket、Kalshi</w:t>
            </w:r>
          </w:p>
        </w:tc>
        <w:tc>
          <w:tcPr>
            <w:tcW w:type="dxa" w:w="2441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針對現實事件建立 Yes/No 或多結果市場，依明確規則結算。</w:t>
            </w:r>
          </w:p>
        </w:tc>
        <w:tc>
          <w:tcPr>
            <w:tcW w:type="dxa" w:w="2441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參考題目呈現、封盤時間、機率/比例、規則透明與結算依據。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白牌/創作者市場</w:t>
            </w:r>
          </w:p>
        </w:tc>
        <w:tc>
          <w:tcPr>
            <w:tcW w:type="dxa" w:w="2441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Kuest</w:t>
            </w:r>
          </w:p>
        </w:tc>
        <w:tc>
          <w:tcPr>
            <w:tcW w:type="dxa" w:w="2441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讓創作者、品牌或機構建立自有品牌市場並設定費率。</w:t>
            </w:r>
          </w:p>
        </w:tc>
        <w:tc>
          <w:tcPr>
            <w:tcW w:type="dxa" w:w="2441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最接近平台商模型，可參考站長自營、品牌化、分類與抽成。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社交下注</w:t>
            </w:r>
          </w:p>
        </w:tc>
        <w:tc>
          <w:tcPr>
            <w:tcW w:type="dxa" w:w="2441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WagerLab、Pledge、Hunch</w:t>
            </w:r>
          </w:p>
        </w:tc>
        <w:tc>
          <w:tcPr>
            <w:tcW w:type="dxa" w:w="2441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朋友或群組自建題目、分享連結、下注或用點數競賽。</w:t>
            </w:r>
          </w:p>
        </w:tc>
        <w:tc>
          <w:tcPr>
            <w:tcW w:type="dxa" w:w="2441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參考私密盤、VIP 群組盤、證據上傳、爭議處理與社交互動。</w:t>
            </w:r>
          </w:p>
        </w:tc>
      </w:tr>
      <w:tr>
        <w:tc>
          <w:tcPr>
            <w:tcW w:type="dxa" w:w="2441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娛樂化預測遊戲</w:t>
            </w:r>
          </w:p>
        </w:tc>
        <w:tc>
          <w:tcPr>
            <w:tcW w:type="dxa" w:w="2441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Called It、All Legs</w:t>
            </w:r>
          </w:p>
        </w:tc>
        <w:tc>
          <w:tcPr>
            <w:tcW w:type="dxa" w:w="2441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用虛擬幣、點數、排行榜與徽章包裝預測玩法。</w:t>
            </w:r>
          </w:p>
        </w:tc>
        <w:tc>
          <w:tcPr>
            <w:tcW w:type="dxa" w:w="2441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參考任務化、排行榜、成就、每日話題與留存機制。</w:t>
            </w:r>
          </w:p>
        </w:tc>
      </w:tr>
    </w:tbl>
    <w:p/>
    <w:p>
      <w:pPr>
        <w:pStyle w:val="Heading1"/>
      </w:pPr>
      <w:r>
        <w:t>三、預測市場類：Polymarket / Kalshi</w:t>
      </w:r>
    </w:p>
    <w:p>
      <w:r>
        <w:t>這一類最接近事件盤概念，但完整形態通常是交易所，而不是傳統娛樂城的下注派彩模型。Polymarket 採市場規則與 oracle 結算，勝方股份結算為固定價值；Kalshi 則以事件合約形式呈現，價格反映交易者對事件發生機率的看法。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882"/>
        <w:gridCol w:w="4882"/>
      </w:tblGrid>
      <w:tr>
        <w:tc>
          <w:tcPr>
            <w:tcW w:type="dxa" w:w="4680"/>
            <w:shd w:fill="E8EEF5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可借鑑</w:t>
            </w:r>
          </w:p>
        </w:tc>
        <w:tc>
          <w:tcPr>
            <w:tcW w:type="dxa" w:w="4680"/>
            <w:shd w:fill="E8EEF5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不建議第一版照做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Yes / No 題型、多結果題、事件標題、封盤倒數、交易量/參與度、公開結算規則。</w:t>
            </w:r>
          </w:p>
        </w:tc>
        <w:tc>
          <w:tcPr>
            <w:tcW w:type="dxa" w:w="488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訂單簿、玩家互相撮合、股份買賣、二級市場、流動性提供者。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要求每個市場具備明確判定條件、資料來源、結算時間與爭議流程。</w:t>
            </w:r>
          </w:p>
        </w:tc>
        <w:tc>
          <w:tcPr>
            <w:tcW w:type="dxa" w:w="488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以市場價格當作完整賠率機制，會大幅增加技術、營運與法遵複雜度。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列表可用熱門、最新、即將封盤、高參與度等維度排序。</w:t>
            </w:r>
          </w:p>
        </w:tc>
        <w:tc>
          <w:tcPr>
            <w:tcW w:type="dxa" w:w="488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讓站長任意建立敏感政治、金融、災害、名人私人事件且無平台審核。</w:t>
            </w:r>
          </w:p>
        </w:tc>
      </w:tr>
    </w:tbl>
    <w:p/>
    <w:p>
      <w:pPr>
        <w:pStyle w:val="Heading1"/>
      </w:pPr>
      <w:r>
        <w:t>四、白牌/創作者市場類：Kuest</w:t>
      </w:r>
    </w:p>
    <w:p>
      <w:r>
        <w:t>Kuest 的方向與平台供應商最接近：它將 prediction market 變成可被品牌、媒體、金融機構或創作者使用的基礎設施。它強調自有品牌、網域、分類結構、費率設定與共享流動性。對你們而言，站長可以被視為「市場創作者」或「盤主」。</w:t>
      </w:r>
    </w:p>
    <w:p>
      <w:pPr>
        <w:pStyle w:val="ListBullet"/>
        <w:spacing w:after="40"/>
        <w:ind w:left="360" w:hanging="173"/>
      </w:pPr>
      <w:r>
        <w:rPr>
          <w:rFonts w:ascii="Microsoft JhengHei" w:hAnsi="Microsoft JhengHei" w:eastAsia="Microsoft JhengHei"/>
          <w:sz w:val="20"/>
        </w:rPr>
        <w:t>站長可建立自有分類與題材，例如娛樂、影視、直播活動、社群話題、金融熱點、節慶活動。</w:t>
      </w:r>
    </w:p>
    <w:p>
      <w:pPr>
        <w:pStyle w:val="ListBullet"/>
        <w:spacing w:after="40"/>
        <w:ind w:left="360" w:hanging="173"/>
      </w:pPr>
      <w:r>
        <w:rPr>
          <w:rFonts w:ascii="Microsoft JhengHei" w:hAnsi="Microsoft JhengHei" w:eastAsia="Microsoft JhengHei"/>
          <w:sz w:val="20"/>
        </w:rPr>
        <w:t>平台可提供預設模板，降低站長開盤門檻，同時統一風控欄位。</w:t>
      </w:r>
    </w:p>
    <w:p>
      <w:pPr>
        <w:pStyle w:val="ListBullet"/>
        <w:spacing w:after="40"/>
        <w:ind w:left="360" w:hanging="173"/>
      </w:pPr>
      <w:r>
        <w:rPr>
          <w:rFonts w:ascii="Microsoft JhengHei" w:hAnsi="Microsoft JhengHei" w:eastAsia="Microsoft JhengHei"/>
          <w:sz w:val="20"/>
        </w:rPr>
        <w:t>可設計站長抽成、盤口建立費、熱門推薦位、進階報表等商業化能力。</w:t>
      </w:r>
    </w:p>
    <w:p>
      <w:pPr>
        <w:pStyle w:val="ListBullet"/>
        <w:spacing w:after="40"/>
        <w:ind w:left="360" w:hanging="173"/>
      </w:pPr>
      <w:r>
        <w:rPr>
          <w:rFonts w:ascii="Microsoft JhengHei" w:hAnsi="Microsoft JhengHei" w:eastAsia="Microsoft JhengHei"/>
          <w:sz w:val="20"/>
        </w:rPr>
        <w:t>站長應有歷史結算紀錄、爭議率、取消率與信用等級，避免會員不信任盤主。</w:t>
      </w:r>
    </w:p>
    <w:p>
      <w:pPr>
        <w:pStyle w:val="Heading1"/>
      </w:pPr>
      <w:r>
        <w:t>五、社交下注類：WagerLab / Pledge / Hunch</w:t>
      </w:r>
    </w:p>
    <w:p>
      <w:r>
        <w:t>這類產品通常不以傳統莊家盤呈現，而是讓朋友、群組或小社群針對生活事件、流行文化、時事與娛樂話題建立題目。它們的價值在於降低開盤門檻、強化分享、爭議佐證與群組互動。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882"/>
        <w:gridCol w:w="4882"/>
      </w:tblGrid>
      <w:tr>
        <w:tc>
          <w:tcPr>
            <w:tcW w:type="dxa" w:w="2880"/>
            <w:shd w:fill="E8EEF5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功能元素</w:t>
            </w:r>
          </w:p>
        </w:tc>
        <w:tc>
          <w:tcPr>
            <w:tcW w:type="dxa" w:w="6480"/>
            <w:shd w:fill="E8EEF5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可落地成你們平台的設計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私人群組、邀請連結</w:t>
            </w:r>
          </w:p>
        </w:tc>
        <w:tc>
          <w:tcPr>
            <w:tcW w:type="dxa" w:w="488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VIP 專屬盤、代理線專屬盤、活動邀請盤。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證據上傳與人工審核</w:t>
            </w:r>
          </w:p>
        </w:tc>
        <w:tc>
          <w:tcPr>
            <w:tcW w:type="dxa" w:w="488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站長結算時需上傳截圖、來源連結或備註；平台可覆核。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朋友間信任與聲譽</w:t>
            </w:r>
          </w:p>
        </w:tc>
        <w:tc>
          <w:tcPr>
            <w:tcW w:type="dxa" w:w="488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站長信用分、爭議率、結算準時率、取消盤比例。</w:t>
            </w:r>
          </w:p>
        </w:tc>
      </w:tr>
      <w:tr>
        <w:tc>
          <w:tcPr>
            <w:tcW w:type="dxa" w:w="488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群組排行榜</w:t>
            </w:r>
          </w:p>
        </w:tc>
        <w:tc>
          <w:tcPr>
            <w:tcW w:type="dxa" w:w="488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會員預測榜、連勝榜、站內活動榜，提高非體育事件的回訪。</w:t>
            </w:r>
          </w:p>
        </w:tc>
      </w:tr>
    </w:tbl>
    <w:p/>
    <w:p>
      <w:pPr>
        <w:pStyle w:val="Heading1"/>
      </w:pPr>
      <w:r>
        <w:t>六、娛樂化預測遊戲類：Called It / All Legs</w:t>
      </w:r>
    </w:p>
    <w:p>
      <w:r>
        <w:t>這類產品通常使用虛擬點數，不直接處理真金流，但對會員端體驗非常有參考價值。它們把事件預測包裝成社交遊戲，透過點數、排行榜、徽章、分享卡與每日題目提升參與度。</w:t>
      </w:r>
    </w:p>
    <w:p>
      <w:pPr>
        <w:pStyle w:val="ListBullet"/>
        <w:spacing w:after="40"/>
        <w:ind w:left="360" w:hanging="173"/>
      </w:pPr>
      <w:r>
        <w:rPr>
          <w:rFonts w:ascii="Microsoft JhengHei" w:hAnsi="Microsoft JhengHei" w:eastAsia="Microsoft JhengHei"/>
          <w:sz w:val="20"/>
        </w:rPr>
        <w:t>題型可擴充為 Yes/No、Who、多選一、Over/Under、When、區間值。</w:t>
      </w:r>
    </w:p>
    <w:p>
      <w:pPr>
        <w:pStyle w:val="ListBullet"/>
        <w:spacing w:after="40"/>
        <w:ind w:left="360" w:hanging="173"/>
      </w:pPr>
      <w:r>
        <w:rPr>
          <w:rFonts w:ascii="Microsoft JhengHei" w:hAnsi="Microsoft JhengHei" w:eastAsia="Microsoft JhengHei"/>
          <w:sz w:val="20"/>
        </w:rPr>
        <w:t>可加入每日熱門事件、限時活動、連勝、徽章與排行榜。</w:t>
      </w:r>
    </w:p>
    <w:p>
      <w:pPr>
        <w:pStyle w:val="ListBullet"/>
        <w:spacing w:after="40"/>
        <w:ind w:left="360" w:hanging="173"/>
      </w:pPr>
      <w:r>
        <w:rPr>
          <w:rFonts w:ascii="Microsoft JhengHei" w:hAnsi="Microsoft JhengHei" w:eastAsia="Microsoft JhengHei"/>
          <w:sz w:val="20"/>
        </w:rPr>
        <w:t>可設計分享卡與結算戰報，讓站長能在社群導流。</w:t>
      </w:r>
    </w:p>
    <w:p>
      <w:pPr>
        <w:pStyle w:val="ListBullet"/>
        <w:spacing w:after="40"/>
        <w:ind w:left="360" w:hanging="173"/>
      </w:pPr>
      <w:r>
        <w:rPr>
          <w:rFonts w:ascii="Microsoft JhengHei" w:hAnsi="Microsoft JhengHei" w:eastAsia="Microsoft JhengHei"/>
          <w:sz w:val="20"/>
        </w:rPr>
        <w:t>若部分市場有法遵疑慮，可先以虛擬幣或活動點數模式試水溫。</w:t>
      </w:r>
    </w:p>
    <w:p>
      <w:pPr>
        <w:pStyle w:val="Heading1"/>
      </w:pPr>
      <w:r>
        <w:t>七、功能架構建議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255"/>
        <w:gridCol w:w="3255"/>
        <w:gridCol w:w="3255"/>
      </w:tblGrid>
      <w:tr>
        <w:tc>
          <w:tcPr>
            <w:tcW w:type="dxa" w:w="1655"/>
            <w:shd w:fill="E8EEF5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模組</w:t>
            </w:r>
          </w:p>
        </w:tc>
        <w:tc>
          <w:tcPr>
            <w:tcW w:type="dxa" w:w="3744"/>
            <w:shd w:fill="E8EEF5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第一版範圍</w:t>
            </w:r>
          </w:p>
        </w:tc>
        <w:tc>
          <w:tcPr>
            <w:tcW w:type="dxa" w:w="3960"/>
            <w:shd w:fill="E8EEF5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第二版延伸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站長後台開盤</w:t>
            </w:r>
          </w:p>
        </w:tc>
        <w:tc>
          <w:tcPr>
            <w:tcW w:type="dxa" w:w="3255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題目、分類、圖片、選項、固定賠率、時間、限額、結算規則。</w:t>
            </w:r>
          </w:p>
        </w:tc>
        <w:tc>
          <w:tcPr>
            <w:tcW w:type="dxa" w:w="3255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盤口模板、批量開盤、AI 輔助生成規則、多語系內容。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平台總後台</w:t>
            </w:r>
          </w:p>
        </w:tc>
        <w:tc>
          <w:tcPr>
            <w:tcW w:type="dxa" w:w="3255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審核、敏感字、分類禁用、最大曝險、結算覆核、操作日誌。</w:t>
            </w:r>
          </w:p>
        </w:tc>
        <w:tc>
          <w:tcPr>
            <w:tcW w:type="dxa" w:w="3255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自動風控模型、站長信用分、爭議仲裁流程。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會員端列表</w:t>
            </w:r>
          </w:p>
        </w:tc>
        <w:tc>
          <w:tcPr>
            <w:tcW w:type="dxa" w:w="3255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熱門、最新、即將封盤、我的下注、已結算。</w:t>
            </w:r>
          </w:p>
        </w:tc>
        <w:tc>
          <w:tcPr>
            <w:tcW w:type="dxa" w:w="3255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推薦演算法、追蹤站長、分享卡、聊天室。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下注詳情</w:t>
            </w:r>
          </w:p>
        </w:tc>
        <w:tc>
          <w:tcPr>
            <w:tcW w:type="dxa" w:w="3255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選項賠率、下注金額、預估可贏、規則、來源、倒數。</w:t>
            </w:r>
          </w:p>
        </w:tc>
        <w:tc>
          <w:tcPr>
            <w:tcW w:type="dxa" w:w="3255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下注比例、賠率走勢、相關事件、站長歷史表現。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結算派彩</w:t>
            </w:r>
          </w:p>
        </w:tc>
        <w:tc>
          <w:tcPr>
            <w:tcW w:type="dxa" w:w="3255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站長手動結算，平台可覆核，支援取消退本金。</w:t>
            </w:r>
          </w:p>
        </w:tc>
        <w:tc>
          <w:tcPr>
            <w:tcW w:type="dxa" w:w="3255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證據上傳、爭議投票、多層級仲裁、自動結算來源。</w:t>
            </w:r>
          </w:p>
        </w:tc>
      </w:tr>
    </w:tbl>
    <w:p/>
    <w:p>
      <w:pPr>
        <w:pStyle w:val="Heading1"/>
      </w:pPr>
      <w:r>
        <w:t>八、MVP 建議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</w:tblPr>
      <w:tblGrid>
        <w:gridCol w:w="9764"/>
      </w:tblGrid>
      <w:tr>
        <w:tc>
          <w:tcPr>
            <w:tcW w:type="dxa" w:w="9763"/>
            <w:shd w:fill="FFF8E6"/>
            <w:vAlign w:val="center"/>
          </w:tcPr>
          <w:p>
            <w:pPr>
              <w:spacing w:after="40"/>
            </w:pPr>
            <w:r>
              <w:rPr>
                <w:rFonts w:ascii="Microsoft JhengHei" w:hAnsi="Microsoft JhengHei" w:eastAsia="Microsoft JhengHei"/>
                <w:b/>
                <w:color w:val="1F4D78"/>
                <w:sz w:val="21"/>
              </w:rPr>
              <w:t>第一版產品目標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用最小範圍驗證站長是否願意開盤、會員是否願意下注、平台風控是否能承受。不要把第一版做成預測市場交易所。</w:t>
            </w:r>
          </w:p>
        </w:tc>
      </w:tr>
    </w:tbl>
    <w:p>
      <w:pPr>
        <w:pStyle w:val="ListNumber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盤口類型先支援 Yes / No 與多選一。</w:t>
      </w:r>
    </w:p>
    <w:p>
      <w:pPr>
        <w:pStyle w:val="ListNumber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賠率採固定賠率，由站長設定，但受平台最大賠付與單會員限額限制。</w:t>
      </w:r>
    </w:p>
    <w:p>
      <w:pPr>
        <w:pStyle w:val="ListNumber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所有盤口需填寫結算規則、結果來源、無效條件與封盤時間。</w:t>
      </w:r>
    </w:p>
    <w:p>
      <w:pPr>
        <w:pStyle w:val="ListNumber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預設需平台審核後上架，成熟站長可開啟免審或快速審核。</w:t>
      </w:r>
    </w:p>
    <w:p>
      <w:pPr>
        <w:pStyle w:val="ListNumber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會員端提供事件列表、詳情下注、我的注單、已結算結果。</w:t>
      </w:r>
    </w:p>
    <w:p>
      <w:pPr>
        <w:pStyle w:val="ListNumber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結算由站長送出，平台可覆核；支援取消盤口並退回本金。</w:t>
      </w:r>
    </w:p>
    <w:p>
      <w:pPr>
        <w:pStyle w:val="ListNumber"/>
        <w:spacing w:after="60"/>
        <w:ind w:left="403" w:hanging="173"/>
      </w:pPr>
      <w:r>
        <w:rPr>
          <w:rFonts w:ascii="Microsoft JhengHei" w:hAnsi="Microsoft JhengHei" w:eastAsia="Microsoft JhengHei"/>
          <w:sz w:val="20"/>
        </w:rPr>
        <w:t>所有操作包含建立、修改賠率、封盤、取消、結算都需留存紀錄。</w:t>
      </w:r>
    </w:p>
    <w:p>
      <w:pPr>
        <w:pStyle w:val="Heading1"/>
      </w:pPr>
      <w:r>
        <w:t>九、明確排除範圍</w:t>
      </w:r>
    </w:p>
    <w:p>
      <w:pPr>
        <w:pStyle w:val="ListBullet"/>
        <w:spacing w:after="40"/>
        <w:ind w:left="360" w:hanging="173"/>
      </w:pPr>
      <w:r>
        <w:rPr>
          <w:rFonts w:ascii="Microsoft JhengHei" w:hAnsi="Microsoft JhengHei" w:eastAsia="Microsoft JhengHei"/>
          <w:sz w:val="20"/>
        </w:rPr>
        <w:t>不做體育串關、同場串關、體育盤口生成與體育賠率計算。</w:t>
      </w:r>
    </w:p>
    <w:p>
      <w:pPr>
        <w:pStyle w:val="ListBullet"/>
        <w:spacing w:after="40"/>
        <w:ind w:left="360" w:hanging="173"/>
      </w:pPr>
      <w:r>
        <w:rPr>
          <w:rFonts w:ascii="Microsoft JhengHei" w:hAnsi="Microsoft JhengHei" w:eastAsia="Microsoft JhengHei"/>
          <w:sz w:val="20"/>
        </w:rPr>
        <w:t>不接體育賽事資料、不負責體育賽果資料供應。</w:t>
      </w:r>
    </w:p>
    <w:p>
      <w:pPr>
        <w:pStyle w:val="ListBullet"/>
        <w:spacing w:after="40"/>
        <w:ind w:left="360" w:hanging="173"/>
      </w:pPr>
      <w:r>
        <w:rPr>
          <w:rFonts w:ascii="Microsoft JhengHei" w:hAnsi="Microsoft JhengHei" w:eastAsia="Microsoft JhengHei"/>
          <w:sz w:val="20"/>
        </w:rPr>
        <w:t>不做玩家間訂單簿撮合與股份買賣。</w:t>
      </w:r>
    </w:p>
    <w:p>
      <w:pPr>
        <w:pStyle w:val="ListBullet"/>
        <w:spacing w:after="40"/>
        <w:ind w:left="360" w:hanging="173"/>
      </w:pPr>
      <w:r>
        <w:rPr>
          <w:rFonts w:ascii="Microsoft JhengHei" w:hAnsi="Microsoft JhengHei" w:eastAsia="Microsoft JhengHei"/>
          <w:sz w:val="20"/>
        </w:rPr>
        <w:t>不做流動性提供者、做市商、二級市場交易。</w:t>
      </w:r>
    </w:p>
    <w:p>
      <w:pPr>
        <w:pStyle w:val="ListBullet"/>
        <w:spacing w:after="40"/>
        <w:ind w:left="360" w:hanging="173"/>
      </w:pPr>
      <w:r>
        <w:rPr>
          <w:rFonts w:ascii="Microsoft JhengHei" w:hAnsi="Microsoft JhengHei" w:eastAsia="Microsoft JhengHei"/>
          <w:sz w:val="20"/>
        </w:rPr>
        <w:t>不開放站長建立無清楚結算來源、主觀過高或高風險敏感題材的盤口。</w:t>
      </w:r>
    </w:p>
    <w:p>
      <w:pPr>
        <w:pStyle w:val="Heading1"/>
      </w:pPr>
      <w:r>
        <w:t>十、下一步建議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255"/>
        <w:gridCol w:w="3255"/>
        <w:gridCol w:w="3255"/>
      </w:tblGrid>
      <w:tr>
        <w:tc>
          <w:tcPr>
            <w:tcW w:type="dxa" w:w="1584"/>
            <w:shd w:fill="E8EEF5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階段</w:t>
            </w:r>
          </w:p>
        </w:tc>
        <w:tc>
          <w:tcPr>
            <w:tcW w:type="dxa" w:w="4680"/>
            <w:shd w:fill="E8EEF5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工作重點</w:t>
            </w:r>
          </w:p>
        </w:tc>
        <w:tc>
          <w:tcPr>
            <w:tcW w:type="dxa" w:w="3096"/>
            <w:shd w:fill="E8EEF5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9"/>
              </w:rPr>
              <w:t>產出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需求定義</w:t>
            </w:r>
          </w:p>
        </w:tc>
        <w:tc>
          <w:tcPr>
            <w:tcW w:type="dxa" w:w="3255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確認站長後台欄位、會員端入口、注單/錢包/派彩接口。</w:t>
            </w:r>
          </w:p>
        </w:tc>
        <w:tc>
          <w:tcPr>
            <w:tcW w:type="dxa" w:w="3255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PRD、欄位規格、流程圖。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風控設計</w:t>
            </w:r>
          </w:p>
        </w:tc>
        <w:tc>
          <w:tcPr>
            <w:tcW w:type="dxa" w:w="3255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設定單盤限額、單會員限額、最大賠付、站長權限與平台覆核。</w:t>
            </w:r>
          </w:p>
        </w:tc>
        <w:tc>
          <w:tcPr>
            <w:tcW w:type="dxa" w:w="3255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風控規則表、狀態機。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UI 規劃</w:t>
            </w:r>
          </w:p>
        </w:tc>
        <w:tc>
          <w:tcPr>
            <w:tcW w:type="dxa" w:w="3255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設計列表頁、詳情頁、下注確認、站長開盤表單、結算頁。</w:t>
            </w:r>
          </w:p>
        </w:tc>
        <w:tc>
          <w:tcPr>
            <w:tcW w:type="dxa" w:w="3255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Wireframe、頁面說明。</w:t>
            </w:r>
          </w:p>
        </w:tc>
      </w:tr>
      <w:tr>
        <w:tc>
          <w:tcPr>
            <w:tcW w:type="dxa" w:w="3255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MVP 開發</w:t>
            </w:r>
          </w:p>
        </w:tc>
        <w:tc>
          <w:tcPr>
            <w:tcW w:type="dxa" w:w="3255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只做 Yes/No、多選一、固定賠率、手動結算與退本金。</w:t>
            </w:r>
          </w:p>
        </w:tc>
        <w:tc>
          <w:tcPr>
            <w:tcW w:type="dxa" w:w="3255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可測試版本。</w:t>
            </w:r>
          </w:p>
        </w:tc>
      </w:tr>
    </w:tbl>
    <w:p/>
    <w:p>
      <w:pPr>
        <w:pStyle w:val="Heading1"/>
      </w:pPr>
      <w:r>
        <w:t>參考來源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394B59"/>
          <w:sz w:val="17"/>
        </w:rPr>
        <w:t>Polymarket Help Center：市場依預先定義規則結算，勝方股份可獲得 1 美元，敗方歸零。https://help.polymarket.com/en/articles/13364518-how-are-prediction-markets-resolved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394B59"/>
          <w:sz w:val="17"/>
        </w:rPr>
        <w:t>Kalshi Help Center：Kalshi 是事件合約交易市場，合約價格反映交易者對事件發生機率的看法。https://help.kalshi.com/en/articles/13823766-what-are-prediction-markets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394B59"/>
          <w:sz w:val="17"/>
        </w:rPr>
        <w:t>Kalshi Market FAQ：市場結算需等待官方資料來源與規則確認，且市場建議需包含客觀定義、可靠資料來源與期限。https://help.kalshi.com/en/articles/13823821-market-faqs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394B59"/>
          <w:sz w:val="17"/>
        </w:rPr>
        <w:t>Kuest：白牌預測市場基礎設施，支援自有品牌、網域、分類與交易費設定。https://kuest.com/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394B59"/>
          <w:sz w:val="17"/>
        </w:rPr>
        <w:t>WagerLab FAQ：社交下注可涵蓋 TV、電影、金融市場、政治、名人與時事等非體育事件，且可建立自訂 betting league。https://www.wagerlab.app/frequently-asked-questions/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394B59"/>
          <w:sz w:val="17"/>
        </w:rPr>
        <w:t>Pledge：朋友群預測市場，可建立市場、設定賠率、以照片或截圖作為結算證據，爭議無法解決時退回 pot。https://getpledge.app/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394B59"/>
          <w:sz w:val="17"/>
        </w:rPr>
        <w:t>Hunch：朋友群 prediction markets，可建立問題、多選項、群組、下注與按比例派彩。https://www.myhunch.app/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394B59"/>
          <w:sz w:val="17"/>
        </w:rPr>
        <w:t>Called It：社交預測遊戲，支援 Yes/No、Who、Over/Under、When 等題型，使用虛擬 Cred 而非真金流。https://calledit.one/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394B59"/>
          <w:sz w:val="17"/>
        </w:rPr>
        <w:t>All Legs：私人 prediction league，支援自訂預測、虛擬點數、排行榜、徽章與獎勵。https://alllegs.app/</w:t>
      </w:r>
    </w:p>
    <w:sectPr w:rsidR="00FC693F" w:rsidRPr="0006063C" w:rsidSect="00034616">
      <w:footerReference w:type="default" r:id="rId9"/>
      <w:pgSz w:w="12240" w:h="15840"/>
      <w:pgMar w:top="1123" w:right="1238" w:bottom="1037" w:left="123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B8794"/>
        <w:sz w:val="16"/>
      </w:rPr>
      <w:t>自開事件賭盤競品分析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