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5076" w14:textId="4E9001A7" w:rsidR="00016C18" w:rsidRPr="00016C18" w:rsidRDefault="00016C18" w:rsidP="00016C18">
      <w:pPr>
        <w:spacing w:before="100" w:beforeAutospacing="1" w:after="100" w:afterAutospacing="1" w:line="240" w:lineRule="auto"/>
        <w:outlineLvl w:val="3"/>
        <w:rPr>
          <w:rFonts w:ascii="Times New Roman" w:eastAsia="Times New Roman" w:hAnsi="Times New Roman" w:cs="Times New Roman"/>
          <w:b/>
          <w:bCs/>
          <w:sz w:val="24"/>
          <w:szCs w:val="24"/>
        </w:rPr>
      </w:pPr>
      <w:r w:rsidRPr="00016C18">
        <w:rPr>
          <w:rFonts w:ascii="Times New Roman" w:eastAsia="Times New Roman" w:hAnsi="Times New Roman" w:cs="Times New Roman"/>
          <w:b/>
          <w:bCs/>
          <w:noProof/>
          <w:sz w:val="24"/>
          <w:szCs w:val="24"/>
        </w:rPr>
        <mc:AlternateContent>
          <mc:Choice Requires="wps">
            <w:drawing>
              <wp:anchor distT="91440" distB="91440" distL="114300" distR="114300" simplePos="0" relativeHeight="251659264" behindDoc="0" locked="0" layoutInCell="1" allowOverlap="1" wp14:anchorId="059C45AE" wp14:editId="63EB18BA">
                <wp:simplePos x="0" y="0"/>
                <wp:positionH relativeFrom="margin">
                  <wp:align>left</wp:align>
                </wp:positionH>
                <wp:positionV relativeFrom="paragraph">
                  <wp:posOffset>426</wp:posOffset>
                </wp:positionV>
                <wp:extent cx="5713095" cy="966679"/>
                <wp:effectExtent l="0" t="0" r="0" b="50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966679"/>
                        </a:xfrm>
                        <a:prstGeom prst="rect">
                          <a:avLst/>
                        </a:prstGeom>
                        <a:noFill/>
                        <a:ln w="9525">
                          <a:noFill/>
                          <a:miter lim="800000"/>
                          <a:headEnd/>
                          <a:tailEnd/>
                        </a:ln>
                      </wps:spPr>
                      <wps:txbx>
                        <w:txbxContent>
                          <w:p w14:paraId="142187FE" w14:textId="5512C934" w:rsidR="00016C18" w:rsidRPr="00016C18" w:rsidRDefault="00016C18">
                            <w:pPr>
                              <w:pBdr>
                                <w:top w:val="single" w:sz="24" w:space="8" w:color="4472C4" w:themeColor="accent1"/>
                                <w:bottom w:val="single" w:sz="24" w:space="8" w:color="4472C4" w:themeColor="accent1"/>
                              </w:pBdr>
                              <w:spacing w:after="0"/>
                              <w:rPr>
                                <w:rFonts w:ascii="Arial Black" w:hAnsi="Arial Black"/>
                                <w:i/>
                                <w:iCs/>
                                <w:color w:val="4472C4" w:themeColor="accent1"/>
                                <w:sz w:val="48"/>
                                <w:szCs w:val="48"/>
                              </w:rPr>
                            </w:pPr>
                            <w:r w:rsidRPr="00016C18">
                              <w:rPr>
                                <w:rFonts w:ascii="Arial Black" w:hAnsi="Arial Black"/>
                                <w:i/>
                                <w:iCs/>
                                <w:color w:val="4472C4" w:themeColor="accent1"/>
                                <w:sz w:val="48"/>
                                <w:szCs w:val="48"/>
                              </w:rPr>
                              <w:t>Report On Plant Nutrient Uptake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9C45AE" id="_x0000_t202" coordsize="21600,21600" o:spt="202" path="m,l,21600r21600,l21600,xe">
                <v:stroke joinstyle="miter"/>
                <v:path gradientshapeok="t" o:connecttype="rect"/>
              </v:shapetype>
              <v:shape id="Text Box 2" o:spid="_x0000_s1026" type="#_x0000_t202" style="position:absolute;margin-left:0;margin-top:.05pt;width:449.85pt;height:76.1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" filled="f" stroked="f">
                <v:textbox>
                  <w:txbxContent>
                    <w:p w14:paraId="142187FE" w14:textId="5512C934" w:rsidR="00016C18" w:rsidRPr="00016C18" w:rsidRDefault="00016C18">
                      <w:pPr>
                        <w:pBdr>
                          <w:top w:val="single" w:sz="24" w:space="8" w:color="4472C4" w:themeColor="accent1"/>
                          <w:bottom w:val="single" w:sz="24" w:space="8" w:color="4472C4" w:themeColor="accent1"/>
                        </w:pBdr>
                        <w:spacing w:after="0"/>
                        <w:rPr>
                          <w:rFonts w:ascii="Arial Black" w:hAnsi="Arial Black"/>
                          <w:i/>
                          <w:iCs/>
                          <w:color w:val="4472C4" w:themeColor="accent1"/>
                          <w:sz w:val="48"/>
                          <w:szCs w:val="48"/>
                        </w:rPr>
                      </w:pPr>
                      <w:r w:rsidRPr="00016C18">
                        <w:rPr>
                          <w:rFonts w:ascii="Arial Black" w:hAnsi="Arial Black"/>
                          <w:i/>
                          <w:iCs/>
                          <w:color w:val="4472C4" w:themeColor="accent1"/>
                          <w:sz w:val="48"/>
                          <w:szCs w:val="48"/>
                        </w:rPr>
                        <w:t>Report On Plant Nutrient Uptake</w:t>
                      </w:r>
                    </w:p>
                  </w:txbxContent>
                </v:textbox>
                <w10:wrap type="topAndBottom" anchorx="margin"/>
              </v:shape>
            </w:pict>
          </mc:Fallback>
        </mc:AlternateContent>
      </w:r>
      <w:r w:rsidRPr="00016C18">
        <w:rPr>
          <w:rFonts w:ascii="Times New Roman" w:eastAsia="Times New Roman" w:hAnsi="Times New Roman" w:cs="Times New Roman"/>
          <w:b/>
          <w:bCs/>
          <w:sz w:val="24"/>
          <w:szCs w:val="24"/>
        </w:rPr>
        <w:t>1. Introduction</w:t>
      </w:r>
    </w:p>
    <w:p w14:paraId="0FA7AB71"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Plants require a range of essential nutrients for optimal growth and yield. This report explores nutrient uptake data across different crops, detailing their soil properties, nutrient intake, growth, and yield metrics. The dataset provides insight into the relationship between nutrient availability, soil pH, growth rates, and crop yields, enabling farmers and researchers to assess nutrient deficiencies and determine efficient farming practices.</w:t>
      </w:r>
    </w:p>
    <w:p w14:paraId="2E68C918" w14:textId="77777777" w:rsidR="00016C18" w:rsidRPr="00016C18" w:rsidRDefault="00016C18" w:rsidP="00016C18">
      <w:pPr>
        <w:spacing w:before="100" w:beforeAutospacing="1" w:after="100" w:afterAutospacing="1" w:line="240" w:lineRule="auto"/>
        <w:outlineLvl w:val="3"/>
        <w:rPr>
          <w:rFonts w:ascii="Times New Roman" w:eastAsia="Times New Roman" w:hAnsi="Times New Roman" w:cs="Times New Roman"/>
          <w:b/>
          <w:bCs/>
          <w:sz w:val="24"/>
          <w:szCs w:val="24"/>
        </w:rPr>
      </w:pPr>
      <w:r w:rsidRPr="00016C18">
        <w:rPr>
          <w:rFonts w:ascii="Times New Roman" w:eastAsia="Times New Roman" w:hAnsi="Times New Roman" w:cs="Times New Roman"/>
          <w:b/>
          <w:bCs/>
          <w:sz w:val="24"/>
          <w:szCs w:val="24"/>
        </w:rPr>
        <w:t>2. Data Overview</w:t>
      </w:r>
    </w:p>
    <w:p w14:paraId="04F77CA8"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dataset contains information for the following crops:</w:t>
      </w:r>
    </w:p>
    <w:p w14:paraId="2575F1D4"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Wheat</w:t>
      </w:r>
    </w:p>
    <w:p w14:paraId="38CB1FB8"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Corn</w:t>
      </w:r>
    </w:p>
    <w:p w14:paraId="638C972E"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Tomato</w:t>
      </w:r>
    </w:p>
    <w:p w14:paraId="2390A88A"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Rice</w:t>
      </w:r>
    </w:p>
    <w:p w14:paraId="7F9E6E07"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Maize</w:t>
      </w:r>
    </w:p>
    <w:p w14:paraId="7BEFEFB6"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Groundnut</w:t>
      </w:r>
    </w:p>
    <w:p w14:paraId="3ECC0BFC"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Barley</w:t>
      </w:r>
    </w:p>
    <w:p w14:paraId="34F4878F"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Sugarcane</w:t>
      </w:r>
    </w:p>
    <w:p w14:paraId="24013797" w14:textId="77777777" w:rsidR="00016C18" w:rsidRPr="00016C18" w:rsidRDefault="00016C18" w:rsidP="0001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Mustard</w:t>
      </w:r>
    </w:p>
    <w:p w14:paraId="5DBE7000"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columns in the data represent:</w:t>
      </w:r>
    </w:p>
    <w:p w14:paraId="6DDB892A" w14:textId="77777777" w:rsidR="00016C18" w:rsidRPr="00016C18" w:rsidRDefault="00016C18" w:rsidP="00016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Soil pH:</w:t>
      </w:r>
      <w:r w:rsidRPr="00016C18">
        <w:rPr>
          <w:rFonts w:ascii="Times New Roman" w:eastAsia="Times New Roman" w:hAnsi="Times New Roman" w:cs="Times New Roman"/>
          <w:sz w:val="24"/>
          <w:szCs w:val="24"/>
        </w:rPr>
        <w:t xml:space="preserve"> Measure of soil acidity or alkalinity</w:t>
      </w:r>
    </w:p>
    <w:p w14:paraId="1A29EFF2" w14:textId="77777777" w:rsidR="00016C18" w:rsidRPr="00016C18" w:rsidRDefault="00016C18" w:rsidP="00016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Soil N (Nitrogen uptake), P (Phosphorus uptake), K (Potassium uptake), Micronut (Micronutrients):</w:t>
      </w:r>
      <w:r w:rsidRPr="00016C18">
        <w:rPr>
          <w:rFonts w:ascii="Times New Roman" w:eastAsia="Times New Roman" w:hAnsi="Times New Roman" w:cs="Times New Roman"/>
          <w:sz w:val="24"/>
          <w:szCs w:val="24"/>
        </w:rPr>
        <w:t xml:space="preserve"> Nutrient uptake by plants</w:t>
      </w:r>
    </w:p>
    <w:p w14:paraId="55E6C8BE" w14:textId="77777777" w:rsidR="00016C18" w:rsidRPr="00016C18" w:rsidRDefault="00016C18" w:rsidP="00016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Growth:</w:t>
      </w:r>
      <w:r w:rsidRPr="00016C18">
        <w:rPr>
          <w:rFonts w:ascii="Times New Roman" w:eastAsia="Times New Roman" w:hAnsi="Times New Roman" w:cs="Times New Roman"/>
          <w:sz w:val="24"/>
          <w:szCs w:val="24"/>
        </w:rPr>
        <w:t xml:space="preserve"> Growth rate of the plant</w:t>
      </w:r>
    </w:p>
    <w:p w14:paraId="11AFF2D9" w14:textId="77777777" w:rsidR="00016C18" w:rsidRPr="00016C18" w:rsidRDefault="00016C18" w:rsidP="00016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Yield:</w:t>
      </w:r>
      <w:r w:rsidRPr="00016C18">
        <w:rPr>
          <w:rFonts w:ascii="Times New Roman" w:eastAsia="Times New Roman" w:hAnsi="Times New Roman" w:cs="Times New Roman"/>
          <w:sz w:val="24"/>
          <w:szCs w:val="24"/>
        </w:rPr>
        <w:t xml:space="preserve"> The total crop yield (in kg or tons)</w:t>
      </w:r>
    </w:p>
    <w:p w14:paraId="26042FCC" w14:textId="77777777" w:rsidR="00016C18" w:rsidRPr="00016C18" w:rsidRDefault="00016C18" w:rsidP="00016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Total, Average, and Deficiency:</w:t>
      </w:r>
      <w:r w:rsidRPr="00016C18">
        <w:rPr>
          <w:rFonts w:ascii="Times New Roman" w:eastAsia="Times New Roman" w:hAnsi="Times New Roman" w:cs="Times New Roman"/>
          <w:sz w:val="24"/>
          <w:szCs w:val="24"/>
        </w:rPr>
        <w:t xml:space="preserve"> Additional metrics to analyze the overall nutrient performance and potential deficiencies.</w:t>
      </w:r>
    </w:p>
    <w:p w14:paraId="09AA6B19" w14:textId="77777777" w:rsidR="00016C18" w:rsidRPr="00016C18" w:rsidRDefault="00016C18" w:rsidP="00016C18">
      <w:pPr>
        <w:spacing w:before="100" w:beforeAutospacing="1" w:after="100" w:afterAutospacing="1" w:line="240" w:lineRule="auto"/>
        <w:outlineLvl w:val="3"/>
        <w:rPr>
          <w:rFonts w:ascii="Times New Roman" w:eastAsia="Times New Roman" w:hAnsi="Times New Roman" w:cs="Times New Roman"/>
          <w:b/>
          <w:bCs/>
          <w:sz w:val="24"/>
          <w:szCs w:val="24"/>
        </w:rPr>
      </w:pPr>
      <w:r w:rsidRPr="00016C18">
        <w:rPr>
          <w:rFonts w:ascii="Times New Roman" w:eastAsia="Times New Roman" w:hAnsi="Times New Roman" w:cs="Times New Roman"/>
          <w:b/>
          <w:bCs/>
          <w:sz w:val="24"/>
          <w:szCs w:val="24"/>
        </w:rPr>
        <w:t>3. Analysis</w:t>
      </w:r>
    </w:p>
    <w:p w14:paraId="69DB4438"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Soil pH</w:t>
      </w:r>
      <w:r w:rsidRPr="00016C18">
        <w:rPr>
          <w:rFonts w:ascii="Times New Roman" w:eastAsia="Times New Roman" w:hAnsi="Times New Roman" w:cs="Times New Roman"/>
          <w:sz w:val="24"/>
          <w:szCs w:val="24"/>
        </w:rPr>
        <w:t>:</w:t>
      </w:r>
    </w:p>
    <w:p w14:paraId="1BD503A5"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soil pH ranges from 6.0 to 6.9, which indicates slightly acidic to neutral soil conditions. Most crops perform well within this range, as it facilitates optimal nutrient availability.</w:t>
      </w:r>
    </w:p>
    <w:p w14:paraId="55F9889D"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Wheat has a soil pH of 6.3, while barley and sugarcane have higher pH values at 6.9 and 6.8, respectively. Maize has the lowest pH at 6.0.</w:t>
      </w:r>
    </w:p>
    <w:p w14:paraId="60FAC74D"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lastRenderedPageBreak/>
        <w:t>Nitrogen Uptake (N uptake)</w:t>
      </w:r>
      <w:r w:rsidRPr="00016C18">
        <w:rPr>
          <w:rFonts w:ascii="Times New Roman" w:eastAsia="Times New Roman" w:hAnsi="Times New Roman" w:cs="Times New Roman"/>
          <w:sz w:val="24"/>
          <w:szCs w:val="24"/>
        </w:rPr>
        <w:t>:</w:t>
      </w:r>
    </w:p>
    <w:p w14:paraId="0FBCADC4"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Maize shows the highest nitrogen uptake (35 units), while rice has the lowest (27 units). Nitrogen is a crucial macronutrient responsible for leaf and stem growth, and its uptake is reflective of the crop’s demand for biomass production.</w:t>
      </w:r>
    </w:p>
    <w:p w14:paraId="5462F50B"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majority of crops, including wheat, corn, and tomato, show nitrogen uptake values between 28 and 37 units.</w:t>
      </w:r>
    </w:p>
    <w:p w14:paraId="735F93B7"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Phosphorus Uptake (P uptake)</w:t>
      </w:r>
      <w:r w:rsidRPr="00016C18">
        <w:rPr>
          <w:rFonts w:ascii="Times New Roman" w:eastAsia="Times New Roman" w:hAnsi="Times New Roman" w:cs="Times New Roman"/>
          <w:sz w:val="24"/>
          <w:szCs w:val="24"/>
        </w:rPr>
        <w:t>:</w:t>
      </w:r>
    </w:p>
    <w:p w14:paraId="34B2C2D3"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phosphorus uptake values range from 11 (Corn) to 22 (Maize). Phosphorus is essential for energy transfer and root development.</w:t>
      </w:r>
    </w:p>
    <w:p w14:paraId="48E8EF7E"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Corn and rice have the lowest P uptake, which might suggest a need for phosphorus supplementation to improve root health.</w:t>
      </w:r>
    </w:p>
    <w:p w14:paraId="2B38A29F"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Potassium Uptake (K uptake)</w:t>
      </w:r>
      <w:r w:rsidRPr="00016C18">
        <w:rPr>
          <w:rFonts w:ascii="Times New Roman" w:eastAsia="Times New Roman" w:hAnsi="Times New Roman" w:cs="Times New Roman"/>
          <w:sz w:val="24"/>
          <w:szCs w:val="24"/>
        </w:rPr>
        <w:t>:</w:t>
      </w:r>
    </w:p>
    <w:p w14:paraId="36C36C2E"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Potassium uptake values vary, with maize leading at 39 units, while corn records the lowest at 11 units. Potassium is essential for water regulation and disease resistance.</w:t>
      </w:r>
    </w:p>
    <w:p w14:paraId="0219DFF4"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Higher K uptake in crops like maize and sugarcane reflects their need for potassium to develop healthy structures and improve yield.</w:t>
      </w:r>
    </w:p>
    <w:p w14:paraId="35B152CE"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Micronutrient Uptake</w:t>
      </w:r>
      <w:r w:rsidRPr="00016C18">
        <w:rPr>
          <w:rFonts w:ascii="Times New Roman" w:eastAsia="Times New Roman" w:hAnsi="Times New Roman" w:cs="Times New Roman"/>
          <w:sz w:val="24"/>
          <w:szCs w:val="24"/>
        </w:rPr>
        <w:t>:</w:t>
      </w:r>
    </w:p>
    <w:p w14:paraId="6EC28765"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Micronutrient intake ranges from 30 (Wheat) to 45 (Sugarcane). These nutrients, though required in smaller quantities, play a vital role in enzyme function and plant health.</w:t>
      </w:r>
    </w:p>
    <w:p w14:paraId="37D12760"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Sugarcane and mustard exhibit higher micronutrient uptake, reflecting their need for trace minerals for balanced growth.</w:t>
      </w:r>
    </w:p>
    <w:p w14:paraId="6DE0671D"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Growth</w:t>
      </w:r>
      <w:r w:rsidRPr="00016C18">
        <w:rPr>
          <w:rFonts w:ascii="Times New Roman" w:eastAsia="Times New Roman" w:hAnsi="Times New Roman" w:cs="Times New Roman"/>
          <w:sz w:val="24"/>
          <w:szCs w:val="24"/>
        </w:rPr>
        <w:t>:</w:t>
      </w:r>
    </w:p>
    <w:p w14:paraId="54E0AA30"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Groundnut and tomato exhibit the highest growth rates (1.8 and 1.7 units, respectively). This suggests these plants are fast-growing under the current nutrient and soil conditions.</w:t>
      </w:r>
    </w:p>
    <w:p w14:paraId="49EDC795"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Barley and rice exhibit slower growth rates at 1.2 and 1.4 units, indicating they may require specific attention to nutrient management.</w:t>
      </w:r>
    </w:p>
    <w:p w14:paraId="420E784B"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Yield</w:t>
      </w:r>
      <w:r w:rsidRPr="00016C18">
        <w:rPr>
          <w:rFonts w:ascii="Times New Roman" w:eastAsia="Times New Roman" w:hAnsi="Times New Roman" w:cs="Times New Roman"/>
          <w:sz w:val="24"/>
          <w:szCs w:val="24"/>
        </w:rPr>
        <w:t>:</w:t>
      </w:r>
    </w:p>
    <w:p w14:paraId="4029B4EE"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Yield ranges from 240 units (Tomato) to 350 units (Maize), with an average yield of around 300 units across the crops. Yield is directly influenced by nutrient uptake, soil quality, and growth rate.</w:t>
      </w:r>
    </w:p>
    <w:p w14:paraId="1B0EE694"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Maize and groundnut exhibit the highest yields, suggesting favorable growing conditions and nutrient balance for these crops.</w:t>
      </w:r>
    </w:p>
    <w:p w14:paraId="25B0869F"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Total and Average Nutrient Uptake</w:t>
      </w:r>
      <w:r w:rsidRPr="00016C18">
        <w:rPr>
          <w:rFonts w:ascii="Times New Roman" w:eastAsia="Times New Roman" w:hAnsi="Times New Roman" w:cs="Times New Roman"/>
          <w:sz w:val="24"/>
          <w:szCs w:val="24"/>
        </w:rPr>
        <w:t>:</w:t>
      </w:r>
    </w:p>
    <w:p w14:paraId="002946DA"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total nutrient uptake per crop is calculated as a sum of N, P, K, and micronutrients, and the average is taken by dividing the total by 4.</w:t>
      </w:r>
    </w:p>
    <w:p w14:paraId="4A8FB871"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Sugarcane leads with the highest total uptake of 108 units, followed by maize (102 units). This indicates that these crops are highly nutrient-demanding and require optimal nutrient management.</w:t>
      </w:r>
    </w:p>
    <w:p w14:paraId="06A39714" w14:textId="77777777" w:rsidR="00016C18" w:rsidRPr="00016C18" w:rsidRDefault="00016C18" w:rsidP="00016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Deficiency</w:t>
      </w:r>
      <w:r w:rsidRPr="00016C18">
        <w:rPr>
          <w:rFonts w:ascii="Times New Roman" w:eastAsia="Times New Roman" w:hAnsi="Times New Roman" w:cs="Times New Roman"/>
          <w:sz w:val="24"/>
          <w:szCs w:val="24"/>
        </w:rPr>
        <w:t>:</w:t>
      </w:r>
    </w:p>
    <w:p w14:paraId="4CE79BD4"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deficiency value indicates potential nutrient imbalance or shortfall. Wheat exhibits the highest deficiency rate (3.614), which could limit growth and yield if not addressed. On the other hand, crops like mustard and sugarcane exhibit lower deficiencies (2.3 and 3, respectively), indicating a more balanced nutrient profile.</w:t>
      </w:r>
    </w:p>
    <w:p w14:paraId="6C51EB61" w14:textId="77777777" w:rsidR="00016C18" w:rsidRPr="00016C18" w:rsidRDefault="00016C18" w:rsidP="00016C1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lastRenderedPageBreak/>
        <w:t>Strategies for deficiency management may include soil amendments, targeted fertilization, and regular monitoring of soil health.</w:t>
      </w:r>
    </w:p>
    <w:p w14:paraId="1DBFE080" w14:textId="77777777" w:rsidR="00016C18" w:rsidRPr="00016C18" w:rsidRDefault="00016C18" w:rsidP="00016C18">
      <w:pPr>
        <w:spacing w:before="100" w:beforeAutospacing="1" w:after="100" w:afterAutospacing="1" w:line="240" w:lineRule="auto"/>
        <w:outlineLvl w:val="3"/>
        <w:rPr>
          <w:rFonts w:ascii="Times New Roman" w:eastAsia="Times New Roman" w:hAnsi="Times New Roman" w:cs="Times New Roman"/>
          <w:b/>
          <w:bCs/>
          <w:sz w:val="24"/>
          <w:szCs w:val="24"/>
        </w:rPr>
      </w:pPr>
      <w:r w:rsidRPr="00016C18">
        <w:rPr>
          <w:rFonts w:ascii="Times New Roman" w:eastAsia="Times New Roman" w:hAnsi="Times New Roman" w:cs="Times New Roman"/>
          <w:b/>
          <w:bCs/>
          <w:sz w:val="24"/>
          <w:szCs w:val="24"/>
        </w:rPr>
        <w:t>4. Conclusions</w:t>
      </w:r>
    </w:p>
    <w:p w14:paraId="65145681"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dataset reveals significant insights into plant nutrient uptake, growth rates, and yield potential across various crops. Maize and sugarcane, with high nutrient uptake and yields, indicate optimal growth conditions but demand nutrient management due to their higher nutrient requirements. On the other hand, crops like wheat and corn show potential nutrient deficiencies, requiring balanced fertilization strategies for optimal productivity.</w:t>
      </w:r>
    </w:p>
    <w:p w14:paraId="5847820E" w14:textId="77777777" w:rsidR="00016C18" w:rsidRPr="00016C18" w:rsidRDefault="00016C18" w:rsidP="00016C18">
      <w:pPr>
        <w:spacing w:before="100" w:beforeAutospacing="1" w:after="100" w:afterAutospacing="1" w:line="240" w:lineRule="auto"/>
        <w:outlineLvl w:val="3"/>
        <w:rPr>
          <w:rFonts w:ascii="Times New Roman" w:eastAsia="Times New Roman" w:hAnsi="Times New Roman" w:cs="Times New Roman"/>
          <w:b/>
          <w:bCs/>
          <w:sz w:val="24"/>
          <w:szCs w:val="24"/>
        </w:rPr>
      </w:pPr>
      <w:r w:rsidRPr="00016C18">
        <w:rPr>
          <w:rFonts w:ascii="Times New Roman" w:eastAsia="Times New Roman" w:hAnsi="Times New Roman" w:cs="Times New Roman"/>
          <w:b/>
          <w:bCs/>
          <w:sz w:val="24"/>
          <w:szCs w:val="24"/>
        </w:rPr>
        <w:t>5. Recommendations</w:t>
      </w:r>
    </w:p>
    <w:p w14:paraId="4A554234"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Based on the data:</w:t>
      </w:r>
    </w:p>
    <w:p w14:paraId="43D9AD0B" w14:textId="77777777" w:rsidR="00016C18" w:rsidRPr="00016C18" w:rsidRDefault="00016C18" w:rsidP="00016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Maize and Sugarcane:</w:t>
      </w:r>
      <w:r w:rsidRPr="00016C18">
        <w:rPr>
          <w:rFonts w:ascii="Times New Roman" w:eastAsia="Times New Roman" w:hAnsi="Times New Roman" w:cs="Times New Roman"/>
          <w:sz w:val="24"/>
          <w:szCs w:val="24"/>
        </w:rPr>
        <w:t xml:space="preserve"> Nutrient-rich fertilizers, particularly focusing on nitrogen and potassium, should be applied to sustain high yields.</w:t>
      </w:r>
    </w:p>
    <w:p w14:paraId="10D044E8" w14:textId="77777777" w:rsidR="00016C18" w:rsidRPr="00016C18" w:rsidRDefault="00016C18" w:rsidP="00016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Wheat and Corn:</w:t>
      </w:r>
      <w:r w:rsidRPr="00016C18">
        <w:rPr>
          <w:rFonts w:ascii="Times New Roman" w:eastAsia="Times New Roman" w:hAnsi="Times New Roman" w:cs="Times New Roman"/>
          <w:sz w:val="24"/>
          <w:szCs w:val="24"/>
        </w:rPr>
        <w:t xml:space="preserve"> Phosphorus and micronutrient supplementation may be necessary to improve yields and correct deficiencies.</w:t>
      </w:r>
    </w:p>
    <w:p w14:paraId="20F03DD1" w14:textId="77777777" w:rsidR="00016C18" w:rsidRPr="00016C18" w:rsidRDefault="00016C18" w:rsidP="00016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b/>
          <w:bCs/>
          <w:sz w:val="24"/>
          <w:szCs w:val="24"/>
        </w:rPr>
        <w:t>General Recommendation:</w:t>
      </w:r>
      <w:r w:rsidRPr="00016C18">
        <w:rPr>
          <w:rFonts w:ascii="Times New Roman" w:eastAsia="Times New Roman" w:hAnsi="Times New Roman" w:cs="Times New Roman"/>
          <w:sz w:val="24"/>
          <w:szCs w:val="24"/>
        </w:rPr>
        <w:t xml:space="preserve"> Regular soil testing and monitoring of pH and nutrient levels will help tailor fertilization practices to specific crop needs.</w:t>
      </w:r>
    </w:p>
    <w:p w14:paraId="3B8043FB"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The analysis underscores the importance of understanding plant nutrient uptake and soil management to achieve higher crop productivity while minimizing deficiencies.</w:t>
      </w:r>
    </w:p>
    <w:p w14:paraId="42BCD1D8" w14:textId="77777777" w:rsidR="00016C18" w:rsidRPr="00016C18" w:rsidRDefault="00016C18" w:rsidP="00016C18">
      <w:pPr>
        <w:spacing w:after="0"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pict w14:anchorId="6323A84C">
          <v:rect id="_x0000_i1025" style="width:0;height:1.5pt" o:hralign="center" o:hrstd="t" o:hr="t" fillcolor="#a0a0a0" stroked="f"/>
        </w:pict>
      </w:r>
    </w:p>
    <w:p w14:paraId="60CB2741" w14:textId="77777777" w:rsidR="00016C18" w:rsidRPr="00016C18" w:rsidRDefault="00016C18" w:rsidP="00016C18">
      <w:pPr>
        <w:spacing w:before="100" w:beforeAutospacing="1" w:after="100" w:afterAutospacing="1" w:line="240" w:lineRule="auto"/>
        <w:rPr>
          <w:rFonts w:ascii="Times New Roman" w:eastAsia="Times New Roman" w:hAnsi="Times New Roman" w:cs="Times New Roman"/>
          <w:sz w:val="24"/>
          <w:szCs w:val="24"/>
        </w:rPr>
      </w:pPr>
      <w:r w:rsidRPr="00016C18">
        <w:rPr>
          <w:rFonts w:ascii="Times New Roman" w:eastAsia="Times New Roman" w:hAnsi="Times New Roman" w:cs="Times New Roman"/>
          <w:sz w:val="24"/>
          <w:szCs w:val="24"/>
        </w:rPr>
        <w:t>This report highlights the core findings from the dataset, offering guidance for improving nutrient management practices in agriculture.</w:t>
      </w:r>
    </w:p>
    <w:p w14:paraId="6CADD602" w14:textId="13812DDD" w:rsidR="00016C18" w:rsidRPr="00016C18" w:rsidRDefault="00016C18" w:rsidP="00016C18">
      <w:pPr>
        <w:spacing w:after="0" w:line="240" w:lineRule="auto"/>
        <w:rPr>
          <w:rFonts w:ascii="Times New Roman" w:eastAsia="Times New Roman" w:hAnsi="Times New Roman" w:cs="Times New Roman"/>
          <w:sz w:val="24"/>
          <w:szCs w:val="24"/>
        </w:rPr>
      </w:pPr>
    </w:p>
    <w:p w14:paraId="3B422AB9" w14:textId="77777777" w:rsidR="008D0BD0" w:rsidRDefault="008D0BD0"/>
    <w:sectPr w:rsidR="008D0B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0ABE" w14:textId="77777777" w:rsidR="002E2744" w:rsidRDefault="002E2744" w:rsidP="00016C18">
      <w:pPr>
        <w:spacing w:after="0" w:line="240" w:lineRule="auto"/>
      </w:pPr>
      <w:r>
        <w:separator/>
      </w:r>
    </w:p>
  </w:endnote>
  <w:endnote w:type="continuationSeparator" w:id="0">
    <w:p w14:paraId="5CD8C3A9" w14:textId="77777777" w:rsidR="002E2744" w:rsidRDefault="002E2744" w:rsidP="000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7240"/>
      <w:docPartObj>
        <w:docPartGallery w:val="Page Numbers (Bottom of Page)"/>
        <w:docPartUnique/>
      </w:docPartObj>
    </w:sdtPr>
    <w:sdtEndPr>
      <w:rPr>
        <w:noProof/>
      </w:rPr>
    </w:sdtEndPr>
    <w:sdtContent>
      <w:p w14:paraId="101CBB0E" w14:textId="788F6F7B" w:rsidR="00016C18" w:rsidRDefault="00016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EA97F" w14:textId="77777777" w:rsidR="00016C18" w:rsidRDefault="00016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5823" w14:textId="77777777" w:rsidR="002E2744" w:rsidRDefault="002E2744" w:rsidP="00016C18">
      <w:pPr>
        <w:spacing w:after="0" w:line="240" w:lineRule="auto"/>
      </w:pPr>
      <w:r>
        <w:separator/>
      </w:r>
    </w:p>
  </w:footnote>
  <w:footnote w:type="continuationSeparator" w:id="0">
    <w:p w14:paraId="10916CB7" w14:textId="77777777" w:rsidR="002E2744" w:rsidRDefault="002E2744" w:rsidP="000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608A"/>
    <w:multiLevelType w:val="multilevel"/>
    <w:tmpl w:val="90A81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206CF"/>
    <w:multiLevelType w:val="multilevel"/>
    <w:tmpl w:val="CC1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A4CF9"/>
    <w:multiLevelType w:val="multilevel"/>
    <w:tmpl w:val="4EA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416D1"/>
    <w:multiLevelType w:val="multilevel"/>
    <w:tmpl w:val="09A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70"/>
    <w:rsid w:val="00016C18"/>
    <w:rsid w:val="002E2744"/>
    <w:rsid w:val="003779DC"/>
    <w:rsid w:val="006C3470"/>
    <w:rsid w:val="007242C3"/>
    <w:rsid w:val="008D0BD0"/>
    <w:rsid w:val="00902FF4"/>
    <w:rsid w:val="00F1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844E4"/>
  <w15:chartTrackingRefBased/>
  <w15:docId w15:val="{A8656DD5-24C1-4C98-8C4C-2F3273DF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16C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6C18"/>
    <w:rPr>
      <w:rFonts w:ascii="Times New Roman" w:eastAsia="Times New Roman" w:hAnsi="Times New Roman" w:cs="Times New Roman"/>
      <w:b/>
      <w:bCs/>
      <w:sz w:val="24"/>
      <w:szCs w:val="24"/>
    </w:rPr>
  </w:style>
  <w:style w:type="character" w:styleId="Strong">
    <w:name w:val="Strong"/>
    <w:basedOn w:val="DefaultParagraphFont"/>
    <w:uiPriority w:val="22"/>
    <w:qFormat/>
    <w:rsid w:val="00016C18"/>
    <w:rPr>
      <w:b/>
      <w:bCs/>
    </w:rPr>
  </w:style>
  <w:style w:type="paragraph" w:styleId="NormalWeb">
    <w:name w:val="Normal (Web)"/>
    <w:basedOn w:val="Normal"/>
    <w:uiPriority w:val="99"/>
    <w:semiHidden/>
    <w:unhideWhenUsed/>
    <w:rsid w:val="0001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016C18"/>
  </w:style>
  <w:style w:type="paragraph" w:styleId="Header">
    <w:name w:val="header"/>
    <w:basedOn w:val="Normal"/>
    <w:link w:val="HeaderChar"/>
    <w:uiPriority w:val="99"/>
    <w:unhideWhenUsed/>
    <w:rsid w:val="0001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C18"/>
  </w:style>
  <w:style w:type="paragraph" w:styleId="Footer">
    <w:name w:val="footer"/>
    <w:basedOn w:val="Normal"/>
    <w:link w:val="FooterChar"/>
    <w:uiPriority w:val="99"/>
    <w:unhideWhenUsed/>
    <w:rsid w:val="0001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5318">
      <w:bodyDiv w:val="1"/>
      <w:marLeft w:val="0"/>
      <w:marRight w:val="0"/>
      <w:marTop w:val="0"/>
      <w:marBottom w:val="0"/>
      <w:divBdr>
        <w:top w:val="none" w:sz="0" w:space="0" w:color="auto"/>
        <w:left w:val="none" w:sz="0" w:space="0" w:color="auto"/>
        <w:bottom w:val="none" w:sz="0" w:space="0" w:color="auto"/>
        <w:right w:val="none" w:sz="0" w:space="0" w:color="auto"/>
      </w:divBdr>
      <w:divsChild>
        <w:div w:id="127942798">
          <w:marLeft w:val="0"/>
          <w:marRight w:val="0"/>
          <w:marTop w:val="0"/>
          <w:marBottom w:val="0"/>
          <w:divBdr>
            <w:top w:val="none" w:sz="0" w:space="0" w:color="auto"/>
            <w:left w:val="none" w:sz="0" w:space="0" w:color="auto"/>
            <w:bottom w:val="none" w:sz="0" w:space="0" w:color="auto"/>
            <w:right w:val="none" w:sz="0" w:space="0" w:color="auto"/>
          </w:divBdr>
          <w:divsChild>
            <w:div w:id="895313901">
              <w:marLeft w:val="0"/>
              <w:marRight w:val="0"/>
              <w:marTop w:val="0"/>
              <w:marBottom w:val="0"/>
              <w:divBdr>
                <w:top w:val="none" w:sz="0" w:space="0" w:color="auto"/>
                <w:left w:val="none" w:sz="0" w:space="0" w:color="auto"/>
                <w:bottom w:val="none" w:sz="0" w:space="0" w:color="auto"/>
                <w:right w:val="none" w:sz="0" w:space="0" w:color="auto"/>
              </w:divBdr>
              <w:divsChild>
                <w:div w:id="599920712">
                  <w:marLeft w:val="0"/>
                  <w:marRight w:val="0"/>
                  <w:marTop w:val="0"/>
                  <w:marBottom w:val="0"/>
                  <w:divBdr>
                    <w:top w:val="none" w:sz="0" w:space="0" w:color="auto"/>
                    <w:left w:val="none" w:sz="0" w:space="0" w:color="auto"/>
                    <w:bottom w:val="none" w:sz="0" w:space="0" w:color="auto"/>
                    <w:right w:val="none" w:sz="0" w:space="0" w:color="auto"/>
                  </w:divBdr>
                  <w:divsChild>
                    <w:div w:id="9690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4624">
          <w:marLeft w:val="0"/>
          <w:marRight w:val="0"/>
          <w:marTop w:val="0"/>
          <w:marBottom w:val="0"/>
          <w:divBdr>
            <w:top w:val="none" w:sz="0" w:space="0" w:color="auto"/>
            <w:left w:val="none" w:sz="0" w:space="0" w:color="auto"/>
            <w:bottom w:val="none" w:sz="0" w:space="0" w:color="auto"/>
            <w:right w:val="none" w:sz="0" w:space="0" w:color="auto"/>
          </w:divBdr>
          <w:divsChild>
            <w:div w:id="1179274021">
              <w:marLeft w:val="0"/>
              <w:marRight w:val="0"/>
              <w:marTop w:val="0"/>
              <w:marBottom w:val="0"/>
              <w:divBdr>
                <w:top w:val="none" w:sz="0" w:space="0" w:color="auto"/>
                <w:left w:val="none" w:sz="0" w:space="0" w:color="auto"/>
                <w:bottom w:val="none" w:sz="0" w:space="0" w:color="auto"/>
                <w:right w:val="none" w:sz="0" w:space="0" w:color="auto"/>
              </w:divBdr>
              <w:divsChild>
                <w:div w:id="38941344">
                  <w:marLeft w:val="0"/>
                  <w:marRight w:val="0"/>
                  <w:marTop w:val="0"/>
                  <w:marBottom w:val="0"/>
                  <w:divBdr>
                    <w:top w:val="none" w:sz="0" w:space="0" w:color="auto"/>
                    <w:left w:val="none" w:sz="0" w:space="0" w:color="auto"/>
                    <w:bottom w:val="none" w:sz="0" w:space="0" w:color="auto"/>
                    <w:right w:val="none" w:sz="0" w:space="0" w:color="auto"/>
                  </w:divBdr>
                  <w:divsChild>
                    <w:div w:id="274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2</cp:revision>
  <dcterms:created xsi:type="dcterms:W3CDTF">2024-10-06T16:28:00Z</dcterms:created>
  <dcterms:modified xsi:type="dcterms:W3CDTF">2024-10-06T16:28:00Z</dcterms:modified>
</cp:coreProperties>
</file>