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auto"/>
        <w:spacing w:lineRule="auto" w:line="276" w:before="240" w:after="240"/>
        <w:rPr>
          <w:rFonts w:ascii="Arial" w:hAnsi="Arial" w:eastAsia="Arial" w:cs="Arial"/>
        </w:rPr>
      </w:pPr>
      <w:r>
        <w:rPr>
          <w:rFonts w:eastAsia="Arial" w:cs="Arial"/>
        </w:rPr>
        <w:t>RTA - Relatório Técnico de Atividade</w:t>
      </w:r>
    </w:p>
    <w:p>
      <w:pPr>
        <w:pStyle w:val="Heading2"/>
        <w:shd w:val="clear" w:fill="auto"/>
        <w:spacing w:lineRule="auto" w:line="276" w:before="0" w:after="225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1. Informações Gerais</w:t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Disciplina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Engenharia de Programas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Docente Responsável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Prof. Dr. Diego Gervasio Frias Suarez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Aluno/Equipe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BIG O (Samuel Cesar, Pedro Henrique e Pedro Lucas)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Data e Local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Salvador, BA, 12/09/2026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2. Escopo da Tarefa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Objetivo:</w:t>
      </w:r>
      <w:r>
        <w:rPr>
          <w:rFonts w:eastAsia="Arial" w:cs="Arial"/>
        </w:rPr>
        <w:t xml:space="preserve"> Validação de Setup Computacional para a Estimativa Experimental de Complexidade de Algoritmos.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3. Especificações do Setup Computacional (Ambiente de Teste)</w:t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2808"/>
        <w:gridCol w:w="6552"/>
      </w:tblGrid>
      <w:tr>
        <w:trPr>
          <w:tblHeader w:val="true"/>
        </w:trPr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Componente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Descrição / Versão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CPU (Processador)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AMD Ryzen™ 7 5700U with Radeon™ Graphics × 16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Memória RAM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16,0 GiB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Sistema Operacional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Ubuntu 24.04.4 LTS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Linguagem e Compilador/Interpretador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Python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4. Metodologia de Validação Experimental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Nesta fase puramente experimental, a avaliação foca na consistência do ambiente de teste. O setup é executado por meio de um loop contendo apenas instruções banais. A contagem de operações primitivas da metodologia F.O.C.A. não é aplicada neste momento, uma vez que o foco é isolar e garantir a estabilidade das medições de tempo computacional base perante ruídos do sistema.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5. Coleta de Tempos de Execução (Calibração)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Insira a amostra preliminar das execuções de calibração utilizando as 3 repetições experimentais. Para cada repetição, informe o Tempo Médio e o Coeficiente de Variação (CV) para verificar a estabilidade do setup.</w:t>
      </w:r>
    </w:p>
    <w:tbl>
      <w:tblPr>
        <w:tblStyle w:val="Table3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1337"/>
        <w:gridCol w:w="1337"/>
        <w:gridCol w:w="1333"/>
        <w:gridCol w:w="4"/>
        <w:gridCol w:w="1337"/>
        <w:gridCol w:w="1335"/>
        <w:gridCol w:w="2"/>
        <w:gridCol w:w="1337"/>
        <w:gridCol w:w="1338"/>
      </w:tblGrid>
      <w:tr>
        <w:trPr>
          <w:tblHeader w:val="true"/>
        </w:trPr>
        <w:tc>
          <w:tcPr>
            <w:tcW w:w="133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position w:val="0"/>
                <w:sz w:val="22"/>
                <w:shd w:fill="auto" w:val="clear"/>
                <w:vertAlign w:val="baseline"/>
              </w:rPr>
            </w:pPr>
            <w:r>
              <w:rPr>
                <w:rFonts w:eastAsia="Arial" w:cs="Arial"/>
                <w:position w:val="0"/>
                <w:sz w:val="22"/>
                <w:shd w:fill="auto" w:val="clear"/>
                <w:vertAlign w:val="baseline"/>
              </w:rPr>
              <w:t>Tamanho da Entrada (N)</w:t>
            </w:r>
          </w:p>
        </w:tc>
        <w:tc>
          <w:tcPr>
            <w:tcW w:w="2670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1</w:t>
            </w:r>
          </w:p>
        </w:tc>
        <w:tc>
          <w:tcPr>
            <w:tcW w:w="267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2</w:t>
            </w:r>
          </w:p>
        </w:tc>
        <w:tc>
          <w:tcPr>
            <w:tcW w:w="2677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3</w:t>
            </w:r>
          </w:p>
        </w:tc>
      </w:tr>
      <w:tr>
        <w:trPr>
          <w:tblHeader w:val="true"/>
        </w:trPr>
        <w:tc>
          <w:tcPr>
            <w:tcW w:w="133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position w:val="0"/>
                <w:sz w:val="22"/>
                <w:shd w:fill="auto" w:val="clear"/>
                <w:vertAlign w:val="baseline"/>
              </w:rPr>
            </w:pPr>
            <w:r>
              <w:rPr>
                <w:rFonts w:eastAsia="Arial" w:cs="Arial"/>
                <w:position w:val="0"/>
                <w:sz w:val="22"/>
                <w:shd w:fill="auto" w:val="clear"/>
                <w:vertAlign w:val="baseline"/>
              </w:rPr>
              <w:t>Tamanho da Entrada (N)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3.334104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3.662240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  <w:r>
              <w:rPr>
                <w:rFonts w:eastAsia="Arial" w:cs="Arial"/>
                <w:b/>
                <w:bCs/>
                <w:color w:val="C9211E"/>
              </w:rPr>
              <w:t> 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3.433450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2.790372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3.674089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2.996400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3.561376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2.120286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 w:eastAsia="Arial" w:cs="Arial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3.651878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 w:eastAsia="Arial" w:cs="Arial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 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1.641827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3.892117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2.055386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3.592678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2.394812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3.718390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1.781237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3.930211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2.234813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6. Gráficos de Validação do Setup</w:t>
      </w:r>
    </w:p>
    <w:p>
      <w:pPr>
        <w:pStyle w:val="normal1"/>
        <w:shd w:val="clear" w:fill="auto"/>
        <w:spacing w:lineRule="auto" w:line="276" w:before="0" w:after="240"/>
        <w:rPr>
          <w:rFonts w:ascii="Arial" w:hAnsi="Arial" w:eastAsia="Arial" w:cs="Arial"/>
        </w:rPr>
      </w:pPr>
      <w:r>
        <w:rPr>
          <w:rFonts w:eastAsia="Arial" w:cs="Arial"/>
        </w:rPr>
        <w:t>Apresente a seguir os 4 gráficos exigidos para validar a robustez e a consistência do ambiente computacional, preenchendo as análises conforme os dados experimentais coletados.</w:t>
      </w:r>
    </w:p>
    <w:p>
      <w:pPr>
        <w:pStyle w:val="Heading3"/>
        <w:shd w:val="clear" w:fill="auto"/>
        <w:spacing w:lineRule="auto" w:line="276" w:before="0" w:after="240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1: Gráfico de Dispersão do Tempo de Execução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34970"/>
            <wp:effectExtent l="0" t="0" r="0" b="0"/>
            <wp:wrapSquare wrapText="largest"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Observe o espalhamento dos pontos de cada execução do loop. O gráfico deve evidenciar a presença e o tratamento de </w:t>
      </w:r>
      <w:r>
        <w:rPr>
          <w:rFonts w:eastAsia="Arial" w:cs="Arial"/>
          <w:i/>
          <w:iCs/>
        </w:rPr>
        <w:t>outliers</w:t>
      </w:r>
      <w:r>
        <w:rPr>
          <w:rFonts w:eastAsia="Arial" w:cs="Arial"/>
        </w:rPr>
        <w:t xml:space="preserve"> causados por interrupções do Sistema Operacional, </w:t>
      </w:r>
      <w:r>
        <w:rPr>
          <w:rFonts w:eastAsia="Arial" w:cs="Arial"/>
          <w:i/>
          <w:iCs/>
        </w:rPr>
        <w:t>cache misses</w:t>
      </w:r>
      <w:r>
        <w:rPr>
          <w:rFonts w:eastAsia="Arial" w:cs="Arial"/>
        </w:rPr>
        <w:t xml:space="preserve"> ou processos em background, apontando o nível de ruído em pequenas e grandes escalas.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2: Gráfico de Linha do Tempo Médio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112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Analise o crescimento do tempo central em função de N. Considerando que a medição envolve o loop contendo instruções banais, a curva deve demonstrar a tendência computacional isolada. Verifique se o crescimento se mantém linear e consistente ao longo das três repetições.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3: Gráfico de Desvio Padrão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6669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Avalie a variação absoluta dos tempos medidos. A presença de picos acentuados no desvio padrão evidencia gargalos de configuração, trocas de contexto elevadas ou oscilações de clock e memória térmica no hardware utilizado no setup.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4: Gráfico do Coeficiente de Variação (CV)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6040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O Coeficiente de Variação medirá a dispersão relativa do experimento (Desvio Padrão / Tempo Médio). Em um setup computacional estável e livre de interrupções parasitas severas, espera-se que o CV estabilize em patamares baixos à medida que N cresce, o que valida definitivamente o ambiente.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7. Parecer Técnico Conclusivo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A partir dos apontamentos feitos nos gráficos e do comportamento do CV, conclua formalmente se a máquina configurada fornece um ambiente laboratorial seguro, estável e reprodutível para iniciar os testes com contagem de operações e funções mais complexas.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Primeiro que foram feitas algumas adaptações no ambiente operacional: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Energia em modo performance</w:t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Todos os navegadores e processos sem serem os nativos desativados</w:t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Modo Avião ativado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Para garantir que nenhum outro processo do sistema execute no núcleo de teste executando explicitamente com taskset -c 13.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No código também foi feita a administração manual da função garbage utilizando a biblioteca gc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</w:rPr>
        <w:t xml:space="preserve">Por fim foi feito a execução do código-fonte passando o nucleo de execução utilizando a função </w:t>
      </w:r>
      <w:r>
        <w:rPr>
          <w:rFonts w:eastAsia="Arial" w:cs="Arial"/>
          <w:b/>
          <w:bCs/>
        </w:rPr>
        <w:t>tasknet</w:t>
      </w:r>
      <w:r>
        <w:rPr>
          <w:rFonts w:eastAsia="Arial" w:cs="Arial"/>
          <w:b w:val="false"/>
          <w:bCs w:val="false"/>
        </w:rPr>
        <w:t>, ex: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tasknet -c numero_nucleo python codigo-fonte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No caso foi feita o teste utilizando a análise de tempo de execução de uma função de atribuição(x = 1) N vezes em 1000, 10000 e 100000 ciclos.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Garantindo assim a estabilidade com essas instruções sendo seguidas.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Droid Sans Mono">
    <w:altName w:val="monospace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shd w:val="clear" w:fill="auto"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1"/>
    <w:qFormat/>
    <w:pPr>
      <w:shd w:val="clear" w:fill="auto"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1"/>
    <w:qFormat/>
    <w:pPr>
      <w:shd w:val="clear" w:fill="auto"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paragraph" w:styleId="Heading4">
    <w:name w:val="heading 4"/>
    <w:basedOn w:val="normal1"/>
    <w:next w:val="normal1"/>
    <w:qFormat/>
    <w:pPr>
      <w:shd w:val="clear" w:fill="auto"/>
      <w:spacing w:lineRule="auto" w:line="240" w:before="255" w:after="255"/>
    </w:pPr>
    <w:rPr>
      <w:b/>
      <w:bCs/>
      <w:i w:val="false"/>
      <w:iCs w:val="false"/>
      <w:sz w:val="24"/>
      <w:szCs w:val="24"/>
    </w:rPr>
  </w:style>
  <w:style w:type="paragraph" w:styleId="Heading5">
    <w:name w:val="heading 5"/>
    <w:basedOn w:val="normal1"/>
    <w:next w:val="normal1"/>
    <w:qFormat/>
    <w:pPr>
      <w:shd w:val="clear" w:fill="auto"/>
      <w:spacing w:lineRule="auto" w:line="240" w:before="255" w:after="255"/>
    </w:pPr>
    <w:rPr>
      <w:b/>
      <w:bCs/>
      <w:i w:val="false"/>
      <w:iCs w:val="false"/>
      <w:sz w:val="18"/>
      <w:szCs w:val="18"/>
    </w:rPr>
  </w:style>
  <w:style w:type="paragraph" w:styleId="Heading6">
    <w:name w:val="heading 6"/>
    <w:basedOn w:val="normal1"/>
    <w:next w:val="normal1"/>
    <w:qFormat/>
    <w:pPr>
      <w:shd w:val="clear" w:fill="auto"/>
      <w:spacing w:lineRule="auto" w:line="240" w:before="360" w:after="360"/>
    </w:pPr>
    <w:rPr>
      <w:b/>
      <w:bCs/>
      <w:i w:val="false"/>
      <w:iCs w:val="false"/>
      <w:sz w:val="16"/>
      <w:szCs w:val="1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AD3C2E7D453B43BC43B2B231295D61" ma:contentTypeVersion="0" ma:contentTypeDescription="Crie um novo documento." ma:contentTypeScope="" ma:versionID="a97a409b5c93069bebb996897140f3d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97561fba88d9dece65508bac662637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86672E-8B57-4C34-815C-2559F22843A8}"/>
</file>

<file path=customXml/itemProps2.xml><?xml version="1.0" encoding="utf-8"?>
<ds:datastoreItem xmlns:ds="http://schemas.openxmlformats.org/officeDocument/2006/customXml" ds:itemID="{FCF34715-5CA7-4A95-9C5A-FEED7CF6596C}"/>
</file>

<file path=customXml/itemProps3.xml><?xml version="1.0" encoding="utf-8"?>
<ds:datastoreItem xmlns:ds="http://schemas.openxmlformats.org/officeDocument/2006/customXml" ds:itemID="{34A6C825-8181-419D-B5DB-A96490AC8548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LibreOffice/26.2.5.2$Linux_X86_64 LibreOffice_project/cd7284b4cbbfeb507e630c1aac019f4157393acb</Application>
  <AppVersion>15.0000</AppVersion>
  <Pages>2</Pages>
  <Words>701</Words>
  <Characters>3776</Characters>
  <CharactersWithSpaces>4376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2026-09-12T23:30:23Z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0x010100B3AD3C2E7D453B43BC43B2B231295D61</vt:lpwstr>
  </property>
</Properties>
</file>