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auto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RTA - Relatório Técnico de Atividade</w:t>
      </w:r>
    </w:p>
    <w:p>
      <w:pPr>
        <w:pStyle w:val="Heading2"/>
        <w:shd w:val="clear" w:fill="auto"/>
        <w:spacing w:lineRule="auto" w:line="276" w:before="0" w:after="225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1. Informações Gerais</w:t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Disciplina</w:t>
            </w:r>
          </w:p>
        </w:tc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Engenharia de Programas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Docente Responsável</w:t>
            </w:r>
          </w:p>
        </w:tc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Prof. Dr. Diego Gervasio Frias Suarez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Aluno/Equipe</w:t>
            </w:r>
          </w:p>
        </w:tc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BIG O (Samuel Cesar, Pedro Henrique e Pedro Lucas)</w:t>
            </w:r>
          </w:p>
        </w:tc>
      </w:tr>
      <w:tr>
        <w:trPr/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Data e Local</w:t>
            </w:r>
          </w:p>
        </w:tc>
        <w:tc>
          <w:tcPr>
            <w:tcW w:w="46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Salvador, BA, 12/09/2026</w:t>
            </w:r>
          </w:p>
        </w:tc>
      </w:tr>
    </w:tbl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2. Escopo da Tarefa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Objetivo:</w:t>
      </w:r>
      <w:r>
        <w:rPr>
          <w:rFonts w:eastAsia="Arial" w:cs="Arial"/>
        </w:rPr>
        <w:t xml:space="preserve"> Validação de Setup Computacional para a Estimativa Experimental de Complexidade de Algoritmos.</w:t>
      </w:r>
    </w:p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3. Especificações do Setup Computacional (Ambiente de Teste)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2808"/>
        <w:gridCol w:w="6552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8F4F8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Componente</w:t>
            </w:r>
          </w:p>
        </w:tc>
        <w:tc>
          <w:tcPr>
            <w:tcW w:w="6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8F4F8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Descrição / Versão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CPU (Processador)</w:t>
            </w:r>
          </w:p>
        </w:tc>
        <w:tc>
          <w:tcPr>
            <w:tcW w:w="6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AMD Ryzen™ 7 5700U with Radeon™ Graphics × 16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Memória RAM</w:t>
            </w:r>
          </w:p>
        </w:tc>
        <w:tc>
          <w:tcPr>
            <w:tcW w:w="6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16,0 GiB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Sistema Operacional</w:t>
            </w:r>
          </w:p>
        </w:tc>
        <w:tc>
          <w:tcPr>
            <w:tcW w:w="6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Ubuntu 24.04.4 LTS</w:t>
            </w:r>
          </w:p>
        </w:tc>
      </w:tr>
      <w:tr>
        <w:trPr/>
        <w:tc>
          <w:tcPr>
            <w:tcW w:w="2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Linguagem e Compilador/Interpretador</w:t>
            </w:r>
          </w:p>
        </w:tc>
        <w:tc>
          <w:tcPr>
            <w:tcW w:w="6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Python</w:t>
            </w:r>
          </w:p>
        </w:tc>
      </w:tr>
    </w:tbl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  <w:b/>
          <w:bCs/>
        </w:rPr>
      </w:pPr>
      <w:r>
        <w:rPr>
          <w:rFonts w:eastAsia="Arial" w:cs="Arial"/>
          <w:b/>
          <w:bCs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4. Metodologia de Validação Experimental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Nesta fase puramente experimental, a avaliação foca na consistência do ambiente de teste. O setup é executado por meio de um loop contendo apenas instruções banais. A contagem de operações primitivas da metodologia F.O.C.A. não é aplicada neste momento, uma vez que o foco é isolar e garantir a estabilidade das medições de tempo computacional base perante ruídos do sistema.</w:t>
      </w:r>
    </w:p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5. Coleta de Tempos de Execução (Calibração)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Insira a amostra preliminar das execuções de calibração utilizando as 3 repetições experimentais. Para cada repetição, informe o Tempo Médio e o Coeficiente de Variação (CV) para verificar a estabilidade do setup.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600"/>
      </w:tblPr>
      <w:tblGrid>
        <w:gridCol w:w="1337"/>
        <w:gridCol w:w="1337"/>
        <w:gridCol w:w="1333"/>
        <w:gridCol w:w="4"/>
        <w:gridCol w:w="1337"/>
        <w:gridCol w:w="1335"/>
        <w:gridCol w:w="2"/>
        <w:gridCol w:w="1337"/>
        <w:gridCol w:w="1338"/>
      </w:tblGrid>
      <w:tr>
        <w:trPr>
          <w:tblHeader w:val="true"/>
        </w:trPr>
        <w:tc>
          <w:tcPr>
            <w:tcW w:w="13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position w:val="0"/>
                <w:sz w:val="22"/>
                <w:shd w:fill="auto" w:val="clear"/>
                <w:vertAlign w:val="baseline"/>
              </w:rPr>
            </w:pPr>
            <w:r>
              <w:rPr>
                <w:rFonts w:eastAsia="Arial" w:cs="Arial"/>
                <w:position w:val="0"/>
                <w:sz w:val="22"/>
                <w:shd w:fill="auto" w:val="clear"/>
                <w:vertAlign w:val="baseline"/>
              </w:rPr>
              <w:t>Tamanho da Entrada (N)</w:t>
            </w:r>
          </w:p>
        </w:tc>
        <w:tc>
          <w:tcPr>
            <w:tcW w:w="267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8F4F8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Repetição 1</w:t>
            </w:r>
          </w:p>
        </w:tc>
        <w:tc>
          <w:tcPr>
            <w:tcW w:w="267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8F4F8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Repetição 2</w:t>
            </w:r>
          </w:p>
        </w:tc>
        <w:tc>
          <w:tcPr>
            <w:tcW w:w="267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8F4F8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Repetição 3</w:t>
            </w:r>
          </w:p>
        </w:tc>
      </w:tr>
      <w:tr>
        <w:trPr>
          <w:tblHeader w:val="true"/>
        </w:trPr>
        <w:tc>
          <w:tcPr>
            <w:tcW w:w="13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position w:val="0"/>
                <w:sz w:val="22"/>
                <w:shd w:fill="auto" w:val="clear"/>
                <w:vertAlign w:val="baseline"/>
              </w:rPr>
            </w:pPr>
            <w:r>
              <w:rPr>
                <w:rFonts w:eastAsia="Arial" w:cs="Arial"/>
                <w:position w:val="0"/>
                <w:sz w:val="22"/>
                <w:shd w:fill="auto" w:val="clear"/>
                <w:vertAlign w:val="baseline"/>
              </w:rPr>
              <w:t>Tamanho da Entrada (N)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Tempo Médio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CV (%)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Tempo Médio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CV (%)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Tempo Médio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9F9F9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  <w:t>CV (%)</w:t>
            </w:r>
          </w:p>
        </w:tc>
      </w:tr>
      <w:tr>
        <w:trPr/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 </w:t>
            </w:r>
            <w:r>
              <w:rPr>
                <w:rFonts w:eastAsia="Arial" w:cs="Arial"/>
              </w:rPr>
              <w:t>1000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3.334104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x10⁻⁵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3.662240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⁻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²</w:t>
            </w:r>
            <w:r>
              <w:rPr>
                <w:rFonts w:eastAsia="Arial" w:cs="Arial"/>
                <w:b/>
                <w:bCs/>
                <w:color w:val="C9211E"/>
              </w:rPr>
              <w:t> 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3.433450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x10⁻⁵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2.790372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3.674089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x10⁻⁵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2.996400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</w:tr>
      <w:tr>
        <w:trPr/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 </w:t>
            </w:r>
            <w:r>
              <w:rPr>
                <w:rFonts w:eastAsia="Arial" w:cs="Arial"/>
              </w:rPr>
              <w:t>10000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3.561376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⁻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⁴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2.120286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 w:eastAsia="Arial" w:cs="Arial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3.651878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 w:eastAsia="Arial" w:cs="Arial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⁻</w:t>
            </w:r>
            <w:r>
              <w:rPr>
                <w:rFonts w:eastAsia="Arial" w:cs="Arial"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⁴ 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1.641827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3.892117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⁻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⁴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2.055386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</w:tr>
      <w:tr>
        <w:trPr/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 </w:t>
            </w:r>
            <w:r>
              <w:rPr>
                <w:rFonts w:eastAsia="Arial" w:cs="Arial"/>
              </w:rPr>
              <w:t>100000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3.592678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x10⁻³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2.394812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3.718390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x10⁻³</w:t>
            </w:r>
          </w:p>
        </w:tc>
        <w:tc>
          <w:tcPr>
            <w:tcW w:w="133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1.781237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3.930211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x10⁻³</w:t>
            </w:r>
          </w:p>
        </w:tc>
        <w:tc>
          <w:tcPr>
            <w:tcW w:w="13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auto" w:val="clear"/>
          </w:tcPr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b/>
                <w:bCs/>
                <w:color w:val="C9211E"/>
              </w:rPr>
            </w:pPr>
            <w:r>
              <w:rPr>
                <w:rFonts w:eastAsia="Arial" w:cs="Arial"/>
                <w:b/>
                <w:bCs/>
                <w:color w:val="C9211E"/>
              </w:rPr>
              <w:t> </w:t>
            </w: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2.234813</w:t>
            </w:r>
          </w:p>
          <w:p>
            <w:pPr>
              <w:pStyle w:val="normal1"/>
              <w:shd w:val="clear" w:fill="auto"/>
              <w:spacing w:lineRule="auto" w:line="276" w:before="120" w:after="120"/>
              <w:jc w:val="center"/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</w:pPr>
            <w:r>
              <w:rPr>
                <w:rFonts w:ascii="Droid Sans Mono;monospace" w:hAnsi="Droid Sans Mono;monospace"/>
                <w:b/>
                <w:bCs/>
                <w:i w:val="false"/>
                <w:caps w:val="false"/>
                <w:smallCaps w:val="false"/>
                <w:color w:val="C9211E"/>
                <w:spacing w:val="0"/>
                <w:sz w:val="21"/>
              </w:rPr>
              <w:t>x10⁻²</w:t>
            </w:r>
          </w:p>
        </w:tc>
      </w:tr>
    </w:tbl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6. Gráficos de Validação do Setup</w:t>
      </w:r>
    </w:p>
    <w:p>
      <w:pPr>
        <w:pStyle w:val="normal1"/>
        <w:shd w:val="clear" w:fill="auto"/>
        <w:spacing w:lineRule="auto" w:line="276" w:before="0" w:after="240"/>
        <w:rPr>
          <w:rFonts w:ascii="Arial" w:hAnsi="Arial" w:eastAsia="Arial" w:cs="Arial"/>
        </w:rPr>
      </w:pPr>
      <w:r>
        <w:rPr>
          <w:rFonts w:eastAsia="Arial" w:cs="Arial"/>
        </w:rPr>
        <w:t>Apresente a seguir os 4 gráficos exigidos para validar a robustez e a consistência do ambiente computacional, preenchendo as análises conforme os dados experimentais coletados.</w:t>
      </w:r>
    </w:p>
    <w:p>
      <w:pPr>
        <w:pStyle w:val="Heading3"/>
        <w:shd w:val="clear" w:fill="auto"/>
        <w:spacing w:lineRule="auto" w:line="276" w:before="0" w:after="240"/>
        <w:rPr>
          <w:rFonts w:ascii="Arial" w:hAnsi="Arial" w:eastAsia="Arial" w:cs="Arial"/>
          <w:color w:val="34495E"/>
        </w:rPr>
      </w:pPr>
      <w:r>
        <w:rPr>
          <w:rFonts w:eastAsia="Arial" w:cs="Arial"/>
          <w:color w:val="34495E"/>
        </w:rPr>
        <w:t>Gráfico 1: Gráfico de Dispersão do Tempo de Execução x Tamanho da Entrada (N)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i/>
          <w:iCs/>
          <w:color w:val="7F8C8D"/>
        </w:rPr>
      </w:pPr>
      <w:r>
        <w:rPr>
          <w:rFonts w:eastAsia="Arial" w:cs="Arial"/>
          <w:i/>
          <w:iCs/>
          <w:color w:val="7F8C8D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3497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Interpretação de Resultados:</w:t>
      </w:r>
      <w:r>
        <w:rPr>
          <w:rFonts w:eastAsia="Arial" w:cs="Arial"/>
        </w:rPr>
        <w:t xml:space="preserve"> Observe o espalhamento dos pontos de cada execução do loop. O gráfico deve evidenciar a presença e o tratamento de </w:t>
      </w:r>
      <w:r>
        <w:rPr>
          <w:rFonts w:eastAsia="Arial" w:cs="Arial"/>
          <w:i/>
          <w:iCs/>
        </w:rPr>
        <w:t>outliers</w:t>
      </w:r>
      <w:r>
        <w:rPr>
          <w:rFonts w:eastAsia="Arial" w:cs="Arial"/>
        </w:rPr>
        <w:t xml:space="preserve"> causados por interrupções do Sistema Operacional, </w:t>
      </w:r>
      <w:r>
        <w:rPr>
          <w:rFonts w:eastAsia="Arial" w:cs="Arial"/>
          <w:i/>
          <w:iCs/>
        </w:rPr>
        <w:t>cache misses</w:t>
      </w:r>
      <w:r>
        <w:rPr>
          <w:rFonts w:eastAsia="Arial" w:cs="Arial"/>
        </w:rPr>
        <w:t xml:space="preserve"> ou processos em background, apontando o nível de ruído em pequenas e grandes escalas.</w:t>
      </w:r>
    </w:p>
    <w:p>
      <w:pPr>
        <w:pStyle w:val="normal1"/>
        <w:shd w:val="clear" w:fill="auto"/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3"/>
        <w:shd w:val="clear" w:fill="auto"/>
        <w:spacing w:lineRule="auto" w:line="276"/>
        <w:rPr>
          <w:rFonts w:ascii="Arial" w:hAnsi="Arial" w:eastAsia="Arial" w:cs="Arial"/>
          <w:color w:val="34495E"/>
        </w:rPr>
      </w:pPr>
      <w:r>
        <w:rPr>
          <w:rFonts w:eastAsia="Arial" w:cs="Arial"/>
          <w:color w:val="34495E"/>
        </w:rPr>
        <w:t>Gráfico 2: Gráfico de Linha do Tempo Médio x Tamanho da Entrada (N)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i/>
          <w:iCs/>
          <w:color w:val="7F8C8D"/>
        </w:rPr>
      </w:pPr>
      <w:r>
        <w:rPr>
          <w:rFonts w:eastAsia="Arial" w:cs="Arial"/>
          <w:i/>
          <w:iCs/>
          <w:color w:val="7F8C8D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111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Interpretação de Resultados:</w:t>
      </w:r>
      <w:r>
        <w:rPr>
          <w:rFonts w:eastAsia="Arial" w:cs="Arial"/>
        </w:rPr>
        <w:t xml:space="preserve"> Analise o crescimento do tempo central em função de N. Considerando que a medição envolve o loop contendo instruções banais, a curva deve demonstrar a tendência computacional isolada. Verifique se o crescimento se mantém linear e consistente ao longo das três repetições.</w:t>
      </w:r>
    </w:p>
    <w:p>
      <w:pPr>
        <w:pStyle w:val="normal1"/>
        <w:shd w:val="clear" w:fill="auto"/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3"/>
        <w:shd w:val="clear" w:fill="auto"/>
        <w:spacing w:lineRule="auto" w:line="276"/>
        <w:rPr>
          <w:rFonts w:ascii="Arial" w:hAnsi="Arial" w:eastAsia="Arial" w:cs="Arial"/>
          <w:color w:val="34495E"/>
        </w:rPr>
      </w:pPr>
      <w:r>
        <w:rPr>
          <w:rFonts w:eastAsia="Arial" w:cs="Arial"/>
          <w:color w:val="34495E"/>
        </w:rPr>
        <w:t>Gráfico 3: Gráfico de Desvio Padrão x Tamanho da Entrada (N)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i/>
          <w:iCs/>
          <w:color w:val="7F8C8D"/>
        </w:rPr>
      </w:pPr>
      <w:r>
        <w:rPr>
          <w:rFonts w:eastAsia="Arial" w:cs="Arial"/>
          <w:i/>
          <w:iCs/>
          <w:color w:val="7F8C8D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666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Interpretação de Resultados:</w:t>
      </w:r>
      <w:r>
        <w:rPr>
          <w:rFonts w:eastAsia="Arial" w:cs="Arial"/>
        </w:rPr>
        <w:t xml:space="preserve"> Avalie a variação absoluta dos tempos medidos. A presença de picos acentuados no desvio padrão evidencia gargalos de configuração, trocas de contexto elevadas ou oscilações de clock e memória térmica no hardware utilizado no setup.</w:t>
      </w:r>
    </w:p>
    <w:p>
      <w:pPr>
        <w:pStyle w:val="normal1"/>
        <w:shd w:val="clear" w:fill="auto"/>
        <w:spacing w:lineRule="auto" w:line="240" w:before="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3"/>
        <w:shd w:val="clear" w:fill="auto"/>
        <w:spacing w:lineRule="auto" w:line="276"/>
        <w:rPr>
          <w:rFonts w:ascii="Arial" w:hAnsi="Arial" w:eastAsia="Arial" w:cs="Arial"/>
          <w:color w:val="34495E"/>
        </w:rPr>
      </w:pPr>
      <w:r>
        <w:rPr>
          <w:rFonts w:eastAsia="Arial" w:cs="Arial"/>
          <w:color w:val="34495E"/>
        </w:rPr>
        <w:t>Gráfico 4: Gráfico do Coeficiente de Variação (CV) x Tamanho da Entrada (N)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i/>
          <w:iCs/>
          <w:color w:val="7F8C8D"/>
        </w:rPr>
      </w:pPr>
      <w:r>
        <w:rPr>
          <w:rFonts w:eastAsia="Arial" w:cs="Arial"/>
          <w:i/>
          <w:iCs/>
          <w:color w:val="7F8C8D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0604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  <w:b/>
          <w:bCs/>
        </w:rPr>
        <w:t>Interpretação de Resultados:</w:t>
      </w:r>
      <w:r>
        <w:rPr>
          <w:rFonts w:eastAsia="Arial" w:cs="Arial"/>
        </w:rPr>
        <w:t xml:space="preserve"> O Coeficiente de Variação medirá a dispersão relativa do experimento (Desvio Padrão / Tempo Médio). Em um setup computacional estável e livre de interrupções parasitas severas, espera-se que o CV estabilize em patamares baixos à medida que N cresce, o que valida definitivamente o ambiente.</w:t>
      </w:r>
    </w:p>
    <w:p>
      <w:pPr>
        <w:pStyle w:val="normal1"/>
        <w:shd w:val="clear" w:fill="auto"/>
        <w:spacing w:lineRule="auto" w:line="240" w:before="0" w:after="225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shd w:val="clear" w:fill="auto"/>
        <w:spacing w:lineRule="auto" w:line="276"/>
        <w:rPr>
          <w:rFonts w:ascii="Arial" w:hAnsi="Arial" w:eastAsia="Arial" w:cs="Arial"/>
          <w:color w:val="2C3E50"/>
        </w:rPr>
      </w:pPr>
      <w:r>
        <w:rPr>
          <w:rFonts w:eastAsia="Arial" w:cs="Arial"/>
          <w:color w:val="2C3E50"/>
        </w:rPr>
        <w:t>7. Parecer Técnico Conclusivo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A partir dos apontamentos feitos nos gráficos e do comportamento do CV, conclua formalmente se a máquina configurada fornece um ambiente laboratorial seguro, estável e reprodutível para iniciar os testes com contagem de operações e funções mais complexas.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Primeiro que foram feitas algumas adaptações no ambiente operacional: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numPr>
          <w:ilvl w:val="0"/>
          <w:numId w:val="1"/>
        </w:numPr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Energia em modo performance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Todos os navegadores e processos sem serem os nativos desativados</w:t>
      </w:r>
    </w:p>
    <w:p>
      <w:pPr>
        <w:pStyle w:val="normal1"/>
        <w:numPr>
          <w:ilvl w:val="0"/>
          <w:numId w:val="1"/>
        </w:numPr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Modo Avião ativado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Para garantir que nenhum outro processo do sistema execute no núcleo de teste executando explicitamente com taskset -c 13.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  <w:t>No código também foi feita a administração manual da função garbage utilizando a biblioteca gc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</w:rPr>
        <w:t xml:space="preserve">Por fim foi feito a execução do código-fonte passando o nucleo de execução utilizando a função </w:t>
      </w:r>
      <w:r>
        <w:rPr>
          <w:rFonts w:eastAsia="Arial" w:cs="Arial"/>
          <w:b/>
          <w:bCs/>
        </w:rPr>
        <w:t>tasknet</w:t>
      </w:r>
      <w:r>
        <w:rPr>
          <w:rFonts w:eastAsia="Arial" w:cs="Arial"/>
          <w:b w:val="false"/>
          <w:bCs w:val="false"/>
        </w:rPr>
        <w:t>, ex: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  <w:t>tasknet -c numero_nucleo python codigo-fonte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  <w:t>No caso foi feita o teste utilizando a análise de tempo de execução de uma função de atribuição(x = 1) N vezes em 1000, 10000 e 100000 ciclos.</w:t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</w:r>
    </w:p>
    <w:p>
      <w:pPr>
        <w:pStyle w:val="normal1"/>
        <w:shd w:val="clear" w:fill="auto"/>
        <w:spacing w:lineRule="auto" w:line="276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/>
          <w:b w:val="false"/>
          <w:bCs w:val="false"/>
        </w:rPr>
        <w:t>Garantindo assim a estabilidade com essas instruções sendo seguidas.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Droid Sans Mono">
    <w:altName w:val="monospace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AD3C2E7D453B43BC43B2B231295D61" ma:contentTypeVersion="0" ma:contentTypeDescription="Crie um novo documento." ma:contentTypeScope="" ma:versionID="a97a409b5c93069bebb996897140f3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86672E-8B57-4C34-815C-2559F22843A8}"/>
</file>

<file path=customXml/itemProps2.xml><?xml version="1.0" encoding="utf-8"?>
<ds:datastoreItem xmlns:ds="http://schemas.openxmlformats.org/officeDocument/2006/customXml" ds:itemID="{FCF34715-5CA7-4A95-9C5A-FEED7CF6596C}"/>
</file>

<file path=customXml/itemProps3.xml><?xml version="1.0" encoding="utf-8"?>
<ds:datastoreItem xmlns:ds="http://schemas.openxmlformats.org/officeDocument/2006/customXml" ds:itemID="{34A6C825-8181-419D-B5DB-A96490AC8548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LibreOffice/26.2.5.2$Linux_X86_64 LibreOffice_project/cd7284b4cbbfeb507e630c1aac019f4157393acb</Application>
  <AppVersion>15.0000</AppVersion>
  <Pages>5</Pages>
  <Words>701</Words>
  <Characters>3794</Characters>
  <CharactersWithSpaces>4394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2026-09-12T23:33:13Z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0x010100B3AD3C2E7D453B43BC43B2B231295D61</vt:lpwstr>
  </property>
</Properties>
</file>