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left"/>
      </w:pPr>
      <w:r>
        <w:rPr>
          <w:rFonts w:ascii="Arial" w:cs="Arial" w:eastAsia="Arial" w:hAnsi="Arial"/>
          <w:color w:val="888888"/>
          <w:sz w:val="18"/>
          <w:szCs w:val="18"/>
        </w:rPr>
        <w:t xml:space="preserve">Face - Clínica Odontológica Premium</w:t>
      </w:r>
    </w:p>
    <w:p>
      <w:pPr>
        <w:spacing w:after="200"/>
        <w:jc w:val="center"/>
      </w:pPr>
      <w:r>
        <w:rPr>
          <w:rFonts w:ascii="Arial" w:cs="Arial" w:eastAsia="Arial" w:hAnsi="Arial"/>
          <w:b/>
          <w:bCs/>
          <w:sz w:val="26"/>
          <w:szCs w:val="26"/>
        </w:rPr>
        <w:t xml:space="preserve">CONTRATO DE LOCAÇÃO DE CONSULTÓRIO ODONTOLÓGICO</w:t>
      </w:r>
    </w:p>
    <w:p>
      <w:pPr>
        <w:spacing w:after="150" w:line="276"/>
        <w:jc w:val="both"/>
      </w:pPr>
      <w:r>
        <w:rPr>
          <w:rFonts w:ascii="Arial" w:cs="Arial" w:eastAsia="Arial" w:hAnsi="Arial"/>
          <w:sz w:val="22"/>
          <w:szCs w:val="22"/>
        </w:rPr>
        <w:t xml:space="preserve">Pelo presente instrumento particular, as partes mencionadas e qualificadas a seguir, têm entre si justo e contratado o presente CONTRATO DE LOCAÇÃO de um consultório odontológico, obedecidas as cláusulas e condições adiante pactuadas que reciprocamente estipulam, outorgam e aceitam.</w:t>
      </w:r>
    </w:p>
    <w:p>
      <w:pPr>
        <w:spacing w:after="120"/>
        <w:jc w:val="both"/>
      </w:pPr>
      <w:r>
        <w:rPr>
          <w:rFonts w:ascii="Arial" w:cs="Arial" w:eastAsia="Arial" w:hAnsi="Arial"/>
          <w:b/>
          <w:bCs/>
          <w:sz w:val="22"/>
          <w:szCs w:val="22"/>
        </w:rPr>
        <w:t xml:space="preserve">QUALIFICAÇÃO DAS PARTES:</w:t>
      </w:r>
    </w:p>
    <w:p>
      <w:pPr>
        <w:spacing w:after="150" w:line="276"/>
        <w:jc w:val="both"/>
      </w:pPr>
      <w:r>
        <w:rPr>
          <w:rFonts w:ascii="Arial" w:cs="Arial" w:eastAsia="Arial" w:hAnsi="Arial"/>
          <w:b/>
          <w:bCs/>
          <w:sz w:val="22"/>
          <w:szCs w:val="22"/>
        </w:rPr>
        <w:t xml:space="preserve">LOCADOR: </w:t>
      </w:r>
      <w:r>
        <w:rPr>
          <w:rFonts w:ascii="Arial" w:cs="Arial" w:eastAsia="Arial" w:hAnsi="Arial"/>
          <w:sz w:val="22"/>
          <w:szCs w:val="22"/>
        </w:rPr>
        <w:t xml:space="preserve">FACE INSTITUTO ODONTOLÓGICO, CNPJ nº 46.420.470/0001-05, situado na Rua O, 101, quadra 12, lote 09, Alvorada, CUIABÁ, MT.</w:t>
      </w:r>
    </w:p>
    <w:p>
      <w:pPr>
        <w:spacing w:after="150" w:line="276"/>
        <w:jc w:val="both"/>
      </w:pPr>
      <w:r>
        <w:rPr>
          <w:rFonts w:ascii="Arial" w:cs="Arial" w:eastAsia="Arial" w:hAnsi="Arial"/>
          <w:b/>
          <w:bCs/>
          <w:sz w:val="22"/>
          <w:szCs w:val="22"/>
        </w:rPr>
        <w:t xml:space="preserve">LOCATÁRIO 1: </w:t>
      </w:r>
      <w:r>
        <w:rPr>
          <w:rFonts w:ascii="Arial" w:cs="Arial" w:eastAsia="Arial" w:hAnsi="Arial"/>
          <w:b/>
          <w:bCs/>
          <w:sz w:val="22"/>
          <w:szCs w:val="22"/>
        </w:rPr>
        <w:t xml:space="preserve">{{nomeLoc1}}</w:t>
      </w:r>
      <w:r>
        <w:rPr>
          <w:rFonts w:ascii="Arial" w:cs="Arial" w:eastAsia="Arial" w:hAnsi="Arial"/>
          <w:sz w:val="22"/>
          <w:szCs w:val="22"/>
        </w:rPr>
        <w:t xml:space="preserve">, BRASILEIRO(A), RG ou CRO {{rgLoc1}}, e inscrito no CPF: {{cpfLoc1}}, residente e domiciliado à {{enderecoLoc1}}, {{cepLoc1}}-{{cidadeLoc1}}-{{estadoLoc1}} - {{emailLoc1}} - {{whatsLoc1}}.</w:t>
      </w:r>
    </w:p>
    <w:p>
      <w:pPr>
        <w:spacing w:after="150" w:line="276"/>
        <w:jc w:val="both"/>
      </w:pPr>
      <w:r>
        <w:rPr>
          <w:rFonts w:ascii="Arial" w:cs="Arial" w:eastAsia="Arial" w:hAnsi="Arial"/>
          <w:b/>
          <w:bCs/>
          <w:sz w:val="22"/>
          <w:szCs w:val="22"/>
        </w:rPr>
        <w:t xml:space="preserve">FIADOR 1: </w:t>
      </w:r>
      <w:r>
        <w:rPr>
          <w:rFonts w:ascii="Arial" w:cs="Arial" w:eastAsia="Arial" w:hAnsi="Arial"/>
          <w:b/>
          <w:bCs/>
          <w:sz w:val="22"/>
          <w:szCs w:val="22"/>
        </w:rPr>
        <w:t xml:space="preserve">{{nomeFiador1}}</w:t>
      </w:r>
      <w:r>
        <w:rPr>
          <w:rFonts w:ascii="Arial" w:cs="Arial" w:eastAsia="Arial" w:hAnsi="Arial"/>
          <w:sz w:val="22"/>
          <w:szCs w:val="22"/>
        </w:rPr>
        <w:t xml:space="preserve">, BRASILEIRO(A), {{estadoCivilFiador1}}, portador da Cédula de Identidade {{rgFiador1}}, e inscrito no CPF: {{cpfFiador1}}, residente e domiciliado à {{enderecoFiador1}}, {{cepFiador1}} - {{cidadeFiador1}}-{{estadoFiador1}} - {{emailFiador1}} - {{whatsFiador1}}.{{anuenciaFiador1}}</w:t>
      </w:r>
    </w:p>
    <w:p>
      <w:pPr>
        <w:spacing w:after="150" w:line="276"/>
        <w:jc w:val="both"/>
      </w:pPr>
      <w:r>
        <w:rPr>
          <w:rFonts w:ascii="Arial" w:cs="Arial" w:eastAsia="Arial" w:hAnsi="Arial"/>
          <w:sz w:val="22"/>
          <w:szCs w:val="22"/>
        </w:rPr>
        <w:t xml:space="preserve">{{LOCATARIO 2_INICIO}}</w:t>
      </w:r>
    </w:p>
    <w:p>
      <w:pPr>
        <w:spacing w:after="150" w:line="276"/>
        <w:jc w:val="both"/>
      </w:pPr>
      <w:r>
        <w:rPr>
          <w:rFonts w:ascii="Arial" w:cs="Arial" w:eastAsia="Arial" w:hAnsi="Arial"/>
          <w:b/>
          <w:bCs/>
          <w:sz w:val="22"/>
          <w:szCs w:val="22"/>
        </w:rPr>
        <w:t xml:space="preserve">LOCATÁRIO 2: </w:t>
      </w:r>
      <w:r>
        <w:rPr>
          <w:rFonts w:ascii="Arial" w:cs="Arial" w:eastAsia="Arial" w:hAnsi="Arial"/>
          <w:b/>
          <w:bCs/>
          <w:sz w:val="22"/>
          <w:szCs w:val="22"/>
        </w:rPr>
        <w:t xml:space="preserve">{{nomeLoc2}}</w:t>
      </w:r>
      <w:r>
        <w:rPr>
          <w:rFonts w:ascii="Arial" w:cs="Arial" w:eastAsia="Arial" w:hAnsi="Arial"/>
          <w:sz w:val="22"/>
          <w:szCs w:val="22"/>
        </w:rPr>
        <w:t xml:space="preserve">, BRASILEIRO(A), RG ou CRO {{rgLoc2}}, e inscrito no CPF: {{cpfLoc2}}, residente e domiciliado à {{enderecoLoc2}}, {{cepLoc2}}-{{cidadeLoc2}}-{{estadoLoc2}} - {{emailLoc2}} - {{whatsLoc2}}.</w:t>
      </w:r>
    </w:p>
    <w:p>
      <w:pPr>
        <w:spacing w:after="150" w:line="276"/>
        <w:jc w:val="both"/>
      </w:pPr>
      <w:r>
        <w:rPr>
          <w:rFonts w:ascii="Arial" w:cs="Arial" w:eastAsia="Arial" w:hAnsi="Arial"/>
          <w:sz w:val="22"/>
          <w:szCs w:val="22"/>
        </w:rPr>
        <w:t xml:space="preserve">{{LOCATARIO 2_FIM}}</w:t>
      </w:r>
    </w:p>
    <w:p>
      <w:pPr>
        <w:spacing w:after="150" w:line="276"/>
        <w:jc w:val="both"/>
      </w:pPr>
      <w:r>
        <w:rPr>
          <w:rFonts w:ascii="Arial" w:cs="Arial" w:eastAsia="Arial" w:hAnsi="Arial"/>
          <w:sz w:val="22"/>
          <w:szCs w:val="22"/>
        </w:rPr>
        <w:t xml:space="preserve">{{fiador 2_INICIO}}</w:t>
      </w:r>
    </w:p>
    <w:p>
      <w:pPr>
        <w:spacing w:after="150" w:line="276"/>
        <w:jc w:val="both"/>
      </w:pPr>
      <w:r>
        <w:rPr>
          <w:rFonts w:ascii="Arial" w:cs="Arial" w:eastAsia="Arial" w:hAnsi="Arial"/>
          <w:b/>
          <w:bCs/>
          <w:sz w:val="22"/>
          <w:szCs w:val="22"/>
        </w:rPr>
        <w:t xml:space="preserve">FIADOR 2: </w:t>
      </w:r>
      <w:r>
        <w:rPr>
          <w:rFonts w:ascii="Arial" w:cs="Arial" w:eastAsia="Arial" w:hAnsi="Arial"/>
          <w:b/>
          <w:bCs/>
          <w:sz w:val="22"/>
          <w:szCs w:val="22"/>
        </w:rPr>
        <w:t xml:space="preserve">{{nomeFiador2}}</w:t>
      </w:r>
      <w:r>
        <w:rPr>
          <w:rFonts w:ascii="Arial" w:cs="Arial" w:eastAsia="Arial" w:hAnsi="Arial"/>
          <w:sz w:val="22"/>
          <w:szCs w:val="22"/>
        </w:rPr>
        <w:t xml:space="preserve">, BRASILEIRO(A), {{estadoCivilFiador2}}, portador da Cédula de Identidade {{rgFiador2}}, e inscrito no CPF: {{cpfFiador2}}, residente e domiciliado à {{enderecoFiador2}}, {{cepFiador2}} - {{cidadeFiador2}}-{{estadoFiador2}} - {{emailFiador2}} - {{whatsFiador2}}.{{anuenciaFiador2}}</w:t>
      </w:r>
    </w:p>
    <w:p>
      <w:pPr>
        <w:spacing w:after="150" w:line="276"/>
        <w:jc w:val="both"/>
      </w:pPr>
      <w:r>
        <w:rPr>
          <w:rFonts w:ascii="Arial" w:cs="Arial" w:eastAsia="Arial" w:hAnsi="Arial"/>
          <w:sz w:val="22"/>
          <w:szCs w:val="22"/>
        </w:rPr>
        <w:t xml:space="preserve">{{fiador 2_FIM}}</w:t>
      </w:r>
    </w:p>
    <w:p>
      <w:pPr>
        <w:spacing w:after="150" w:line="276"/>
        <w:jc w:val="both"/>
      </w:pPr>
      <w:r>
        <w:rPr>
          <w:rFonts w:ascii="Arial" w:cs="Arial" w:eastAsia="Arial" w:hAnsi="Arial"/>
          <w:sz w:val="22"/>
          <w:szCs w:val="22"/>
        </w:rPr>
        <w:t xml:space="preserve">{{LOCATARIO 3_INICIO}}</w:t>
      </w:r>
    </w:p>
    <w:p>
      <w:pPr>
        <w:spacing w:after="150" w:line="276"/>
        <w:jc w:val="both"/>
      </w:pPr>
      <w:r>
        <w:rPr>
          <w:rFonts w:ascii="Arial" w:cs="Arial" w:eastAsia="Arial" w:hAnsi="Arial"/>
          <w:b/>
          <w:bCs/>
          <w:sz w:val="22"/>
          <w:szCs w:val="22"/>
        </w:rPr>
        <w:t xml:space="preserve">LOCATÁRIO 3: </w:t>
      </w:r>
      <w:r>
        <w:rPr>
          <w:rFonts w:ascii="Arial" w:cs="Arial" w:eastAsia="Arial" w:hAnsi="Arial"/>
          <w:b/>
          <w:bCs/>
          <w:sz w:val="22"/>
          <w:szCs w:val="22"/>
        </w:rPr>
        <w:t xml:space="preserve">{{nomeLoc3}}</w:t>
      </w:r>
      <w:r>
        <w:rPr>
          <w:rFonts w:ascii="Arial" w:cs="Arial" w:eastAsia="Arial" w:hAnsi="Arial"/>
          <w:sz w:val="22"/>
          <w:szCs w:val="22"/>
        </w:rPr>
        <w:t xml:space="preserve">, BRASILEIRO(A), RG ou CRO {{rgLoc3}}, e inscrito no CPF: {{cpfLoc3}}, residente e domiciliado à {{enderecoLoc3}}, {{cepLoc3}}-{{cidadeLoc3}}-{{estadoLoc3}} - {{emailLoc3}} - {{whatsLoc3}}.</w:t>
      </w:r>
    </w:p>
    <w:p>
      <w:pPr>
        <w:spacing w:after="150" w:line="276"/>
        <w:jc w:val="both"/>
      </w:pPr>
      <w:r>
        <w:rPr>
          <w:rFonts w:ascii="Arial" w:cs="Arial" w:eastAsia="Arial" w:hAnsi="Arial"/>
          <w:sz w:val="22"/>
          <w:szCs w:val="22"/>
        </w:rPr>
        <w:t xml:space="preserve">{{LOCATARIO 3_FIM}}</w:t>
      </w:r>
    </w:p>
    <w:p>
      <w:pPr>
        <w:spacing w:after="150" w:line="276"/>
        <w:jc w:val="both"/>
      </w:pPr>
      <w:r>
        <w:rPr>
          <w:rFonts w:ascii="Arial" w:cs="Arial" w:eastAsia="Arial" w:hAnsi="Arial"/>
          <w:sz w:val="22"/>
          <w:szCs w:val="22"/>
        </w:rPr>
        <w:t xml:space="preserve">{{fiador 3_INICIO}}</w:t>
      </w:r>
    </w:p>
    <w:p>
      <w:pPr>
        <w:spacing w:after="150" w:line="276"/>
        <w:jc w:val="both"/>
      </w:pPr>
      <w:r>
        <w:rPr>
          <w:rFonts w:ascii="Arial" w:cs="Arial" w:eastAsia="Arial" w:hAnsi="Arial"/>
          <w:b/>
          <w:bCs/>
          <w:sz w:val="22"/>
          <w:szCs w:val="22"/>
        </w:rPr>
        <w:t xml:space="preserve">FIADOR 3: </w:t>
      </w:r>
      <w:r>
        <w:rPr>
          <w:rFonts w:ascii="Arial" w:cs="Arial" w:eastAsia="Arial" w:hAnsi="Arial"/>
          <w:b/>
          <w:bCs/>
          <w:sz w:val="22"/>
          <w:szCs w:val="22"/>
        </w:rPr>
        <w:t xml:space="preserve">{{nomeFiador3}}</w:t>
      </w:r>
      <w:r>
        <w:rPr>
          <w:rFonts w:ascii="Arial" w:cs="Arial" w:eastAsia="Arial" w:hAnsi="Arial"/>
          <w:sz w:val="22"/>
          <w:szCs w:val="22"/>
        </w:rPr>
        <w:t xml:space="preserve">, BRASILEIRO(A), {{estadoCivilFiador3}}, portador da Cédula de Identidade {{rgFiador3}}, e inscrito no CPF: {{cpfFiador3}}, residente e domiciliado à {{enderecoFiador3}}, {{cepFiador3}} - {{cidadeFiador3}}-{{estadoFiador3}} - {{emailFiador3}} - {{whatsFiador3}}.{{anuenciaFiador3}}</w:t>
      </w:r>
    </w:p>
    <w:p>
      <w:pPr>
        <w:spacing w:after="150" w:line="276"/>
        <w:jc w:val="both"/>
      </w:pPr>
      <w:r>
        <w:rPr>
          <w:rFonts w:ascii="Arial" w:cs="Arial" w:eastAsia="Arial" w:hAnsi="Arial"/>
          <w:sz w:val="22"/>
          <w:szCs w:val="22"/>
        </w:rPr>
        <w:t xml:space="preserve">{{fiador 3_FIM}}</w:t>
      </w:r>
    </w:p>
    <w:p>
      <w:pPr>
        <w:spacing w:after="200"/>
        <w:jc w:val="both"/>
      </w:pPr>
      <w:r>
        <w:rPr>
          <w:rFonts w:ascii="Arial" w:cs="Arial" w:eastAsia="Arial" w:hAnsi="Arial"/>
          <w:sz w:val="22"/>
          <w:szCs w:val="22"/>
        </w:rPr>
        <w:t xml:space="preserve">Caso o contrato seja composto por mais de um LOCATÁRIO e/ou mais de um FIADOR, doravante passaremos a tratar apenas como LOCATÁRIO e FIADOR, sendo de igual responsabilidade a todos que compõem e assinam este documento.</w:t>
      </w:r>
    </w:p>
    <w:p>
      <w:pPr>
        <w:spacing w:after="150" w:line="276"/>
        <w:jc w:val="both"/>
      </w:pPr>
      <w:r>
        <w:rPr>
          <w:rFonts w:ascii="Arial" w:cs="Arial" w:eastAsia="Arial" w:hAnsi="Arial"/>
          <w:b/>
          <w:bCs/>
          <w:sz w:val="22"/>
          <w:szCs w:val="22"/>
        </w:rPr>
        <w:t xml:space="preserve">CLÁUSULA PRIMEIRA – DO OBJETO DA LOCAÇÃO: </w:t>
      </w:r>
      <w:r>
        <w:rPr>
          <w:rFonts w:ascii="Arial" w:cs="Arial" w:eastAsia="Arial" w:hAnsi="Arial"/>
          <w:sz w:val="22"/>
          <w:szCs w:val="22"/>
        </w:rPr>
        <w:t xml:space="preserve">Sala Comercial destinada a consultório odontológico, equipada com cadeira odontológica instalada, constituída no FACE INSTITUTO ODONTOLÓGICO, que o LOCATÁRIO declara receber em perfeitas condições de uso, com todas as instalações hidráulicas e elétricas funcionando e pintura nova. </w:t>
      </w:r>
      <w:r>
        <w:rPr>
          <w:rFonts w:ascii="Arial" w:cs="Arial" w:eastAsia="Arial" w:hAnsi="Arial"/>
          <w:b/>
          <w:bCs/>
          <w:sz w:val="22"/>
          <w:szCs w:val="22"/>
        </w:rPr>
        <w:t xml:space="preserve">A cadeira odontológica, os móveis e os demais itens que compõem a sala são de propriedade do LOCADOR</w:t>
      </w:r>
      <w:r>
        <w:rPr>
          <w:rFonts w:ascii="Arial" w:cs="Arial" w:eastAsia="Arial" w:hAnsi="Arial"/>
          <w:sz w:val="22"/>
          <w:szCs w:val="22"/>
        </w:rPr>
        <w:t xml:space="preserve">, devendo o LOCATÁRIO conservá-los e restituí-los nas mesmas condições em que os recebeu. No ato da entrega das chaves será firmado laudo de vistoria relacionando todos os itens que compõem a sala.</w:t>
      </w:r>
    </w:p>
    <w:p>
      <w:pPr>
        <w:spacing w:after="150" w:line="276"/>
        <w:jc w:val="both"/>
      </w:pPr>
      <w:r>
        <w:rPr>
          <w:rFonts w:ascii="Arial" w:cs="Arial" w:eastAsia="Arial" w:hAnsi="Arial"/>
          <w:b/>
          <w:bCs/>
          <w:sz w:val="22"/>
          <w:szCs w:val="22"/>
        </w:rPr>
        <w:t xml:space="preserve">Parágrafo Primeiro – </w:t>
      </w:r>
      <w:r>
        <w:rPr>
          <w:rFonts w:ascii="Arial" w:cs="Arial" w:eastAsia="Arial" w:hAnsi="Arial"/>
          <w:sz w:val="22"/>
          <w:szCs w:val="22"/>
        </w:rPr>
        <w:t xml:space="preserve">o LOCATÁRIO utilizará o imóvel para consultório odontológico de atendimento a pacientes, sendo-lhe vedado alterar a destinação da coisa locada, no todo ou em parte, operando seu negócio durante as horas de funcionamento da clínica Face Instituto Odontológico, de segunda à sexta das 8:00 às 18:00 hrs (respeitando o intervalo intrajornada dos funcionários) e aos sábados das 8:00 às 12:00 hrs.</w:t>
      </w:r>
    </w:p>
    <w:p>
      <w:pPr>
        <w:spacing w:after="150" w:line="276"/>
        <w:jc w:val="both"/>
      </w:pPr>
      <w:r>
        <w:rPr>
          <w:rFonts w:ascii="Arial" w:cs="Arial" w:eastAsia="Arial" w:hAnsi="Arial"/>
          <w:b/>
          <w:bCs/>
          <w:sz w:val="22"/>
          <w:szCs w:val="22"/>
        </w:rPr>
        <w:t xml:space="preserve">Parágrafo Segundo – </w:t>
      </w:r>
      <w:r>
        <w:rPr>
          <w:rFonts w:ascii="Arial" w:cs="Arial" w:eastAsia="Arial" w:hAnsi="Arial"/>
          <w:sz w:val="22"/>
          <w:szCs w:val="22"/>
        </w:rPr>
        <w:t xml:space="preserve">o LOCATÁRIO deverá providenciar todos os documentos exigidos por lei para o funcionamento do consultório odontológico. É indispensável alvará sanitário, alvará de funcionamento, credenciamento do consultório no CRO-MT, responsabilidade técnica do consultório junto ao CRO-MT e demais documentos exigidos por lei.</w:t>
      </w:r>
    </w:p>
    <w:p>
      <w:pPr>
        <w:spacing w:after="150" w:line="276"/>
        <w:jc w:val="both"/>
      </w:pPr>
      <w:r>
        <w:rPr>
          <w:rFonts w:ascii="Arial" w:cs="Arial" w:eastAsia="Arial" w:hAnsi="Arial"/>
          <w:b/>
          <w:bCs/>
          <w:sz w:val="22"/>
          <w:szCs w:val="22"/>
        </w:rPr>
        <w:t xml:space="preserve">CLÁUSULA SEGUNDA – DO PRAZO: </w:t>
      </w:r>
      <w:r>
        <w:rPr>
          <w:rFonts w:ascii="Arial" w:cs="Arial" w:eastAsia="Arial" w:hAnsi="Arial"/>
          <w:sz w:val="22"/>
          <w:szCs w:val="22"/>
        </w:rPr>
        <w:t xml:space="preserve">O prazo de locação é de 36 meses com cumprimento mínimo de {{prazoContrato}}; terminado o prazo, o LOCATÁRIO se obriga a restituir a SALA COMERCIAL ao LOCADOR livre e desocupada, pintada de novo, em perfeito estado de conservação, independente de qualquer notificação judicial ou extrajudicial.</w:t>
      </w:r>
    </w:p>
    <w:p>
      <w:pPr>
        <w:spacing w:after="150" w:line="276"/>
        <w:jc w:val="both"/>
      </w:pPr>
      <w:r>
        <w:rPr>
          <w:rFonts w:ascii="Arial" w:cs="Arial" w:eastAsia="Arial" w:hAnsi="Arial"/>
          <w:b/>
          <w:bCs/>
          <w:sz w:val="22"/>
          <w:szCs w:val="22"/>
        </w:rPr>
        <w:t xml:space="preserve">Parágrafo Primeiro – </w:t>
      </w:r>
      <w:r>
        <w:rPr>
          <w:rFonts w:ascii="Arial" w:cs="Arial" w:eastAsia="Arial" w:hAnsi="Arial"/>
          <w:sz w:val="22"/>
          <w:szCs w:val="22"/>
        </w:rPr>
        <w:t xml:space="preserve">O prazo de locação poderá ser prorrogado automaticamente, por consentimento tácito ou pela manifestação de uma das partes, aceita pela outra no mínimo até 30 (trinta) dias antes do vencimento, continuando em vigor todas as cláusulas e condições deste Contrato.</w:t>
      </w:r>
    </w:p>
    <w:p>
      <w:pPr>
        <w:spacing w:after="150" w:line="276"/>
        <w:jc w:val="both"/>
      </w:pPr>
      <w:r>
        <w:rPr>
          <w:rFonts w:ascii="Arial" w:cs="Arial" w:eastAsia="Arial" w:hAnsi="Arial"/>
          <w:b/>
          <w:bCs/>
          <w:sz w:val="22"/>
          <w:szCs w:val="22"/>
        </w:rPr>
        <w:t xml:space="preserve">Parágrafo Segundo – </w:t>
      </w:r>
      <w:r>
        <w:rPr>
          <w:rFonts w:ascii="Arial" w:cs="Arial" w:eastAsia="Arial" w:hAnsi="Arial"/>
          <w:sz w:val="22"/>
          <w:szCs w:val="22"/>
        </w:rPr>
        <w:t xml:space="preserve">Antes do vencimento do contrato não poderá o LOCADOR reaver a SALA alugada senão ressarcindo ao LOCATÁRIO as perdas e danos resultantes, nem o LOCATÁRIO devolvê-la ao LOCADOR senão pagando a Multa Contratual.</w:t>
      </w:r>
    </w:p>
    <w:p>
      <w:pPr>
        <w:spacing w:after="150" w:line="276"/>
        <w:jc w:val="both"/>
      </w:pPr>
      <w:r>
        <w:rPr>
          <w:rFonts w:ascii="Arial" w:cs="Arial" w:eastAsia="Arial" w:hAnsi="Arial"/>
          <w:b/>
          <w:bCs/>
          <w:sz w:val="22"/>
          <w:szCs w:val="22"/>
        </w:rPr>
        <w:t xml:space="preserve">CLÁUSULA TERCEIRA – DA FIANÇA: </w:t>
      </w:r>
      <w:r>
        <w:rPr>
          <w:rFonts w:ascii="Arial" w:cs="Arial" w:eastAsia="Arial" w:hAnsi="Arial"/>
          <w:sz w:val="22"/>
          <w:szCs w:val="22"/>
        </w:rPr>
        <w:t xml:space="preserve">O(s) FIADOR(es) e respectivo(s) cônjuge(s) anuente(s) respondem </w:t>
      </w:r>
      <w:r>
        <w:rPr>
          <w:rFonts w:ascii="Arial" w:cs="Arial" w:eastAsia="Arial" w:hAnsi="Arial"/>
          <w:b/>
          <w:bCs/>
          <w:sz w:val="22"/>
          <w:szCs w:val="22"/>
        </w:rPr>
        <w:t xml:space="preserve">solidariamente</w:t>
      </w:r>
      <w:r>
        <w:rPr>
          <w:rFonts w:ascii="Arial" w:cs="Arial" w:eastAsia="Arial" w:hAnsi="Arial"/>
          <w:sz w:val="22"/>
          <w:szCs w:val="22"/>
        </w:rPr>
        <w:t xml:space="preserve"> com o LOCATÁRIO por todas as obrigações deste contrato — aluguéis, encargos, multas, juros, despesas de uso comum, danos ao imóvel e demais verbas —, </w:t>
      </w:r>
      <w:r>
        <w:rPr>
          <w:rFonts w:ascii="Arial" w:cs="Arial" w:eastAsia="Arial" w:hAnsi="Arial"/>
          <w:b/>
          <w:bCs/>
          <w:sz w:val="22"/>
          <w:szCs w:val="22"/>
        </w:rPr>
        <w:t xml:space="preserve">renunciando expressamente ao benefício de ordem</w:t>
      </w:r>
      <w:r>
        <w:rPr>
          <w:rFonts w:ascii="Arial" w:cs="Arial" w:eastAsia="Arial" w:hAnsi="Arial"/>
          <w:sz w:val="22"/>
          <w:szCs w:val="22"/>
        </w:rPr>
        <w:t xml:space="preserve"> previsto nos arts. 827 e 828 do Código Civil, podendo ser demandados diretamente, independentemente de prévia excussão dos bens do LOCATÁRIO.</w:t>
      </w:r>
    </w:p>
    <w:p>
      <w:pPr>
        <w:spacing w:after="150" w:line="276"/>
        <w:jc w:val="both"/>
      </w:pPr>
      <w:r>
        <w:rPr>
          <w:rFonts w:ascii="Arial" w:cs="Arial" w:eastAsia="Arial" w:hAnsi="Arial"/>
          <w:b/>
          <w:bCs/>
          <w:sz w:val="22"/>
          <w:szCs w:val="22"/>
        </w:rPr>
        <w:t xml:space="preserve">Parágrafo Primeiro – </w:t>
      </w:r>
      <w:r>
        <w:rPr>
          <w:rFonts w:ascii="Arial" w:cs="Arial" w:eastAsia="Arial" w:hAnsi="Arial"/>
          <w:sz w:val="22"/>
          <w:szCs w:val="22"/>
        </w:rPr>
        <w:t xml:space="preserve">A fiança subsiste até a efetiva entrega das chaves e a integral quitação de todas as obrigações, ainda que a locação seja prorrogada por prazo determinado ou indeterminado, na forma do art. 39 da Lei nº 8.245/1991, não se exonerando o FIADOR enquanto não devolvido o imóvel e quitado o débito.</w:t>
      </w:r>
    </w:p>
    <w:p>
      <w:pPr>
        <w:spacing w:after="150" w:line="276"/>
        <w:jc w:val="both"/>
      </w:pPr>
      <w:r>
        <w:rPr>
          <w:rFonts w:ascii="Arial" w:cs="Arial" w:eastAsia="Arial" w:hAnsi="Arial"/>
          <w:b/>
          <w:bCs/>
          <w:sz w:val="22"/>
          <w:szCs w:val="22"/>
        </w:rPr>
        <w:t xml:space="preserve">Parágrafo Segundo – </w:t>
      </w:r>
      <w:r>
        <w:rPr>
          <w:rFonts w:ascii="Arial" w:cs="Arial" w:eastAsia="Arial" w:hAnsi="Arial"/>
          <w:sz w:val="22"/>
          <w:szCs w:val="22"/>
        </w:rPr>
        <w:t xml:space="preserve">O FIADOR declara idoneidade financeira, obrigando-se a comprová-la mediante comprovante de renda e última declaração de imposto de renda. A superveniente insolvência, falecimento ou exoneração do FIADOR obriga o LOCATÁRIO a apresentar novo fiador idôneo no prazo de 30 (trinta) dias, sob pena de infração contratual.</w:t>
      </w:r>
    </w:p>
    <w:p>
      <w:pPr>
        <w:spacing w:after="150" w:line="276"/>
        <w:jc w:val="both"/>
      </w:pPr>
      <w:r>
        <w:rPr>
          <w:rFonts w:ascii="Arial" w:cs="Arial" w:eastAsia="Arial" w:hAnsi="Arial"/>
          <w:b/>
          <w:bCs/>
          <w:sz w:val="22"/>
          <w:szCs w:val="22"/>
        </w:rPr>
        <w:t xml:space="preserve">CLÁUSULA QUARTA – DO VALOR DO ALUGUEL: </w:t>
      </w:r>
      <w:r>
        <w:rPr>
          <w:rFonts w:ascii="Arial" w:cs="Arial" w:eastAsia="Arial" w:hAnsi="Arial"/>
          <w:sz w:val="22"/>
          <w:szCs w:val="22"/>
        </w:rPr>
        <w:t xml:space="preserve">O valor do aluguel mensal livremente convencionado será de R$ {{valorAluguel}}.</w:t>
      </w:r>
    </w:p>
    <w:p>
      <w:pPr>
        <w:spacing w:after="150" w:line="276"/>
        <w:jc w:val="both"/>
      </w:pPr>
      <w:r>
        <w:rPr>
          <w:rFonts w:ascii="Arial" w:cs="Arial" w:eastAsia="Arial" w:hAnsi="Arial"/>
          <w:b/>
          <w:bCs/>
          <w:sz w:val="22"/>
          <w:szCs w:val="22"/>
        </w:rPr>
        <w:t xml:space="preserve">Parágrafo Primeiro – </w:t>
      </w:r>
      <w:r>
        <w:rPr>
          <w:rFonts w:ascii="Arial" w:cs="Arial" w:eastAsia="Arial" w:hAnsi="Arial"/>
          <w:sz w:val="22"/>
          <w:szCs w:val="22"/>
        </w:rPr>
        <w:t xml:space="preserve">Ao final do prazo contratual, não tendo sido desocupado o imóvel, o LOCADOR poderá ajustar o valor do aluguel, independente de aviso ou notificação judicial ou extrajudicial, tomando por base a variação do IGPM no período, ou outro índice que o Governo vier a adotar. O reajuste poderá ocorrer por alteração de prazo legal, prorrogação da locação, acordo entre as partes, acordo tácito, decisão judicial ou determinação legal.</w:t>
      </w:r>
    </w:p>
    <w:p>
      <w:pPr>
        <w:spacing w:after="150" w:line="276"/>
        <w:jc w:val="both"/>
      </w:pPr>
      <w:r>
        <w:rPr>
          <w:rFonts w:ascii="Arial" w:cs="Arial" w:eastAsia="Arial" w:hAnsi="Arial"/>
          <w:b/>
          <w:bCs/>
          <w:sz w:val="22"/>
          <w:szCs w:val="22"/>
        </w:rPr>
        <w:t xml:space="preserve">Parágrafo Segundo – </w:t>
      </w:r>
      <w:r>
        <w:rPr>
          <w:rFonts w:ascii="Arial" w:cs="Arial" w:eastAsia="Arial" w:hAnsi="Arial"/>
          <w:sz w:val="22"/>
          <w:szCs w:val="22"/>
        </w:rPr>
        <w:t xml:space="preserve">No final do prazo da locação, ou de sua prorrogação, o LOCATÁRIO se obriga a restituir o imóvel pintado de novo com as cores originais, instalações elétricas e hidráulicas funcionando, substituindo tudo que estiver danificado, devolvendo-o exatamente como o recebeu. Ao término da locação, quaisquer acessões, instalações e/ou benfeitorias cuja remoção danifique o espaço locado incorporar-se-ão a ele, não assistindo ao LOCATÁRIO direito a indenização ou retenção, ao que desde já renuncia.</w:t>
      </w:r>
    </w:p>
    <w:p>
      <w:pPr>
        <w:spacing w:after="150" w:line="276"/>
        <w:jc w:val="both"/>
      </w:pPr>
      <w:r>
        <w:rPr>
          <w:rFonts w:ascii="Arial" w:cs="Arial" w:eastAsia="Arial" w:hAnsi="Arial"/>
          <w:b/>
          <w:bCs/>
          <w:sz w:val="22"/>
          <w:szCs w:val="22"/>
        </w:rPr>
        <w:t xml:space="preserve">CLÁUSULA QUINTA – DO VENCIMENTO: </w:t>
      </w:r>
      <w:r>
        <w:rPr>
          <w:rFonts w:ascii="Arial" w:cs="Arial" w:eastAsia="Arial" w:hAnsi="Arial"/>
          <w:sz w:val="22"/>
          <w:szCs w:val="22"/>
        </w:rPr>
        <w:t xml:space="preserve">O valor do aluguel será quitado todo dia {{vencimento}} de cada mês, SENDO QUE O PRIMEIRO ALUGUEL DEVERÁ SER PAGO ANTECIPADAMENTE NA DATA DE ASSINATURA, juntamente com a taxa de IPTU 2026 proporcional ao contrato no valor de R$ 548,32.</w:t>
      </w:r>
    </w:p>
    <w:p>
      <w:pPr>
        <w:spacing w:after="150" w:line="276"/>
        <w:jc w:val="both"/>
      </w:pPr>
      <w:r>
        <w:rPr>
          <w:rFonts w:ascii="Arial" w:cs="Arial" w:eastAsia="Arial" w:hAnsi="Arial"/>
          <w:b/>
          <w:bCs/>
          <w:sz w:val="22"/>
          <w:szCs w:val="22"/>
        </w:rPr>
        <w:t xml:space="preserve">Parágrafo Primeiro – </w:t>
      </w:r>
      <w:r>
        <w:rPr>
          <w:rFonts w:ascii="Arial" w:cs="Arial" w:eastAsia="Arial" w:hAnsi="Arial"/>
          <w:sz w:val="22"/>
          <w:szCs w:val="22"/>
        </w:rPr>
        <w:t xml:space="preserve">Os aluguéis e encargos pagos fora do prazo serão acrescidos de multa de 10% (dez por cento) sobre o valor do débito, além de juros de mora de 2% (dois por cento) ao mês, independente de ação judicial e sem prejuízo de custas e honorários advocatícios, inclusive no caso de ação de despejo por falta de pagamento, ação de cobrança ou protesto de título.</w:t>
      </w:r>
    </w:p>
    <w:p>
      <w:pPr>
        <w:spacing w:after="150" w:line="276"/>
        <w:jc w:val="both"/>
      </w:pPr>
      <w:r>
        <w:rPr>
          <w:rFonts w:ascii="Arial" w:cs="Arial" w:eastAsia="Arial" w:hAnsi="Arial"/>
          <w:b/>
          <w:bCs/>
          <w:sz w:val="22"/>
          <w:szCs w:val="22"/>
        </w:rPr>
        <w:t xml:space="preserve">Parágrafo Segundo – </w:t>
      </w:r>
      <w:r>
        <w:rPr>
          <w:rFonts w:ascii="Arial" w:cs="Arial" w:eastAsia="Arial" w:hAnsi="Arial"/>
          <w:sz w:val="22"/>
          <w:szCs w:val="22"/>
        </w:rPr>
        <w:t xml:space="preserve">Em caso de atraso superior a 10 dias em quaisquer dos pagamentos, o LOCADOR poderá enviar os recibos de aluguéis e encargos para cobrança por meio de seu advogado, respondendo o LOCATÁRIO pelos honorários advocatícios à base de 20% (vinte por cento), além das custas processuais se a cobrança for judicial.</w:t>
      </w:r>
    </w:p>
    <w:p>
      <w:pPr>
        <w:spacing w:after="150" w:line="276"/>
        <w:jc w:val="both"/>
      </w:pPr>
      <w:r>
        <w:rPr>
          <w:rFonts w:ascii="Arial" w:cs="Arial" w:eastAsia="Arial" w:hAnsi="Arial"/>
          <w:b/>
          <w:bCs/>
          <w:sz w:val="22"/>
          <w:szCs w:val="22"/>
        </w:rPr>
        <w:t xml:space="preserve">CLÁUSULA SEXTA – DAS DESPESAS DE USO COMUM: </w:t>
      </w:r>
      <w:r>
        <w:rPr>
          <w:rFonts w:ascii="Arial" w:cs="Arial" w:eastAsia="Arial" w:hAnsi="Arial"/>
          <w:sz w:val="22"/>
          <w:szCs w:val="22"/>
        </w:rPr>
        <w:t xml:space="preserve">Está incluída no valor do aluguel a taxa de R$ 950,00 destinada às despesas ordinárias de uso comum: consumo de água, energia, internet, salário da recepcionista, salário de serviços gerais, vale-transporte e vale-alimentação dos funcionários, recolhimento de impostos de funcionários registrados e compra de materiais de limpeza. Não há cobrança de condomínio em apartado.</w:t>
      </w:r>
    </w:p>
    <w:p>
      <w:pPr>
        <w:spacing w:after="150" w:line="276"/>
        <w:jc w:val="both"/>
      </w:pPr>
      <w:r>
        <w:rPr>
          <w:rFonts w:ascii="Arial" w:cs="Arial" w:eastAsia="Arial" w:hAnsi="Arial"/>
          <w:sz w:val="22"/>
          <w:szCs w:val="22"/>
        </w:rPr>
        <w:t xml:space="preserve">As despesas extraordinárias — não corriqueiras ou imprevisíveis — serão divididas pelo número de salas em funcionamento. Consideram-se extraordinárias: defeitos ou manutenção de equipamentos de uso comum (ar-condicionado das recepções, autoclave, compressor, bomba a vácuo, seladora, raio-X), roubo ou vandalismo nas dependências, desastres naturais, além de 13º salário e férias dos funcionários e impostos (IPTU, Alvará de Funcionamento, Alvará Sanitário, Alvará do Corpo de Bombeiros, Alvará de Publicidade).</w:t>
      </w:r>
    </w:p>
    <w:p>
      <w:pPr>
        <w:spacing w:after="150" w:line="276"/>
        <w:jc w:val="both"/>
      </w:pPr>
      <w:r>
        <w:rPr>
          <w:rFonts w:ascii="Arial" w:cs="Arial" w:eastAsia="Arial" w:hAnsi="Arial"/>
          <w:b/>
          <w:bCs/>
          <w:sz w:val="22"/>
          <w:szCs w:val="22"/>
        </w:rPr>
        <w:t xml:space="preserve">CLÁUSULA SÉTIMA – </w:t>
      </w:r>
      <w:r>
        <w:rPr>
          <w:rFonts w:ascii="Arial" w:cs="Arial" w:eastAsia="Arial" w:hAnsi="Arial"/>
          <w:sz w:val="22"/>
          <w:szCs w:val="22"/>
        </w:rPr>
        <w:t xml:space="preserve">É expressamente vedado ao LOCATÁRIO e/ou FIADOR a cessão, a que título for, total ou parcial do imóvel locado, ou a transferência de direitos relativos a este contrato. Será considerado falta grave o empréstimo, sublocação ou qualquer atendimento compartilhado com outro profissional que não seja parte do contrato, com aplicação de 100% da multa pactuada, independente do tempo de vigência.</w:t>
      </w:r>
    </w:p>
    <w:p>
      <w:pPr>
        <w:spacing w:after="150" w:line="276"/>
        <w:jc w:val="both"/>
      </w:pPr>
      <w:r>
        <w:rPr>
          <w:rFonts w:ascii="Arial" w:cs="Arial" w:eastAsia="Arial" w:hAnsi="Arial"/>
          <w:b/>
          <w:bCs/>
          <w:sz w:val="22"/>
          <w:szCs w:val="22"/>
        </w:rPr>
        <w:t xml:space="preserve">CLÁUSULA OITAVA – DA REGULARIDADE: </w:t>
      </w:r>
      <w:r>
        <w:rPr>
          <w:rFonts w:ascii="Arial" w:cs="Arial" w:eastAsia="Arial" w:hAnsi="Arial"/>
          <w:sz w:val="22"/>
          <w:szCs w:val="22"/>
        </w:rPr>
        <w:t xml:space="preserve">O LOCATÁRIO obriga-se a manter, durante toda a locação, ativos e regulares os alvarás exigidos, o credenciamento do consultório e a respectiva responsabilidade técnica junto ao CRO-MT. A perda, suspensão ou irregularidade de qualquer dessas condições constitui infração contratual e autoriza a rescisão, sem prejuízo das responsabilidades próprias do LOCATÁRIO perante os órgãos competentes.</w:t>
      </w:r>
    </w:p>
    <w:p>
      <w:pPr>
        <w:spacing w:after="150" w:line="276"/>
        <w:jc w:val="both"/>
      </w:pPr>
      <w:r>
        <w:rPr>
          <w:rFonts w:ascii="Arial" w:cs="Arial" w:eastAsia="Arial" w:hAnsi="Arial"/>
          <w:b/>
          <w:bCs/>
          <w:sz w:val="22"/>
          <w:szCs w:val="22"/>
        </w:rPr>
        <w:t xml:space="preserve">CLÁUSULA NONA – </w:t>
      </w:r>
      <w:r>
        <w:rPr>
          <w:rFonts w:ascii="Arial" w:cs="Arial" w:eastAsia="Arial" w:hAnsi="Arial"/>
          <w:sz w:val="22"/>
          <w:szCs w:val="22"/>
        </w:rPr>
        <w:t xml:space="preserve">Em caso de falência, inadimplemento ou concordata do LOCADOR, ou caso similar, fica este contrato automaticamente rescindido, independente de qualquer formalidade.</w:t>
      </w:r>
    </w:p>
    <w:p>
      <w:pPr>
        <w:spacing w:after="150" w:line="276"/>
        <w:jc w:val="both"/>
      </w:pPr>
      <w:r>
        <w:rPr>
          <w:rFonts w:ascii="Arial" w:cs="Arial" w:eastAsia="Arial" w:hAnsi="Arial"/>
          <w:b/>
          <w:bCs/>
          <w:sz w:val="22"/>
          <w:szCs w:val="22"/>
        </w:rPr>
        <w:t xml:space="preserve">CLÁUSULA DÉCIMA – </w:t>
      </w:r>
      <w:r>
        <w:rPr>
          <w:rFonts w:ascii="Arial" w:cs="Arial" w:eastAsia="Arial" w:hAnsi="Arial"/>
          <w:sz w:val="22"/>
          <w:szCs w:val="22"/>
        </w:rPr>
        <w:t xml:space="preserve">Toda obra ou melhoria que o LOCATÁRIO introduzir na SALA dependerá de prévia autorização do LOCADOR e incorporar-se-á ao imóvel, sem custo ao LOCADOR, passando à sua propriedade. Fica facultado ao LOCADOR determinar que o LOCATÁRIO desfaça ou retire, no todo ou em parte, qualquer benfeitoria introduzida, caso não aceite sua incorporação, ao término da locação.</w:t>
      </w:r>
    </w:p>
    <w:p>
      <w:pPr>
        <w:spacing w:after="150" w:line="276"/>
        <w:jc w:val="both"/>
      </w:pPr>
      <w:r>
        <w:rPr>
          <w:rFonts w:ascii="Arial" w:cs="Arial" w:eastAsia="Arial" w:hAnsi="Arial"/>
          <w:b/>
          <w:bCs/>
          <w:sz w:val="22"/>
          <w:szCs w:val="22"/>
        </w:rPr>
        <w:t xml:space="preserve">CLÁUSULA DÉCIMA PRIMEIRA – </w:t>
      </w:r>
      <w:r>
        <w:rPr>
          <w:rFonts w:ascii="Arial" w:cs="Arial" w:eastAsia="Arial" w:hAnsi="Arial"/>
          <w:sz w:val="22"/>
          <w:szCs w:val="22"/>
        </w:rPr>
        <w:t xml:space="preserve">O LOCATÁRIO declara ter encontrado o imóvel em perfeito estado e condições de uso, obrigando-se a mantê-lo assim e a cuidar para que todos os equipamentos funcionem perfeitamente, SENDO RESPONSÁVEL, A PARTIR DA ASSINATURA, PELAS MANUTENÇÕES GERADAS PELO DESGASTE DE USO DOS EQUIPAMENTOS ODONTOLÓGICOS, AR-CONDICIONADO, MÓVEIS, ELÉTRICA E HIDRÁULICA, OU SEJA, TODOS OS ITENS DA SALA ODONTOLÓGICA. O LOCATÁRIO responderá por qualquer sinistro ou dano ao imóvel.</w:t>
      </w:r>
    </w:p>
    <w:p>
      <w:pPr>
        <w:spacing w:after="150" w:line="276"/>
        <w:jc w:val="both"/>
      </w:pPr>
      <w:r>
        <w:rPr>
          <w:rFonts w:ascii="Arial" w:cs="Arial" w:eastAsia="Arial" w:hAnsi="Arial"/>
          <w:b/>
          <w:bCs/>
          <w:sz w:val="22"/>
          <w:szCs w:val="22"/>
        </w:rPr>
        <w:t xml:space="preserve">A devolução da coisa locada e seus pertences será precedida de vistoria pelo LOCADOR e só se completará com a entrega das chaves, mediante recibo com prova de devolução do imóvel, quitação total dos débitos de aluguel e condomínio e extinção do vínculo locatício.</w:t>
      </w:r>
    </w:p>
    <w:p>
      <w:pPr>
        <w:spacing w:after="150" w:line="276"/>
        <w:jc w:val="both"/>
      </w:pPr>
      <w:r>
        <w:rPr>
          <w:rFonts w:ascii="Arial" w:cs="Arial" w:eastAsia="Arial" w:hAnsi="Arial"/>
          <w:b/>
          <w:bCs/>
          <w:sz w:val="22"/>
          <w:szCs w:val="22"/>
        </w:rPr>
        <w:t xml:space="preserve">Parágrafo Único – </w:t>
      </w:r>
      <w:r>
        <w:rPr>
          <w:rFonts w:ascii="Arial" w:cs="Arial" w:eastAsia="Arial" w:hAnsi="Arial"/>
          <w:sz w:val="22"/>
          <w:szCs w:val="22"/>
        </w:rPr>
        <w:t xml:space="preserve">O LOCATÁRIO custeará, por sua exclusiva responsabilidade, as instalações, reparos e consertos necessários em razão de estragos ou danos causados enquanto ocupar o espaço, substituindo às suas expensas quaisquer peças ou utensílios estragados, sem direito a reembolso ou indenização ao término da locação.</w:t>
      </w:r>
    </w:p>
    <w:p>
      <w:pPr>
        <w:spacing w:after="150" w:line="276"/>
        <w:jc w:val="both"/>
      </w:pPr>
      <w:r>
        <w:rPr>
          <w:rFonts w:ascii="Arial" w:cs="Arial" w:eastAsia="Arial" w:hAnsi="Arial"/>
          <w:b/>
          <w:bCs/>
          <w:sz w:val="22"/>
          <w:szCs w:val="22"/>
        </w:rPr>
        <w:t xml:space="preserve">CLÁUSULA DÉCIMA SEGUNDA – </w:t>
      </w:r>
      <w:r>
        <w:rPr>
          <w:rFonts w:ascii="Arial" w:cs="Arial" w:eastAsia="Arial" w:hAnsi="Arial"/>
          <w:sz w:val="22"/>
          <w:szCs w:val="22"/>
        </w:rPr>
        <w:t xml:space="preserve">O LOCATÁRIO se obriga a cumprir a legislação sobre condomínios, a Convenção e o Regulamento Interno, constituindo sua infração violação contratual, dando causa à rescisão e tornando aplicável a Multa Contratual.</w:t>
      </w:r>
    </w:p>
    <w:p>
      <w:pPr>
        <w:spacing w:after="150" w:line="276"/>
        <w:jc w:val="both"/>
      </w:pPr>
      <w:r>
        <w:rPr>
          <w:rFonts w:ascii="Arial" w:cs="Arial" w:eastAsia="Arial" w:hAnsi="Arial"/>
          <w:b/>
          <w:bCs/>
          <w:sz w:val="22"/>
          <w:szCs w:val="22"/>
        </w:rPr>
        <w:t xml:space="preserve">CLÁUSULA DÉCIMA TERCEIRA – </w:t>
      </w:r>
      <w:r>
        <w:rPr>
          <w:rFonts w:ascii="Arial" w:cs="Arial" w:eastAsia="Arial" w:hAnsi="Arial"/>
          <w:sz w:val="22"/>
          <w:szCs w:val="22"/>
        </w:rPr>
        <w:t xml:space="preserve">O LOCATÁRIO faculta desde já ao LOCADOR examinar e vistoriar o imóvel quando necessário, observados horários previamente combinados, não podendo impedir o ingresso para consertos no interesse do condomínio ou de unidade confrontante.</w:t>
      </w:r>
    </w:p>
    <w:p>
      <w:pPr>
        <w:spacing w:after="150" w:line="276"/>
        <w:jc w:val="both"/>
      </w:pPr>
      <w:r>
        <w:rPr>
          <w:rFonts w:ascii="Arial" w:cs="Arial" w:eastAsia="Arial" w:hAnsi="Arial"/>
          <w:b/>
          <w:bCs/>
          <w:sz w:val="22"/>
          <w:szCs w:val="22"/>
        </w:rPr>
        <w:t xml:space="preserve">CLÁUSULA DÉCIMA QUARTA – </w:t>
      </w:r>
      <w:r>
        <w:rPr>
          <w:rFonts w:ascii="Arial" w:cs="Arial" w:eastAsia="Arial" w:hAnsi="Arial"/>
          <w:sz w:val="22"/>
          <w:szCs w:val="22"/>
        </w:rPr>
        <w:t xml:space="preserve">Se esta locação for prorrogada por acordo entre as partes, Lei, sentença ou consentimento tácito, continuarão em vigor todas as cláusulas e condições deste Contrato.</w:t>
      </w:r>
    </w:p>
    <w:p>
      <w:pPr>
        <w:spacing w:after="150" w:line="276"/>
        <w:jc w:val="both"/>
      </w:pPr>
      <w:r>
        <w:rPr>
          <w:rFonts w:ascii="Arial" w:cs="Arial" w:eastAsia="Arial" w:hAnsi="Arial"/>
          <w:b/>
          <w:bCs/>
          <w:sz w:val="22"/>
          <w:szCs w:val="22"/>
        </w:rPr>
        <w:t xml:space="preserve">CLÁUSULA DÉCIMA QUINTA – DA DESOCUPAÇÃO: </w:t>
      </w:r>
      <w:r>
        <w:rPr>
          <w:rFonts w:ascii="Arial" w:cs="Arial" w:eastAsia="Arial" w:hAnsi="Arial"/>
          <w:sz w:val="22"/>
          <w:szCs w:val="22"/>
        </w:rPr>
        <w:t xml:space="preserve">A desocupação do imóvel pelo LOCATÁRIO, a qualquer tempo, dependerá de </w:t>
      </w:r>
      <w:r>
        <w:rPr>
          <w:rFonts w:ascii="Arial" w:cs="Arial" w:eastAsia="Arial" w:hAnsi="Arial"/>
          <w:b/>
          <w:bCs/>
          <w:sz w:val="22"/>
          <w:szCs w:val="22"/>
        </w:rPr>
        <w:t xml:space="preserve">comunicação prévia e por escrito ao LOCADOR com antecedência mínima de 30 (trinta) dias</w:t>
      </w:r>
      <w:r>
        <w:rPr>
          <w:rFonts w:ascii="Arial" w:cs="Arial" w:eastAsia="Arial" w:hAnsi="Arial"/>
          <w:sz w:val="22"/>
          <w:szCs w:val="22"/>
        </w:rPr>
        <w:t xml:space="preserve">, sem prejuízo da multa contratual cabível. A saída sem o aviso prévio aqui exigido caracteriza abandono, na forma da cláusula seguinte.</w:t>
      </w:r>
    </w:p>
    <w:p>
      <w:pPr>
        <w:spacing w:after="150" w:line="276"/>
        <w:jc w:val="both"/>
      </w:pPr>
      <w:r>
        <w:rPr>
          <w:rFonts w:ascii="Arial" w:cs="Arial" w:eastAsia="Arial" w:hAnsi="Arial"/>
          <w:b/>
          <w:bCs/>
          <w:sz w:val="22"/>
          <w:szCs w:val="22"/>
        </w:rPr>
        <w:t xml:space="preserve">CLÁUSULA DÉCIMA SEXTA – DO ABANDONO: </w:t>
      </w:r>
      <w:r>
        <w:rPr>
          <w:rFonts w:ascii="Arial" w:cs="Arial" w:eastAsia="Arial" w:hAnsi="Arial"/>
          <w:sz w:val="22"/>
          <w:szCs w:val="22"/>
        </w:rPr>
        <w:t xml:space="preserve">Caracteriza abandono do imóvel a cessação do uso regular do consultório acompanhada de ao menos uma das seguintes circunstâncias: (i) ausência de atendimento e de comparecimento do LOCATÁRIO por período igual ou superior a 10 (dez) dias sem justificativa comunicada ao LOCADOR; (ii) inadimplemento de aluguel e/ou encargos; ou (iii) retirada de bens com aparente intenção de não retornar.</w:t>
      </w:r>
    </w:p>
    <w:p>
      <w:pPr>
        <w:spacing w:after="150" w:line="276"/>
        <w:jc w:val="both"/>
      </w:pPr>
      <w:r>
        <w:rPr>
          <w:rFonts w:ascii="Arial" w:cs="Arial" w:eastAsia="Arial" w:hAnsi="Arial"/>
          <w:b/>
          <w:bCs/>
          <w:sz w:val="22"/>
          <w:szCs w:val="22"/>
        </w:rPr>
        <w:t xml:space="preserve">Parágrafo Primeiro – </w:t>
      </w:r>
      <w:r>
        <w:rPr>
          <w:rFonts w:ascii="Arial" w:cs="Arial" w:eastAsia="Arial" w:hAnsi="Arial"/>
          <w:sz w:val="22"/>
          <w:szCs w:val="22"/>
        </w:rPr>
        <w:t xml:space="preserve">Constatado o abandono, fica o LOCADOR desde já autorizado a reaver imediatamente a posse do imóvel, independentemente de notificação ou medida judicial, mediante vistoria documentada por fotografias e por 2 (duas) testemunhas ou por ata notarial, lavrando-se termo do estado em que o imóvel for encontrado e da data da retomada.</w:t>
      </w:r>
    </w:p>
    <w:p>
      <w:pPr>
        <w:spacing w:after="150" w:line="276"/>
        <w:jc w:val="both"/>
      </w:pPr>
      <w:r>
        <w:rPr>
          <w:rFonts w:ascii="Arial" w:cs="Arial" w:eastAsia="Arial" w:hAnsi="Arial"/>
          <w:b/>
          <w:bCs/>
          <w:sz w:val="22"/>
          <w:szCs w:val="22"/>
        </w:rPr>
        <w:t xml:space="preserve">Parágrafo Segundo – </w:t>
      </w:r>
      <w:r>
        <w:rPr>
          <w:rFonts w:ascii="Arial" w:cs="Arial" w:eastAsia="Arial" w:hAnsi="Arial"/>
          <w:sz w:val="22"/>
          <w:szCs w:val="22"/>
        </w:rPr>
        <w:t xml:space="preserve">O abandono configura infração contratual grave e acarreta o vencimento antecipado de todo o débito, a incidência integral da multa por infração prevista na Cláusula Décima Sétima, os aluguéis e encargos devidos até a data da retomada da posse e a responsabilidade por todos os danos apurados, sem prejuízo das demais cominações deste contrato.</w:t>
      </w:r>
    </w:p>
    <w:p>
      <w:pPr>
        <w:spacing w:after="150" w:line="276"/>
        <w:jc w:val="both"/>
      </w:pPr>
      <w:r>
        <w:rPr>
          <w:rFonts w:ascii="Arial" w:cs="Arial" w:eastAsia="Arial" w:hAnsi="Arial"/>
          <w:b/>
          <w:bCs/>
          <w:sz w:val="22"/>
          <w:szCs w:val="22"/>
        </w:rPr>
        <w:t xml:space="preserve">CLÁUSULA DÉCIMA SÉTIMA – DA MULTA CONTRATUAL: </w:t>
      </w:r>
      <w:r>
        <w:rPr>
          <w:rFonts w:ascii="Arial" w:cs="Arial" w:eastAsia="Arial" w:hAnsi="Arial"/>
          <w:sz w:val="22"/>
          <w:szCs w:val="22"/>
        </w:rPr>
        <w:t xml:space="preserve">LOCADOR e LOCATÁRIO obrigam-se a respeitar e cumprir o presente contrato, distinguindo-se duas hipóteses:</w:t>
      </w:r>
    </w:p>
    <w:p>
      <w:pPr>
        <w:spacing w:after="150" w:line="276"/>
        <w:jc w:val="both"/>
      </w:pPr>
      <w:r>
        <w:rPr>
          <w:rFonts w:ascii="Arial" w:cs="Arial" w:eastAsia="Arial" w:hAnsi="Arial"/>
          <w:b/>
          <w:bCs/>
          <w:sz w:val="22"/>
          <w:szCs w:val="22"/>
        </w:rPr>
        <w:t xml:space="preserve">Parágrafo Primeiro – </w:t>
      </w:r>
      <w:r>
        <w:rPr>
          <w:rFonts w:ascii="Arial" w:cs="Arial" w:eastAsia="Arial" w:hAnsi="Arial"/>
          <w:sz w:val="22"/>
          <w:szCs w:val="22"/>
        </w:rPr>
        <w:t xml:space="preserve">Na devolução antecipada regular do imóvel pelo LOCATÁRIO, precedida do aviso prévio da Cláusula Décima Quinta, a multa será proporcional ao período restante do cumprimento mínimo, na forma do art. 4º da Lei nº 8.245/1991.</w:t>
      </w:r>
    </w:p>
    <w:p>
      <w:pPr>
        <w:spacing w:after="150" w:line="276"/>
        <w:jc w:val="both"/>
      </w:pPr>
      <w:r>
        <w:rPr>
          <w:rFonts w:ascii="Arial" w:cs="Arial" w:eastAsia="Arial" w:hAnsi="Arial"/>
          <w:b/>
          <w:bCs/>
          <w:sz w:val="22"/>
          <w:szCs w:val="22"/>
        </w:rPr>
        <w:t xml:space="preserve">Parágrafo Segundo – </w:t>
      </w:r>
      <w:r>
        <w:rPr>
          <w:rFonts w:ascii="Arial" w:cs="Arial" w:eastAsia="Arial" w:hAnsi="Arial"/>
          <w:sz w:val="22"/>
          <w:szCs w:val="22"/>
        </w:rPr>
        <w:t xml:space="preserve">Na infração contratual grave, incluído o abandono e as hipóteses de falta grave previstas neste contrato, aplica-se, a título de cláusula penal compensatória, a multa de 03 (três) meses do aluguel vigente. Para contratos com cumprimento mínimo de 06 (seis) meses, a multa será de 02 (dois) meses integrais, dispensada a proporcionalidade do tempo decorrido.</w:t>
      </w:r>
    </w:p>
    <w:p>
      <w:pPr>
        <w:spacing w:after="150" w:line="276"/>
        <w:jc w:val="both"/>
      </w:pPr>
      <w:r>
        <w:rPr>
          <w:rFonts w:ascii="Arial" w:cs="Arial" w:eastAsia="Arial" w:hAnsi="Arial"/>
          <w:b/>
          <w:bCs/>
          <w:sz w:val="22"/>
          <w:szCs w:val="22"/>
        </w:rPr>
        <w:t xml:space="preserve">CLÁUSULA DÉCIMA OITAVA – DOS BENS DEIXADOS: </w:t>
      </w:r>
      <w:r>
        <w:rPr>
          <w:rFonts w:ascii="Arial" w:cs="Arial" w:eastAsia="Arial" w:hAnsi="Arial"/>
          <w:sz w:val="22"/>
          <w:szCs w:val="22"/>
        </w:rPr>
        <w:t xml:space="preserve">Os bens, móveis e equipamentos de propriedade do LOCATÁRIO que permanecerem no imóvel após a desocupação ou o abandono serão considerados abandonados caso não retirados no prazo de 15 (quinze) dias contados da notificação do LOCADOR, ficando este autorizado a removê-los e armazená-los às expensas do LOCATÁRIO, ou a dar-lhes destinação, sem que isso importe renúncia ao crédito ou obrigação de guarda indefinida.</w:t>
      </w:r>
    </w:p>
    <w:p>
      <w:pPr>
        <w:spacing w:after="150" w:line="276"/>
        <w:jc w:val="both"/>
      </w:pPr>
      <w:r>
        <w:rPr>
          <w:rFonts w:ascii="Arial" w:cs="Arial" w:eastAsia="Arial" w:hAnsi="Arial"/>
          <w:b/>
          <w:bCs/>
          <w:sz w:val="22"/>
          <w:szCs w:val="22"/>
        </w:rPr>
        <w:t xml:space="preserve">CLÁUSULA DÉCIMA NONA – </w:t>
      </w:r>
      <w:r>
        <w:rPr>
          <w:rFonts w:ascii="Arial" w:cs="Arial" w:eastAsia="Arial" w:hAnsi="Arial"/>
          <w:sz w:val="22"/>
          <w:szCs w:val="22"/>
        </w:rPr>
        <w:t xml:space="preserve">Se o LOCADOR optar por alienar ou permutar o imóvel, o LOCATÁRIO terá direito de preferência e de ser comunicado por escrito.</w:t>
      </w:r>
    </w:p>
    <w:p>
      <w:pPr>
        <w:spacing w:after="150" w:line="276"/>
        <w:jc w:val="both"/>
      </w:pPr>
      <w:r>
        <w:rPr>
          <w:rFonts w:ascii="Arial" w:cs="Arial" w:eastAsia="Arial" w:hAnsi="Arial"/>
          <w:b/>
          <w:bCs/>
          <w:sz w:val="22"/>
          <w:szCs w:val="22"/>
        </w:rPr>
        <w:t xml:space="preserve">CLÁUSULA VIGÉSIMA – DO CORPO CLÍNICO: </w:t>
      </w:r>
      <w:r>
        <w:rPr>
          <w:rFonts w:ascii="Arial" w:cs="Arial" w:eastAsia="Arial" w:hAnsi="Arial"/>
          <w:sz w:val="22"/>
          <w:szCs w:val="22"/>
        </w:rPr>
        <w:t xml:space="preserve">O LOCATÁRIO poderá, caso manifeste interesse, integrar o corpo clínico do LOCADOR para atendimento de pacientes vinculados aos convênios odontológicos já credenciados, condicionada tal integração à prévia aprovação no processo de avaliação conduzido pelo LOCADOR.</w:t>
      </w:r>
    </w:p>
    <w:p>
      <w:pPr>
        <w:spacing w:after="150" w:line="276"/>
        <w:jc w:val="both"/>
      </w:pPr>
      <w:r>
        <w:rPr>
          <w:rFonts w:ascii="Arial" w:cs="Arial" w:eastAsia="Arial" w:hAnsi="Arial"/>
          <w:b/>
          <w:bCs/>
          <w:sz w:val="22"/>
          <w:szCs w:val="22"/>
        </w:rPr>
        <w:t xml:space="preserve">Parágrafo Primeiro – </w:t>
      </w:r>
      <w:r>
        <w:rPr>
          <w:rFonts w:ascii="Arial" w:cs="Arial" w:eastAsia="Arial" w:hAnsi="Arial"/>
          <w:sz w:val="22"/>
          <w:szCs w:val="22"/>
        </w:rPr>
        <w:t xml:space="preserve">A aprovação é de exclusivo critério do LOCADOR, não constituindo esta cláusula qualquer obrigação de aceitação do LOCATÁRIO no corpo clínico.</w:t>
      </w:r>
    </w:p>
    <w:p>
      <w:pPr>
        <w:spacing w:after="150" w:line="276"/>
        <w:jc w:val="both"/>
      </w:pPr>
      <w:r>
        <w:rPr>
          <w:rFonts w:ascii="Arial" w:cs="Arial" w:eastAsia="Arial" w:hAnsi="Arial"/>
          <w:b/>
          <w:bCs/>
          <w:sz w:val="22"/>
          <w:szCs w:val="22"/>
        </w:rPr>
        <w:t xml:space="preserve">Parágrafo Segundo – </w:t>
      </w:r>
      <w:r>
        <w:rPr>
          <w:rFonts w:ascii="Arial" w:cs="Arial" w:eastAsia="Arial" w:hAnsi="Arial"/>
          <w:sz w:val="22"/>
          <w:szCs w:val="22"/>
        </w:rPr>
        <w:t xml:space="preserve">A eventual integração não constitui garantia de faturamento mínimo, nem poderá ser interpretada como valor a receber, crédito ou compensação em favor do LOCATÁRIO no âmbito deste contrato.</w:t>
      </w:r>
    </w:p>
    <w:p>
      <w:pPr>
        <w:spacing w:after="150" w:line="276"/>
        <w:jc w:val="both"/>
      </w:pPr>
      <w:r>
        <w:rPr>
          <w:rFonts w:ascii="Arial" w:cs="Arial" w:eastAsia="Arial" w:hAnsi="Arial"/>
          <w:b/>
          <w:bCs/>
          <w:sz w:val="22"/>
          <w:szCs w:val="22"/>
        </w:rPr>
        <w:t xml:space="preserve">Parágrafo Terceiro – </w:t>
      </w:r>
      <w:r>
        <w:rPr>
          <w:rFonts w:ascii="Arial" w:cs="Arial" w:eastAsia="Arial" w:hAnsi="Arial"/>
          <w:sz w:val="22"/>
          <w:szCs w:val="22"/>
        </w:rPr>
        <w:t xml:space="preserve">Os valores dos atendimentos a pacientes de convênios não constituem obrigação de pagamento do LOCADOR; a responsabilidade é exclusiva das operadoras dos planos, condicionada a análise, auditoria, eventuais glosas e deferimento exclusivo destas.</w:t>
      </w:r>
    </w:p>
    <w:p>
      <w:pPr>
        <w:spacing w:after="150" w:line="276"/>
        <w:jc w:val="both"/>
      </w:pPr>
      <w:r>
        <w:rPr>
          <w:rFonts w:ascii="Arial" w:cs="Arial" w:eastAsia="Arial" w:hAnsi="Arial"/>
          <w:b/>
          <w:bCs/>
          <w:sz w:val="22"/>
          <w:szCs w:val="22"/>
        </w:rPr>
        <w:t xml:space="preserve">CLÁUSULA VIGÉSIMA PRIMEIRA – DA CONTINUIDADE DO ATENDIMENTO: </w:t>
      </w:r>
      <w:r>
        <w:rPr>
          <w:rFonts w:ascii="Arial" w:cs="Arial" w:eastAsia="Arial" w:hAnsi="Arial"/>
          <w:sz w:val="22"/>
          <w:szCs w:val="22"/>
        </w:rPr>
        <w:t xml:space="preserve">Em qualquer hipótese de término, rescisão ou desocupação, e como condição da entrega das chaves, o LOCATÁRIO obriga-se a, previamente: (i) comunicar por escrito os pacientes em tratamento sobre a descontinuidade; (ii) disponibilizar a documentação necessária à continuidade; e (iii) adotar as providências de encaminhamento exigidas pelo Código de Ética Odontológica, notadamente seu art. 11, inciso VI, que veda o abandono de paciente.</w:t>
      </w:r>
    </w:p>
    <w:p>
      <w:pPr>
        <w:spacing w:after="150" w:line="276"/>
        <w:jc w:val="both"/>
      </w:pPr>
      <w:r>
        <w:rPr>
          <w:rFonts w:ascii="Arial" w:cs="Arial" w:eastAsia="Arial" w:hAnsi="Arial"/>
          <w:b/>
          <w:bCs/>
          <w:sz w:val="22"/>
          <w:szCs w:val="22"/>
        </w:rPr>
        <w:t xml:space="preserve">Parágrafo Único – </w:t>
      </w:r>
      <w:r>
        <w:rPr>
          <w:rFonts w:ascii="Arial" w:cs="Arial" w:eastAsia="Arial" w:hAnsi="Arial"/>
          <w:sz w:val="22"/>
          <w:szCs w:val="22"/>
        </w:rPr>
        <w:t xml:space="preserve">O LOCATÁRIO é o único responsável, perante os pacientes e o Conselho Regional de Odontologia, pelos tratamentos por ele iniciados. Caso o LOCADOR venha a ser responsabilizado — administrativa, ética ou judicialmente — por abandono de paciente atribuível ao LOCATÁRIO, este o indenizará regressivamente por todos os valores, custas e honorários despendidos.</w:t>
      </w:r>
    </w:p>
    <w:p>
      <w:pPr>
        <w:spacing w:after="150" w:line="276"/>
        <w:jc w:val="both"/>
      </w:pPr>
      <w:r>
        <w:rPr>
          <w:rFonts w:ascii="Arial" w:cs="Arial" w:eastAsia="Arial" w:hAnsi="Arial"/>
          <w:b/>
          <w:bCs/>
          <w:sz w:val="22"/>
          <w:szCs w:val="22"/>
        </w:rPr>
        <w:t xml:space="preserve">CLÁUSULA VIGÉSIMA SEGUNDA – DOS PRONTUÁRIOS: </w:t>
      </w:r>
      <w:r>
        <w:rPr>
          <w:rFonts w:ascii="Arial" w:cs="Arial" w:eastAsia="Arial" w:hAnsi="Arial"/>
          <w:sz w:val="22"/>
          <w:szCs w:val="22"/>
        </w:rPr>
        <w:t xml:space="preserve">Os prontuários e a documentação odontológica dos pacientes atendidos por intermédio do credenciamento e dos convênios do LOCADOR permanecerão sob a guarda do LOCADOR. É </w:t>
      </w:r>
      <w:r>
        <w:rPr>
          <w:rFonts w:ascii="Arial" w:cs="Arial" w:eastAsia="Arial" w:hAnsi="Arial"/>
          <w:b/>
          <w:bCs/>
          <w:sz w:val="22"/>
          <w:szCs w:val="22"/>
        </w:rPr>
        <w:t xml:space="preserve">vedada a retirada dos prontuários</w:t>
      </w:r>
      <w:r>
        <w:rPr>
          <w:rFonts w:ascii="Arial" w:cs="Arial" w:eastAsia="Arial" w:hAnsi="Arial"/>
          <w:sz w:val="22"/>
          <w:szCs w:val="22"/>
        </w:rPr>
        <w:t xml:space="preserve"> do estabelecimento sem autorização escrita do LOCADOR, devendo o LOCATÁRIO, ao sair, entregá-los ou disponibilizar cópia íntegra, sob pena de infração contratual e de comunicação ao Conselho Regional de Odontologia.</w:t>
      </w:r>
    </w:p>
    <w:p>
      <w:pPr>
        <w:spacing w:after="150" w:line="276"/>
        <w:jc w:val="both"/>
      </w:pPr>
      <w:r>
        <w:rPr>
          <w:rFonts w:ascii="Arial" w:cs="Arial" w:eastAsia="Arial" w:hAnsi="Arial"/>
          <w:b/>
          <w:bCs/>
          <w:sz w:val="22"/>
          <w:szCs w:val="22"/>
        </w:rPr>
        <w:t xml:space="preserve">CLÁUSULA VIGÉSIMA TERCEIRA – DA PROTEÇÃO DE DADOS: </w:t>
      </w:r>
      <w:r>
        <w:rPr>
          <w:rFonts w:ascii="Arial" w:cs="Arial" w:eastAsia="Arial" w:hAnsi="Arial"/>
          <w:sz w:val="22"/>
          <w:szCs w:val="22"/>
        </w:rPr>
        <w:t xml:space="preserve">As partes observarão a Lei nº 13.709/2018 (LGPD) no tratamento de dados pessoais de pacientes. Encerrada a relação, o LOCATÁRIO não poderá utilizar, reter ou compartilhar dados de pacientes obtidos no âmbito do estabelecimento para finalidade diversa da continuidade do cuidado, respondendo pelos danos decorrentes de uso indevido.</w:t>
      </w:r>
    </w:p>
    <w:p>
      <w:pPr>
        <w:spacing w:after="150" w:line="276"/>
        <w:jc w:val="both"/>
      </w:pPr>
      <w:r>
        <w:rPr>
          <w:rFonts w:ascii="Arial" w:cs="Arial" w:eastAsia="Arial" w:hAnsi="Arial"/>
          <w:b/>
          <w:bCs/>
          <w:sz w:val="22"/>
          <w:szCs w:val="22"/>
        </w:rPr>
        <w:t xml:space="preserve">CLÁUSULA VIGÉSIMA QUARTA – DO FORO: </w:t>
      </w:r>
      <w:r>
        <w:rPr>
          <w:rFonts w:ascii="Arial" w:cs="Arial" w:eastAsia="Arial" w:hAnsi="Arial"/>
          <w:sz w:val="22"/>
          <w:szCs w:val="22"/>
        </w:rPr>
        <w:t xml:space="preserve">Fica eleito o foro da Comarca de CUIABÁ/MT, com renúncia expressa de qualquer outro, para dirimir dúvidas ou ações fundadas neste instrumento.</w:t>
      </w:r>
    </w:p>
    <w:p>
      <w:pPr>
        <w:spacing w:after="150" w:line="276"/>
        <w:jc w:val="both"/>
      </w:pPr>
      <w:r>
        <w:rPr>
          <w:rFonts w:ascii="Arial" w:cs="Arial" w:eastAsia="Arial" w:hAnsi="Arial"/>
          <w:b/>
          <w:bCs/>
          <w:sz w:val="22"/>
          <w:szCs w:val="22"/>
        </w:rPr>
        <w:t xml:space="preserve">CLÁUSULA VIGÉSIMA QUINTA – </w:t>
      </w:r>
      <w:r>
        <w:rPr>
          <w:rFonts w:ascii="Arial" w:cs="Arial" w:eastAsia="Arial" w:hAnsi="Arial"/>
          <w:sz w:val="22"/>
          <w:szCs w:val="22"/>
        </w:rPr>
        <w:t xml:space="preserve">O descumprimento de qualquer cláusula deste contrato, por qualquer parte signatária, implicará INFRAÇÃO À OBRIGAÇÃO CONTRATUAL, acarretando, a favor da outra parte, JUSTA CAUSA para a rescisão deste instrumento e para outras devidas providências.</w:t>
      </w:r>
    </w:p>
    <w:p>
      <w:pPr>
        <w:spacing w:after="240" w:before="160"/>
        <w:jc w:val="both"/>
      </w:pPr>
      <w:r>
        <w:rPr>
          <w:rFonts w:ascii="Arial" w:cs="Arial" w:eastAsia="Arial" w:hAnsi="Arial"/>
          <w:sz w:val="22"/>
          <w:szCs w:val="22"/>
        </w:rPr>
        <w:t xml:space="preserve">Assim, justos e contratados, LOCADOR e LOCATÁRIO leram e conferiram o presente contrato na presença das TESTEMUNHAS abaixo assinadas e o firmaram em 02 (duas) vias de igual teor para um só efeito de direito.</w:t>
      </w:r>
    </w:p>
    <w:p>
      <w:pPr>
        <w:spacing w:after="320"/>
        <w:jc w:val="both"/>
      </w:pPr>
      <w:r>
        <w:rPr>
          <w:rFonts w:ascii="Arial" w:cs="Arial" w:eastAsia="Arial" w:hAnsi="Arial"/>
          <w:sz w:val="22"/>
          <w:szCs w:val="22"/>
        </w:rPr>
        <w:t xml:space="preserve">Cuiabá-MT, {{inicioContrato}}</w:t>
      </w:r>
    </w:p>
    <w:p>
      <w:pPr>
        <w:spacing w:after="0" w:before="240"/>
        <w:jc w:val="center"/>
      </w:pPr>
      <w:r>
        <w:rPr>
          <w:rFonts w:ascii="Arial" w:cs="Arial" w:eastAsia="Arial" w:hAnsi="Arial"/>
          <w:b/>
          <w:bCs/>
          <w:sz w:val="22"/>
          <w:szCs w:val="22"/>
        </w:rPr>
        <w:t xml:space="preserve">{{nomeLoc1}} – LOCATÁRIO 1</w:t>
      </w:r>
    </w:p>
    <w:p>
      <w:pPr>
        <w:spacing w:after="0" w:before="240"/>
        <w:jc w:val="center"/>
      </w:pPr>
      <w:r>
        <w:rPr>
          <w:rFonts w:ascii="Arial" w:cs="Arial" w:eastAsia="Arial" w:hAnsi="Arial"/>
          <w:b/>
          <w:bCs/>
          <w:sz w:val="22"/>
          <w:szCs w:val="22"/>
        </w:rPr>
        <w:t xml:space="preserve">{{nomeFiador1}} – FIADOR 1</w:t>
      </w:r>
    </w:p>
    <w:p>
      <w:pPr>
        <w:spacing w:after="0" w:before="120"/>
        <w:jc w:val="center"/>
      </w:pPr>
      <w:r>
        <w:rPr>
          <w:rFonts w:ascii="Arial" w:cs="Arial" w:eastAsia="Arial" w:hAnsi="Arial"/>
          <w:b/>
          <w:bCs/>
          <w:sz w:val="22"/>
          <w:szCs w:val="22"/>
        </w:rPr>
        <w:t xml:space="preserve">{{assinaturaConjugeFiador1}}</w:t>
      </w:r>
    </w:p>
    <w:p>
      <w:pPr>
        <w:spacing w:after="150" w:line="276"/>
        <w:jc w:val="both"/>
      </w:pPr>
      <w:r>
        <w:rPr>
          <w:rFonts w:ascii="Arial" w:cs="Arial" w:eastAsia="Arial" w:hAnsi="Arial"/>
          <w:sz w:val="22"/>
          <w:szCs w:val="22"/>
        </w:rPr>
        <w:t xml:space="preserve">{{LOCATARIO 2_INICIO}}</w:t>
      </w:r>
    </w:p>
    <w:p>
      <w:pPr>
        <w:spacing w:after="0" w:before="240"/>
        <w:jc w:val="center"/>
      </w:pPr>
      <w:r>
        <w:rPr>
          <w:rFonts w:ascii="Arial" w:cs="Arial" w:eastAsia="Arial" w:hAnsi="Arial"/>
          <w:b/>
          <w:bCs/>
          <w:sz w:val="22"/>
          <w:szCs w:val="22"/>
        </w:rPr>
        <w:t xml:space="preserve">{{nomeLoc2}} – LOCATÁRIO 2</w:t>
      </w:r>
    </w:p>
    <w:p>
      <w:pPr>
        <w:spacing w:after="150" w:line="276"/>
        <w:jc w:val="both"/>
      </w:pPr>
      <w:r>
        <w:rPr>
          <w:rFonts w:ascii="Arial" w:cs="Arial" w:eastAsia="Arial" w:hAnsi="Arial"/>
          <w:sz w:val="22"/>
          <w:szCs w:val="22"/>
        </w:rPr>
        <w:t xml:space="preserve">{{LOCATARIO 2_FIM}}</w:t>
      </w:r>
    </w:p>
    <w:p>
      <w:pPr>
        <w:spacing w:after="150" w:line="276"/>
        <w:jc w:val="both"/>
      </w:pPr>
      <w:r>
        <w:rPr>
          <w:rFonts w:ascii="Arial" w:cs="Arial" w:eastAsia="Arial" w:hAnsi="Arial"/>
          <w:sz w:val="22"/>
          <w:szCs w:val="22"/>
        </w:rPr>
        <w:t xml:space="preserve">{{fiador 2_INICIO}}</w:t>
      </w:r>
    </w:p>
    <w:p>
      <w:pPr>
        <w:spacing w:after="0" w:before="240"/>
        <w:jc w:val="center"/>
      </w:pPr>
      <w:r>
        <w:rPr>
          <w:rFonts w:ascii="Arial" w:cs="Arial" w:eastAsia="Arial" w:hAnsi="Arial"/>
          <w:b/>
          <w:bCs/>
          <w:sz w:val="22"/>
          <w:szCs w:val="22"/>
        </w:rPr>
        <w:t xml:space="preserve">{{nomeFiador2}} – FIADOR 2</w:t>
      </w:r>
    </w:p>
    <w:p>
      <w:pPr>
        <w:spacing w:before="120"/>
        <w:jc w:val="center"/>
      </w:pPr>
      <w:r>
        <w:rPr>
          <w:rFonts w:ascii="Arial" w:cs="Arial" w:eastAsia="Arial" w:hAnsi="Arial"/>
          <w:b/>
          <w:bCs/>
          <w:sz w:val="22"/>
          <w:szCs w:val="22"/>
        </w:rPr>
        <w:t xml:space="preserve">{{assinaturaConjugeFiador2}}</w:t>
      </w:r>
    </w:p>
    <w:p>
      <w:pPr>
        <w:spacing w:after="150" w:line="276"/>
        <w:jc w:val="both"/>
      </w:pPr>
      <w:r>
        <w:rPr>
          <w:rFonts w:ascii="Arial" w:cs="Arial" w:eastAsia="Arial" w:hAnsi="Arial"/>
          <w:sz w:val="22"/>
          <w:szCs w:val="22"/>
        </w:rPr>
        <w:t xml:space="preserve">{{fiador 2_FIM}}</w:t>
      </w:r>
    </w:p>
    <w:p>
      <w:pPr>
        <w:spacing w:after="150" w:line="276"/>
        <w:jc w:val="both"/>
      </w:pPr>
      <w:r>
        <w:rPr>
          <w:rFonts w:ascii="Arial" w:cs="Arial" w:eastAsia="Arial" w:hAnsi="Arial"/>
          <w:sz w:val="22"/>
          <w:szCs w:val="22"/>
        </w:rPr>
        <w:t xml:space="preserve">{{LOCATARIO 3_INICIO}}</w:t>
      </w:r>
    </w:p>
    <w:p>
      <w:pPr>
        <w:spacing w:after="0" w:before="240"/>
        <w:jc w:val="center"/>
      </w:pPr>
      <w:r>
        <w:rPr>
          <w:rFonts w:ascii="Arial" w:cs="Arial" w:eastAsia="Arial" w:hAnsi="Arial"/>
          <w:b/>
          <w:bCs/>
          <w:sz w:val="22"/>
          <w:szCs w:val="22"/>
        </w:rPr>
        <w:t xml:space="preserve">{{nomeLoc3}} – LOCATÁRIO 3</w:t>
      </w:r>
    </w:p>
    <w:p>
      <w:pPr>
        <w:spacing w:after="150" w:line="276"/>
        <w:jc w:val="both"/>
      </w:pPr>
      <w:r>
        <w:rPr>
          <w:rFonts w:ascii="Arial" w:cs="Arial" w:eastAsia="Arial" w:hAnsi="Arial"/>
          <w:sz w:val="22"/>
          <w:szCs w:val="22"/>
        </w:rPr>
        <w:t xml:space="preserve">{{LOCATARIO 3_FIM}}</w:t>
      </w:r>
    </w:p>
    <w:p>
      <w:pPr>
        <w:spacing w:after="150" w:line="276"/>
        <w:jc w:val="both"/>
      </w:pPr>
      <w:r>
        <w:rPr>
          <w:rFonts w:ascii="Arial" w:cs="Arial" w:eastAsia="Arial" w:hAnsi="Arial"/>
          <w:sz w:val="22"/>
          <w:szCs w:val="22"/>
        </w:rPr>
        <w:t xml:space="preserve">{{fiador 3_INICIO}}</w:t>
      </w:r>
    </w:p>
    <w:p>
      <w:pPr>
        <w:spacing w:after="0" w:before="240"/>
        <w:jc w:val="center"/>
      </w:pPr>
      <w:r>
        <w:rPr>
          <w:rFonts w:ascii="Arial" w:cs="Arial" w:eastAsia="Arial" w:hAnsi="Arial"/>
          <w:b/>
          <w:bCs/>
          <w:sz w:val="22"/>
          <w:szCs w:val="22"/>
        </w:rPr>
        <w:t xml:space="preserve">{{nomeFiador3}} – FIADOR 3</w:t>
      </w:r>
    </w:p>
    <w:p>
      <w:pPr>
        <w:spacing w:before="120"/>
        <w:jc w:val="center"/>
      </w:pPr>
      <w:r>
        <w:rPr>
          <w:rFonts w:ascii="Arial" w:cs="Arial" w:eastAsia="Arial" w:hAnsi="Arial"/>
          <w:b/>
          <w:bCs/>
          <w:sz w:val="22"/>
          <w:szCs w:val="22"/>
        </w:rPr>
        <w:t xml:space="preserve">{{assinaturaConjugeFiador3}}</w:t>
      </w:r>
    </w:p>
    <w:p>
      <w:pPr>
        <w:spacing w:after="150" w:line="276"/>
        <w:jc w:val="both"/>
      </w:pPr>
      <w:r>
        <w:rPr>
          <w:rFonts w:ascii="Arial" w:cs="Arial" w:eastAsia="Arial" w:hAnsi="Arial"/>
          <w:sz w:val="22"/>
          <w:szCs w:val="22"/>
        </w:rPr>
        <w:t xml:space="preserve">{{fiador 3_FIM}}</w:t>
      </w:r>
    </w:p>
    <w:p>
      <w:pPr>
        <w:spacing w:after="0" w:before="240"/>
        <w:jc w:val="center"/>
      </w:pPr>
      <w:r>
        <w:rPr>
          <w:rFonts w:ascii="Arial" w:cs="Arial" w:eastAsia="Arial" w:hAnsi="Arial"/>
          <w:b/>
          <w:bCs/>
          <w:sz w:val="22"/>
          <w:szCs w:val="22"/>
        </w:rPr>
        <w:t xml:space="preserve">FACE – INSTITUTO PREMIUM – LOCADOR</w:t>
      </w:r>
    </w:p>
    <w:p>
      <w:pPr>
        <w:spacing w:after="80" w:before="260"/>
        <w:jc w:val="both"/>
      </w:pPr>
      <w:r>
        <w:rPr>
          <w:rFonts w:ascii="Arial" w:cs="Arial" w:eastAsia="Arial" w:hAnsi="Arial"/>
          <w:sz w:val="22"/>
          <w:szCs w:val="22"/>
        </w:rPr>
        <w:t xml:space="preserve">Testemunha 1: ______________________________   CPF: ____________________</w:t>
      </w:r>
    </w:p>
    <w:p>
      <w:pPr>
        <w:spacing w:after="200"/>
        <w:jc w:val="both"/>
      </w:pPr>
      <w:r>
        <w:rPr>
          <w:rFonts w:ascii="Arial" w:cs="Arial" w:eastAsia="Arial" w:hAnsi="Arial"/>
          <w:sz w:val="22"/>
          <w:szCs w:val="22"/>
        </w:rPr>
        <w:t xml:space="preserve">Testemunha 2: ______________________________   CPF: ____________________</w:t>
      </w:r>
    </w:p>
    <w:p>
      <w:r>
        <w:br/>
        <w:t xml:space="preserve"/>
      </w:r>
    </w:p>
    <w:p>
      <w:pPr>
        <w:spacing w:after="160" w:before="280"/>
        <w:jc w:val="center"/>
      </w:pPr>
      <w:r>
        <w:rPr>
          <w:rFonts w:ascii="Arial" w:cs="Arial" w:eastAsia="Arial" w:hAnsi="Arial"/>
          <w:b/>
          <w:bCs/>
          <w:sz w:val="24"/>
          <w:szCs w:val="24"/>
        </w:rPr>
        <w:t xml:space="preserve">NORMAS E ROTINAS</w:t>
      </w:r>
    </w:p>
    <w:p>
      <w:pPr>
        <w:spacing w:after="100" w:before="160"/>
        <w:jc w:val="both"/>
      </w:pPr>
      <w:r>
        <w:rPr>
          <w:rFonts w:ascii="Arial" w:cs="Arial" w:eastAsia="Arial" w:hAnsi="Arial"/>
          <w:b/>
          <w:bCs/>
          <w:sz w:val="22"/>
          <w:szCs w:val="22"/>
        </w:rPr>
        <w:t xml:space="preserve">ROTINAS PARA CONSULTÓRIO ODONTOLÓGICO</w:t>
      </w:r>
    </w:p>
    <w:p>
      <w:pPr>
        <w:spacing w:after="150" w:line="276"/>
        <w:jc w:val="both"/>
      </w:pPr>
      <w:r>
        <w:rPr>
          <w:rFonts w:ascii="Arial" w:cs="Arial" w:eastAsia="Arial" w:hAnsi="Arial"/>
          <w:b/>
          <w:bCs/>
          <w:sz w:val="22"/>
          <w:szCs w:val="22"/>
        </w:rPr>
        <w:t xml:space="preserve">Antissepsia: </w:t>
      </w:r>
      <w:r>
        <w:rPr>
          <w:rFonts w:ascii="Arial" w:cs="Arial" w:eastAsia="Arial" w:hAnsi="Arial"/>
          <w:sz w:val="22"/>
          <w:szCs w:val="22"/>
        </w:rPr>
        <w:t xml:space="preserve">procedimento que visa ao controle de infecção a partir do uso de substância microbiostática na pele ou mucosa.</w:t>
      </w:r>
    </w:p>
    <w:p>
      <w:pPr>
        <w:spacing w:after="150" w:line="276"/>
        <w:jc w:val="both"/>
      </w:pPr>
      <w:r>
        <w:rPr>
          <w:rFonts w:ascii="Arial" w:cs="Arial" w:eastAsia="Arial" w:hAnsi="Arial"/>
          <w:b/>
          <w:bCs/>
          <w:sz w:val="22"/>
          <w:szCs w:val="22"/>
        </w:rPr>
        <w:t xml:space="preserve">Limpeza e/ou descontaminação: </w:t>
      </w:r>
      <w:r>
        <w:rPr>
          <w:rFonts w:ascii="Arial" w:cs="Arial" w:eastAsia="Arial" w:hAnsi="Arial"/>
          <w:sz w:val="22"/>
          <w:szCs w:val="22"/>
        </w:rPr>
        <w:t xml:space="preserve">remoção mecânica e/ou química de sujidade, visando à remoção de resíduos orgânicos, realizada anteriormente à desinfecção ou esterilização. Todos os artigos devem ser submetidos a limpeza após o uso.</w:t>
      </w:r>
    </w:p>
    <w:p>
      <w:pPr>
        <w:spacing w:after="150" w:line="276"/>
        <w:jc w:val="both"/>
      </w:pPr>
      <w:r>
        <w:rPr>
          <w:rFonts w:ascii="Arial" w:cs="Arial" w:eastAsia="Arial" w:hAnsi="Arial"/>
          <w:b/>
          <w:bCs/>
          <w:sz w:val="22"/>
          <w:szCs w:val="22"/>
        </w:rPr>
        <w:t xml:space="preserve">Desinfecção: </w:t>
      </w:r>
      <w:r>
        <w:rPr>
          <w:rFonts w:ascii="Arial" w:cs="Arial" w:eastAsia="Arial" w:hAnsi="Arial"/>
          <w:sz w:val="22"/>
          <w:szCs w:val="22"/>
        </w:rPr>
        <w:t xml:space="preserve">processo de destruição de microrganismos em formas vegetativas, mediante aplicação de agentes químicos e/ou físicos, ativos sobre a maioria dos microrganismos, mas ineficazes sobre os esporos.</w:t>
      </w:r>
    </w:p>
    <w:p>
      <w:pPr>
        <w:spacing w:after="100" w:before="160"/>
        <w:jc w:val="both"/>
      </w:pPr>
      <w:r>
        <w:rPr>
          <w:rFonts w:ascii="Arial" w:cs="Arial" w:eastAsia="Arial" w:hAnsi="Arial"/>
          <w:b/>
          <w:bCs/>
          <w:sz w:val="22"/>
          <w:szCs w:val="22"/>
        </w:rPr>
        <w:t xml:space="preserve">ROTINAS PARA O INÍCIO DO TRATAMENTO</w:t>
      </w:r>
    </w:p>
    <w:p>
      <w:pPr>
        <w:spacing w:after="80"/>
        <w:ind w:left="280"/>
        <w:jc w:val="both"/>
      </w:pPr>
      <w:r>
        <w:rPr>
          <w:rFonts w:ascii="Arial" w:cs="Arial" w:eastAsia="Arial" w:hAnsi="Arial"/>
          <w:sz w:val="22"/>
          <w:szCs w:val="22"/>
        </w:rPr>
        <w:t xml:space="preserve">O uso do EPI é necessário durante todo o funcionamento da clínica.</w:t>
      </w:r>
    </w:p>
    <w:p>
      <w:pPr>
        <w:spacing w:after="80"/>
        <w:ind w:left="280"/>
        <w:jc w:val="both"/>
      </w:pPr>
      <w:r>
        <w:rPr>
          <w:rFonts w:ascii="Arial" w:cs="Arial" w:eastAsia="Arial" w:hAnsi="Arial"/>
          <w:sz w:val="22"/>
          <w:szCs w:val="22"/>
        </w:rPr>
        <w:t xml:space="preserve">Acionar 1 litro de solução para cada consultório: 50 ml de hipoclorito de sódio para 950 ml de água; deixar agir. Após a desinfecção do restante do consultório, aspirar 1 litro de água pura para limpar a rede (drenar as linhas de abastecimento dos equipamentos).</w:t>
      </w:r>
    </w:p>
    <w:p>
      <w:pPr>
        <w:spacing w:after="80"/>
        <w:ind w:left="280"/>
        <w:jc w:val="both"/>
      </w:pPr>
      <w:r>
        <w:rPr>
          <w:rFonts w:ascii="Arial" w:cs="Arial" w:eastAsia="Arial" w:hAnsi="Arial"/>
          <w:sz w:val="22"/>
          <w:szCs w:val="22"/>
        </w:rPr>
        <w:t xml:space="preserve">Limpar e desinfetar os equipamentos: borrifar detergente, espalhar com papel-toalha e descartar; em seguida, borrifar álcool 70%, fazer fricção com papel-toalha e descartar, nos seguintes locais: refletor (alça e haste); equipo (bandeja, cabos e conexões das canetas de baixa e alta rotação, seringa tríplice); cadeira e mocho (da parte superior para a inferior); unidade auxiliar (seringa tríplice, sugadores); ralo e cuspideira (remover, limpar e desinfetar com detergente e hipoclorito).</w:t>
      </w:r>
    </w:p>
    <w:p>
      <w:pPr>
        <w:spacing w:after="80"/>
        <w:ind w:left="280"/>
        <w:jc w:val="both"/>
      </w:pPr>
      <w:r>
        <w:rPr>
          <w:rFonts w:ascii="Arial" w:cs="Arial" w:eastAsia="Arial" w:hAnsi="Arial"/>
          <w:sz w:val="22"/>
          <w:szCs w:val="22"/>
        </w:rPr>
        <w:t xml:space="preserve">Desprezar os resíduos em saco branco de lixo hospitalar, dando o destino correto (coleta de lixo hospitalar).</w:t>
      </w:r>
    </w:p>
    <w:p>
      <w:pPr>
        <w:spacing w:after="150" w:line="276"/>
        <w:jc w:val="both"/>
      </w:pPr>
      <w:r>
        <w:rPr>
          <w:rFonts w:ascii="Arial" w:cs="Arial" w:eastAsia="Arial" w:hAnsi="Arial"/>
          <w:b/>
          <w:bCs/>
          <w:sz w:val="22"/>
          <w:szCs w:val="22"/>
        </w:rPr>
        <w:t xml:space="preserve">Controle de infecção: </w:t>
      </w:r>
      <w:r>
        <w:rPr>
          <w:rFonts w:ascii="Arial" w:cs="Arial" w:eastAsia="Arial" w:hAnsi="Arial"/>
          <w:sz w:val="22"/>
          <w:szCs w:val="22"/>
        </w:rPr>
        <w:t xml:space="preserve">após a assepsia de todos os equipamentos, antes do atendimento, colocar o filme de PVC e embalagens nas áreas críticas (alça e interruptor do refletor, encosto da cabeça, comando de encosto, cabo do sugador, descanso de braços e carrinho auxiliar), retirando-os após o uso e substituindo-os entre um paciente e outro. O filme não contaminado pode ser substituído por álcool 70%. Organizar o material de consumo na bancada e os instrumentais em vasilhames estéreis, abrindo as embalagens sem tocar no instrumental.</w:t>
      </w:r>
    </w:p>
    <w:p>
      <w:pPr>
        <w:spacing w:after="100" w:before="160"/>
        <w:jc w:val="both"/>
      </w:pPr>
      <w:r>
        <w:rPr>
          <w:rFonts w:ascii="Arial" w:cs="Arial" w:eastAsia="Arial" w:hAnsi="Arial"/>
          <w:b/>
          <w:bCs/>
          <w:sz w:val="22"/>
          <w:szCs w:val="22"/>
        </w:rPr>
        <w:t xml:space="preserve">ROTINA PARA O ATENDIMENTO CLÍNICO ENTRE OS PACIENTES</w:t>
      </w:r>
    </w:p>
    <w:p>
      <w:pPr>
        <w:spacing w:after="80"/>
        <w:ind w:left="280"/>
        <w:jc w:val="both"/>
      </w:pPr>
      <w:r>
        <w:rPr>
          <w:rFonts w:ascii="Arial" w:cs="Arial" w:eastAsia="Arial" w:hAnsi="Arial"/>
          <w:sz w:val="22"/>
          <w:szCs w:val="22"/>
        </w:rPr>
        <w:t xml:space="preserve">Barreira de proteção do paciente: babador impermeável, óculos de proteção e lenço de papel descartável. Bochecho com antisséptico bucal, preferencialmente clorexidina a 0,12%, reduzindo o conteúdo bacteriano e a contaminação do ambiente por aerossol.</w:t>
      </w:r>
    </w:p>
    <w:p>
      <w:pPr>
        <w:spacing w:after="80"/>
        <w:ind w:left="280"/>
        <w:jc w:val="both"/>
      </w:pPr>
      <w:r>
        <w:rPr>
          <w:rFonts w:ascii="Arial" w:cs="Arial" w:eastAsia="Arial" w:hAnsi="Arial"/>
          <w:sz w:val="22"/>
          <w:szCs w:val="22"/>
        </w:rPr>
        <w:t xml:space="preserve">1. Encaminhar o material contaminado ao Centro de Recirculação de Instrumentos, embrulhado no campo utilizado, dentro da caixa do vasilhame contaminado.</w:t>
      </w:r>
    </w:p>
    <w:p>
      <w:pPr>
        <w:spacing w:after="80"/>
        <w:ind w:left="280"/>
        <w:jc w:val="both"/>
      </w:pPr>
      <w:r>
        <w:rPr>
          <w:rFonts w:ascii="Arial" w:cs="Arial" w:eastAsia="Arial" w:hAnsi="Arial"/>
          <w:sz w:val="22"/>
          <w:szCs w:val="22"/>
        </w:rPr>
        <w:t xml:space="preserve">2. Desinfetar as barreiras ou substituí-las se houver sujidade visível.</w:t>
      </w:r>
    </w:p>
    <w:p>
      <w:pPr>
        <w:spacing w:after="80"/>
        <w:ind w:left="280"/>
        <w:jc w:val="both"/>
      </w:pPr>
      <w:r>
        <w:rPr>
          <w:rFonts w:ascii="Arial" w:cs="Arial" w:eastAsia="Arial" w:hAnsi="Arial"/>
          <w:sz w:val="22"/>
          <w:szCs w:val="22"/>
        </w:rPr>
        <w:t xml:space="preserve">3. Substituir máscaras, aventais e gorros se houver sujidade ou umidade.</w:t>
      </w:r>
    </w:p>
    <w:p>
      <w:pPr>
        <w:spacing w:after="80"/>
        <w:ind w:left="280"/>
        <w:jc w:val="both"/>
      </w:pPr>
      <w:r>
        <w:rPr>
          <w:rFonts w:ascii="Arial" w:cs="Arial" w:eastAsia="Arial" w:hAnsi="Arial"/>
          <w:sz w:val="22"/>
          <w:szCs w:val="22"/>
        </w:rPr>
        <w:t xml:space="preserve">4. Limpar e desinfetar os óculos de proteção com água, sabão e álcool 70%.</w:t>
      </w:r>
    </w:p>
    <w:p>
      <w:pPr>
        <w:spacing w:after="80"/>
        <w:ind w:left="280"/>
        <w:jc w:val="both"/>
      </w:pPr>
      <w:r>
        <w:rPr>
          <w:rFonts w:ascii="Arial" w:cs="Arial" w:eastAsia="Arial" w:hAnsi="Arial"/>
          <w:sz w:val="22"/>
          <w:szCs w:val="22"/>
        </w:rPr>
        <w:t xml:space="preserve">5. Descartar as luvas no lixo.</w:t>
      </w:r>
    </w:p>
    <w:p>
      <w:pPr>
        <w:spacing w:after="80"/>
        <w:ind w:left="280"/>
        <w:jc w:val="both"/>
      </w:pPr>
      <w:r>
        <w:rPr>
          <w:rFonts w:ascii="Arial" w:cs="Arial" w:eastAsia="Arial" w:hAnsi="Arial"/>
          <w:sz w:val="22"/>
          <w:szCs w:val="22"/>
        </w:rPr>
        <w:t xml:space="preserve">6. Limpar o chão com esfregão e desinfetante próprio, se houver sujidade.</w:t>
      </w:r>
    </w:p>
    <w:p>
      <w:pPr>
        <w:spacing w:after="80"/>
        <w:ind w:left="280"/>
        <w:jc w:val="both"/>
      </w:pPr>
      <w:r>
        <w:rPr>
          <w:rFonts w:ascii="Arial" w:cs="Arial" w:eastAsia="Arial" w:hAnsi="Arial"/>
          <w:sz w:val="22"/>
          <w:szCs w:val="22"/>
        </w:rPr>
        <w:t xml:space="preserve">7. Acionar o flush por 30 segundos em cada ponta; nos equipamentos modernos, todas as pontas podem ser desinfetadas juntas.</w:t>
      </w:r>
    </w:p>
    <w:p>
      <w:pPr>
        <w:spacing w:after="80"/>
        <w:ind w:left="280"/>
        <w:jc w:val="both"/>
      </w:pPr>
      <w:r>
        <w:rPr>
          <w:rFonts w:ascii="Arial" w:cs="Arial" w:eastAsia="Arial" w:hAnsi="Arial"/>
          <w:sz w:val="22"/>
          <w:szCs w:val="22"/>
        </w:rPr>
        <w:t xml:space="preserve">8. Colocar pontas estéreis sobre o campo estéril na bancada ou mesa auxiliar.</w:t>
      </w:r>
    </w:p>
    <w:p>
      <w:pPr>
        <w:spacing w:after="80"/>
        <w:ind w:left="280"/>
        <w:jc w:val="both"/>
      </w:pPr>
      <w:r>
        <w:rPr>
          <w:rFonts w:ascii="Arial" w:cs="Arial" w:eastAsia="Arial" w:hAnsi="Arial"/>
          <w:sz w:val="22"/>
          <w:szCs w:val="22"/>
        </w:rPr>
        <w:t xml:space="preserve">9. Preparar os antissépticos.</w:t>
      </w:r>
    </w:p>
    <w:p>
      <w:pPr>
        <w:spacing w:after="80"/>
        <w:ind w:left="280"/>
        <w:jc w:val="both"/>
      </w:pPr>
      <w:r>
        <w:rPr>
          <w:rFonts w:ascii="Arial" w:cs="Arial" w:eastAsia="Arial" w:hAnsi="Arial"/>
          <w:sz w:val="22"/>
          <w:szCs w:val="22"/>
        </w:rPr>
        <w:t xml:space="preserve">10. Não negligenciar o cabo do refletor na desinfecção, com cuidado com o vidro refletor.</w:t>
      </w:r>
    </w:p>
    <w:p>
      <w:pPr>
        <w:spacing w:after="100" w:before="160"/>
        <w:jc w:val="both"/>
      </w:pPr>
      <w:r>
        <w:rPr>
          <w:rFonts w:ascii="Arial" w:cs="Arial" w:eastAsia="Arial" w:hAnsi="Arial"/>
          <w:b/>
          <w:bCs/>
          <w:sz w:val="22"/>
          <w:szCs w:val="22"/>
        </w:rPr>
        <w:t xml:space="preserve">TOMADAS RADIOGRÁFICAS</w:t>
      </w:r>
    </w:p>
    <w:p>
      <w:pPr>
        <w:spacing w:after="80"/>
        <w:ind w:left="280"/>
        <w:jc w:val="both"/>
      </w:pPr>
      <w:r>
        <w:rPr>
          <w:rFonts w:ascii="Arial" w:cs="Arial" w:eastAsia="Arial" w:hAnsi="Arial"/>
          <w:sz w:val="22"/>
          <w:szCs w:val="22"/>
        </w:rPr>
        <w:t xml:space="preserve">Proteger o cabeçote do aparelho e a película radiográfica intrabucal com filme PVC. O paciente recebe avental de chumbo, protetor de tireoide e babadores descartáveis. O CD posiciona o filme com luvas; o auxiliar, sem luvas, posiciona o cabeçote e aciona o RX. Apenas o paciente permanece na sala. O CD remove o filme PVC sem tocar a superfície; o auxiliar, sem luvas, revela na câmara portátil, sem usar luvas na revelação, para evitar contaminação cruzada.</w:t>
      </w:r>
    </w:p>
    <w:p>
      <w:pPr>
        <w:spacing w:after="100" w:before="160"/>
        <w:jc w:val="both"/>
      </w:pPr>
      <w:r>
        <w:rPr>
          <w:rFonts w:ascii="Arial" w:cs="Arial" w:eastAsia="Arial" w:hAnsi="Arial"/>
          <w:b/>
          <w:bCs/>
          <w:sz w:val="22"/>
          <w:szCs w:val="22"/>
        </w:rPr>
        <w:t xml:space="preserve">ROTINAS PARA CALÇAR AS LUVAS</w:t>
      </w:r>
    </w:p>
    <w:p>
      <w:pPr>
        <w:spacing w:after="80"/>
        <w:ind w:left="280"/>
        <w:jc w:val="both"/>
      </w:pPr>
      <w:r>
        <w:rPr>
          <w:rFonts w:ascii="Arial" w:cs="Arial" w:eastAsia="Arial" w:hAnsi="Arial"/>
          <w:sz w:val="22"/>
          <w:szCs w:val="22"/>
        </w:rPr>
        <w:t xml:space="preserve">Remover anéis, pulseiras e relógio; lavar as mãos com sabonete líquido antisséptico por 30 segundos, enxaguar e enxugar com toalhas descartáveis estéreis.</w:t>
      </w:r>
    </w:p>
    <w:p>
      <w:pPr>
        <w:spacing w:after="100" w:before="160"/>
        <w:jc w:val="both"/>
      </w:pPr>
      <w:r>
        <w:rPr>
          <w:rFonts w:ascii="Arial" w:cs="Arial" w:eastAsia="Arial" w:hAnsi="Arial"/>
          <w:b/>
          <w:bCs/>
          <w:sz w:val="22"/>
          <w:szCs w:val="22"/>
        </w:rPr>
        <w:t xml:space="preserve">ROTINAS PARA DESINFECÇÃO DA CÂMARA ESCURA</w:t>
      </w:r>
    </w:p>
    <w:p>
      <w:pPr>
        <w:spacing w:after="80"/>
        <w:ind w:left="280"/>
        <w:jc w:val="both"/>
      </w:pPr>
      <w:r>
        <w:rPr>
          <w:rFonts w:ascii="Arial" w:cs="Arial" w:eastAsia="Arial" w:hAnsi="Arial"/>
          <w:sz w:val="22"/>
          <w:szCs w:val="22"/>
        </w:rPr>
        <w:t xml:space="preserve">Iluminar e ventilar o ambiente; descartar películas usadas; colocar grampos e colgaduras em hipoclorito de sódio; verificar se as soluções reveladora e fixadora não estão turvas ou vencidas (trocar se necessário); limpar as bancadas, a pia e o tanque com álcool 70%; aguardar o tempo de atuação do desinfetante e secar. Fechar a câmara apenas quando tudo estiver limpo e seco.</w:t>
      </w:r>
    </w:p>
    <w:p>
      <w:pPr>
        <w:spacing w:after="160" w:before="100"/>
        <w:jc w:val="both"/>
      </w:pPr>
      <w:r>
        <w:rPr>
          <w:rFonts w:ascii="Arial" w:cs="Arial" w:eastAsia="Arial" w:hAnsi="Arial"/>
          <w:b/>
          <w:bCs/>
          <w:sz w:val="22"/>
          <w:szCs w:val="22"/>
        </w:rPr>
        <w:t xml:space="preserve">Importante: usar sempre EPI nesses procedimentos.</w:t>
      </w:r>
    </w:p>
    <w:p>
      <w:pPr>
        <w:spacing w:after="100" w:before="160"/>
        <w:jc w:val="both"/>
      </w:pPr>
      <w:r>
        <w:rPr>
          <w:rFonts w:ascii="Arial" w:cs="Arial" w:eastAsia="Arial" w:hAnsi="Arial"/>
          <w:b/>
          <w:bCs/>
          <w:sz w:val="22"/>
          <w:szCs w:val="22"/>
        </w:rPr>
        <w:t xml:space="preserve">PROCEDIMENTO OPERACIONAL PADRÃO</w:t>
      </w:r>
    </w:p>
    <w:p>
      <w:pPr>
        <w:spacing w:after="80"/>
        <w:ind w:left="280"/>
        <w:jc w:val="both"/>
      </w:pPr>
      <w:r>
        <w:rPr>
          <w:rFonts w:ascii="Arial" w:cs="Arial" w:eastAsia="Arial" w:hAnsi="Arial"/>
          <w:sz w:val="22"/>
          <w:szCs w:val="22"/>
        </w:rPr>
        <w:t xml:space="preserve">O auxiliar deve estar no consultório 20 minutos antes do atendimento, para disponibilizar os instrumentais necessários.</w:t>
      </w:r>
    </w:p>
    <w:p>
      <w:pPr>
        <w:spacing w:after="80"/>
        <w:ind w:left="280"/>
        <w:jc w:val="both"/>
      </w:pPr>
      <w:r>
        <w:rPr>
          <w:rFonts w:ascii="Arial" w:cs="Arial" w:eastAsia="Arial" w:hAnsi="Arial"/>
          <w:sz w:val="22"/>
          <w:szCs w:val="22"/>
        </w:rPr>
        <w:t xml:space="preserve">Utilizar EPIs; lavar as mãos antes e após o contato com o paciente e entre procedimentos; manipular com cuidado o material perfurocortante; não reencapar, entortar, quebrar ou retirar agulhas (reencapar apenas pela técnica de deslizar a agulha para a tampa apoiada em superfície); transferir materiais com bandeja sempre que possível; acondicionar material contaminado em vasilhames identificados e transportá-lo ao expurgo com cautela; descontaminar superfícies com os desinfetantes preconizados; submeter os artigos à limpeza, desinfecção e/ou esterilização antes do reuso; não tocar olhos, nariz, boca, máscara ou cabelo durante os procedimentos; não comer, beber ou fumar no consultório; manter cuidados na coleta de amostras; com luvas, não atender telefone, abrir portas pela maçaneta nem tocar locais passíveis de contaminação.</w:t>
      </w:r>
    </w:p>
    <w:p>
      <w:pPr>
        <w:spacing w:after="160" w:before="280"/>
        <w:jc w:val="center"/>
      </w:pPr>
      <w:r>
        <w:rPr>
          <w:rFonts w:ascii="Arial" w:cs="Arial" w:eastAsia="Arial" w:hAnsi="Arial"/>
          <w:b/>
          <w:bCs/>
          <w:sz w:val="24"/>
          <w:szCs w:val="24"/>
        </w:rPr>
        <w:t xml:space="preserve">SOLICITAÇÃO DE INTEGRAÇÃO AO CORPO CLÍNICO</w:t>
      </w:r>
    </w:p>
    <w:p>
      <w:pPr>
        <w:spacing w:after="150" w:line="276"/>
        <w:jc w:val="both"/>
      </w:pPr>
      <w:r>
        <w:rPr>
          <w:rFonts w:ascii="Arial" w:cs="Arial" w:eastAsia="Arial" w:hAnsi="Arial"/>
          <w:sz w:val="22"/>
          <w:szCs w:val="22"/>
        </w:rPr>
        <w:t xml:space="preserve">EU, __________________________________________________, portador do CRO _______________ e CPF ______________________, solicito a minha integração ao corpo clínico para realizar atendimentos dos convênios em que a empresa é credenciada.</w:t>
      </w:r>
    </w:p>
    <w:p>
      <w:pPr>
        <w:spacing w:after="150" w:line="276"/>
        <w:jc w:val="both"/>
      </w:pPr>
      <w:r>
        <w:rPr>
          <w:rFonts w:ascii="Arial" w:cs="Arial" w:eastAsia="Arial" w:hAnsi="Arial"/>
          <w:sz w:val="22"/>
          <w:szCs w:val="22"/>
        </w:rPr>
        <w:t xml:space="preserve">Comprometo-me a respeitar as exigências de cada convênio quanto aos procedimentos e à elaboração de guias. Em caso de apuração de fraude pelo convênio, tenho ciência da responsabilização cível e criminal, perante a empresa e o convênio, além do afastamento imediato do corpo clínico.</w:t>
      </w:r>
    </w:p>
    <w:p>
      <w:pPr>
        <w:spacing w:after="150" w:line="276"/>
        <w:jc w:val="both"/>
      </w:pPr>
      <w:r>
        <w:rPr>
          <w:rFonts w:ascii="Arial" w:cs="Arial" w:eastAsia="Arial" w:hAnsi="Arial"/>
          <w:sz w:val="22"/>
          <w:szCs w:val="22"/>
        </w:rPr>
        <w:t xml:space="preserve">Tenho ciência dos prazos de pagamento dos convênios e de que podem ocorrer glosas de guias, que são decisões dos convênios e não da empresa conveniada.</w:t>
      </w:r>
    </w:p>
    <w:p>
      <w:pPr>
        <w:spacing w:after="150" w:line="276"/>
        <w:jc w:val="both"/>
      </w:pPr>
      <w:r>
        <w:rPr>
          <w:rFonts w:ascii="Arial" w:cs="Arial" w:eastAsia="Arial" w:hAnsi="Arial"/>
          <w:sz w:val="22"/>
          <w:szCs w:val="22"/>
        </w:rPr>
        <w:t xml:space="preserve">Os valores apurados serão pagos na conta da empresa conveniada, descontados apenas os custos de impostos, sem qualquer percentual de comissão para a empresa.</w:t>
      </w:r>
    </w:p>
    <w:p>
      <w:pPr>
        <w:spacing w:after="150" w:line="276"/>
        <w:jc w:val="both"/>
      </w:pPr>
      <w:r>
        <w:rPr>
          <w:rFonts w:ascii="Arial" w:cs="Arial" w:eastAsia="Arial" w:hAnsi="Arial"/>
          <w:sz w:val="22"/>
          <w:szCs w:val="22"/>
        </w:rPr>
        <w:t xml:space="preserve">Tenho ciência de que a empresa pode, sem aviso prévio, excluir-me do corpo clínico por infração perante o plano ou por estratégias administrativas, sem prejuízo ao contrato de locação. A integração ao corpo clínico é concessão revogável a critério da empresa.</w:t>
      </w:r>
    </w:p>
    <w:p>
      <w:pPr>
        <w:spacing w:after="150" w:line="276"/>
        <w:jc w:val="both"/>
      </w:pPr>
      <w:r>
        <w:rPr>
          <w:rFonts w:ascii="Arial" w:cs="Arial" w:eastAsia="Arial" w:hAnsi="Arial"/>
          <w:sz w:val="22"/>
          <w:szCs w:val="22"/>
        </w:rPr>
        <w:t xml:space="preserve">Declaro que o faturamento dos atendimentos é de exclusiva responsabilidade do dentista, não sendo a única fonte de renda, e que a exclusão do corpo clínico não afetará a manutenção do consultório.</w:t>
      </w:r>
    </w:p>
    <w:p>
      <w:pPr>
        <w:spacing w:after="150" w:line="276"/>
        <w:jc w:val="both"/>
      </w:pPr>
      <w:r>
        <w:rPr>
          <w:rFonts w:ascii="Arial" w:cs="Arial" w:eastAsia="Arial" w:hAnsi="Arial"/>
          <w:sz w:val="22"/>
          <w:szCs w:val="22"/>
        </w:rPr>
        <w:t xml:space="preserve">A responsabilidade da empresa credenciada restringe-se ao repasse dos atendimentos já depositados em conta corrente. Valores futuros não serão considerados, pois carecem de auditoria e/ou glosas do convênio.</w:t>
      </w:r>
    </w:p>
    <w:p>
      <w:pPr>
        <w:spacing w:before="160"/>
        <w:jc w:val="both"/>
      </w:pPr>
      <w:r>
        <w:rPr>
          <w:rFonts w:ascii="Arial" w:cs="Arial" w:eastAsia="Arial" w:hAnsi="Arial"/>
          <w:sz w:val="22"/>
          <w:szCs w:val="22"/>
        </w:rPr>
        <w:t xml:space="preserve">Cuiabá-MT, {{inicioContrato}}</w:t>
      </w:r>
    </w:p>
    <w:p>
      <w:pPr>
        <w:spacing w:before="240"/>
        <w:jc w:val="center"/>
      </w:pPr>
      <w:r>
        <w:rPr>
          <w:rFonts w:ascii="Arial" w:cs="Arial" w:eastAsia="Arial" w:hAnsi="Arial"/>
          <w:color w:val="888888"/>
          <w:sz w:val="18"/>
          <w:szCs w:val="18"/>
        </w:rPr>
        <w:t xml:space="preserve">Rua O, 101 - Alvorada - Cuiabá-MT - (65) 2127-2124</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2026-06-14T16:59:03.995Z</dcterms:created>
  <dcterms:modified xsi:type="dcterms:W3CDTF">2026-06-14T16:59:03.995Z</dcterms:modified>
</cp:coreProperties>
</file>

<file path=docProps/custom.xml><?xml version="1.0" encoding="utf-8"?>
<Properties xmlns="http://schemas.openxmlformats.org/officeDocument/2006/custom-properties" xmlns:vt="http://schemas.openxmlformats.org/officeDocument/2006/docPropsVTypes"/>
</file>