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CONTRATO DE LOCAÇÃO DE CONSULTÓRIO ODONTOLÓGICO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8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QUALIFICAÇÃO DAS PARTES: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LOCADOR: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FACE INSTITUTO ODONTOLÓGICO, CNPJ nº 46.420.470/0001-05, situado na Rua O, 101, quadra 12, lote 09, Alvorada, CUIABÁ , MT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{{enderecoLoc1}},{{cepLoc1}}-{{cidadeLoc1}}-{{estadoLoc1}}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{{emailLoc1}}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{{enderecoFiador1}}, {{cepFiador1}} - {{cidadeFiador1}}-{{estadoFiador1}}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{{enderecoLoc2}},{{cepLoc2}}-{{cidadeLoc2}}-{{estadoLoc2}}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{{emailLoc2}}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{{enderecoFiador2}}, {{cepFiador2}} - {{cidadeFiador2}}-{{estadoFiador2}}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{{whatsFiador2}}</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{{enderecoLoc3}},{{cepLoc3}}-{{cidadeLoc3}}-{{estadoLoc3}}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{{emailLoc3}}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{{enderecoFiador3}}, {{cepFiador3}} - {{cidadeFiador3}}-{{estadoFiador3}}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{{whatsFiador3}}</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Caso o contrato seja composto por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ou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doravante passaremos a tratar apenas como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sendo de igual responsabilidade a todos que compõem e assinam esse documento.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PRIMEIRA - DO OBJETO DA LOCAÇÃO: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Sala Comercial destinada a consultório odontológico equipada com cadeira odontológica instalada, constituída na FACE INSTITUTO ODONTOLÓGICO, que o LOCATÁRIO declara receber em perfeitas condições de uso e com todas as instalações  hidráulicas e elétricas funcionando, com pintura nova. Os móveis que compõem a sala são de propriedade dos inquilinos, com exceção da cadeira odontológica já instalada.</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SEGUNDA – DO PRAZO: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é de 36 meses com cumprimento mínimo de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{{prazoContrato}}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Antes do vencimento do contrato não poderá o LOCADOR reaver a SALA alugada, senão ressarcindo ao LOCATÁRIO as perdas e danos resultantes, nem o LOCATÁRIO devolve-la ao LOCADOR, senão pagando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QUARTA: DO VALOR DO ALUGUEL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 do 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mensal livremente convencionado será de R$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{{valorAluguel}}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final do prazo da locação, ou da sua prorrogação, o LOCATÁRIO se obriga a restituir o imóvel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pintado de novo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QUINTA – DO VENCIMENTO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valor do aluguel será quitado todo dia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{{vencimento}}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alugueis e encargos pagos fora do prazo estipulado serão acrescidos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de 10 %(dez por cento) sobre o valor do débito além de juros de mora à razão de 2% (dois por cento) AO MÊS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SEXTA - DO CONDOMÍNIO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Está incluso no valor do aluguel a taxa de R$ 950,00 destinada a despesas ordinárias de uso comum: Consumo de água, Energia, Internet, salário da recepcionista, salário de serviços gerais, Vale transporte dos funcionários, Vale alimentação dos funcionários, recolhimento de impostos de funcionários registrados, compra de materiais de limpeza.</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 despesas que acontecem no mês e que não são previstas(extraordinárias) deverão ser divididas pelo número de salas em funcionamento.</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Despesas extraordinárias são defeitos ou manutenção de equipamentos de uso comum  como ar-condicionado das recepções, Autoclave, compressor, Bomba a vácuo, Seladora, Raio-X, Roubo ou Vandalismo nas dependências da empresa, desastres naturais, ou seja todas as despesas que não são corriqueiras ou previsíveis, além do  13o salário e férias dos funcionários e Impostos (IPTU, Alvará de funcionamento, Alvará Sanitário, Alvará de Corpo de Bombeiro, Alvará de publicidade).</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expressamente</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vedado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OITAVA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NONA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PRIMEIRA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DÉCIMA-SEGUNDA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DÉCIMA-TERCEIRA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DÉCIMA-QUARTA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LOCADOR e LOCATÁRIO se obriga a respeitar e cumprir o presente contrato como se acha redigido, em caso de infringir a qualquer das cláusulas, fica estipulado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 DE 03 MESES DO ALUGUEL VIGENTE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DÉCIMA-QUINTA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 LOCADOR optar por alienar ou permutar o imóvel, o LOCATÁRIO terá o direito de preferência e de ser comunicado por escrito.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DÉCIMA-SEXTA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optar por fazer parte do corpo clínico para atender pacientes dos convênios odontológicos já credenciados do LOCADOR, porém isso não é garantia de faturamento</w:t>
      </w:r>
      <w:r w:rsidDel="00000000" w:rsidR="00000000" w:rsidRPr="00000000">
        <w:rPr>
          <w:rFonts w:ascii="Arial" w:cs="Arial" w:eastAsia="Arial" w:hAnsi="Arial"/>
          <w:rtl w:val="0"/>
        </w:rPr>
        <w:t xml:space="preserve"> e não pode ser considerado como valor a receber ou possível crédito em nenhum momento deste contrato pois depende de auditoria e glosas por parte do plano.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DÉCIMA–OITAVA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Assim, justos e contratados, LOCADOR e LOCATÁRIO leram e conferiram o presente contrato na presença das TESTEMUNHAS abaixo assinadas e o firmaram em 02 (duas) vias de igual teor para um só efeito de direito.</w:t>
      </w:r>
      <w:r w:rsidDel="00000000" w:rsidR="00000000" w:rsidRPr="00000000">
        <w:br w:type="page"/>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4"/>
          <w:szCs w:val="34"/>
          <w:u w:val="none"/>
          <w:shd w:fill="auto" w:val="clear"/>
          <w:vertAlign w:val="baseline"/>
          <w:rtl w:val="0"/>
        </w:rPr>
        <w:t xml:space="preserve">Cuiabá-MT, </w:t>
      </w:r>
      <w:r w:rsidDel="00000000" w:rsidR="00000000" w:rsidRPr="00000000">
        <w:rPr>
          <w:rFonts w:ascii="Roboto Mono" w:cs="Roboto Mono" w:eastAsia="Roboto Mono" w:hAnsi="Roboto Mono"/>
          <w:b w:val="0"/>
          <w:bCs w:val="0"/>
          <w:i w:val="0"/>
          <w:iCs w:val="0"/>
          <w:smallCaps w:val="0"/>
          <w:strike w:val="0"/>
          <w:color w:val="000000"/>
          <w:sz w:val="34"/>
          <w:szCs w:val="34"/>
          <w:u w:val="none"/>
          <w:shd w:fill="auto" w:val="clear"/>
          <w:vertAlign w:val="baseline"/>
          <w:rtl w:val="0"/>
        </w:rPr>
        <w:t xml:space="preserve">{{inicioContrato}}</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FACE - INSTITUTO PREMIUM</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NORMAS E ROTINAS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CONSULTÓRIO ODONTOLÓGICO.</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Antissepsia:</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procedimento que visa o controle de infecção a partir do uso de substância ou microbiostáticas de uso na pele ou mucosa.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Limpeza e/ou descontaminação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Desinfecção: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Processo de destruição de microrganismos em formas vegetativas, mediante a aplicação de agentes químicos e /ou físicos. Agentes infectante são ativos sobre a maioria dos microorganismos, mas ineficazes sobre os esporos. </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 FUNCIONÁRIO DEVE SEGUIR AS SEGUINTES NORMAS:</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uso do EPI é necessário durante todo funcionamento da clínica.</w:t>
      </w:r>
    </w:p>
    <w:p w:rsidR="00000000" w:rsidDel="00000000" w:rsidP="00000000" w:rsidRDefault="00000000" w:rsidRPr="00000000" w14:paraId="000000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e desinfetar os equipamentos: borrifar detergentes e espalhar com papel toalha e descartar, em seguida, borrifar álcool 70%%, e fazer fricção com papel toalha e descartar, nos seguintes locais:</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Refletor (alça e haste)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Equipo (bandeja, cabos e conexões das canetas de baixa e alta rotação, seringa tríplice).  </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Cadeira e mocho (Iniciando na parte superior para a inferior)</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Unidade auxiliar (seringa tríplice, sugadores)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Ralo da cuspideira e cuspideira: remover, limpar e desinfetar com detergente e hipoclorito. </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Controle de infecção</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 para o atendimento clínico entre os pacientes:</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Barreira de proteção do paciente:</w:t>
        <w:tab/>
        <w:t xml:space="preserve"> </w:t>
      </w:r>
    </w:p>
    <w:p w:rsidR="00000000" w:rsidDel="00000000" w:rsidP="00000000" w:rsidRDefault="00000000" w:rsidRPr="00000000" w14:paraId="000000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Colocar o babador impermeável, óculos de proteção, e lenço de papel</w:t>
        <w:tab/>
        <w:t xml:space="preserve"> descartável.</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w:t>
        <w:tab/>
        <w:t xml:space="preserve">Substituir máscaras, aventais e gorros se houver sujidade ou estiverem úmidos.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4.</w:t>
        <w:tab/>
        <w:t xml:space="preserve">Óculos de proteção devem ser limpos e desinfetados com água, sabão e a 70%.</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5.</w:t>
        <w:tab/>
        <w:t xml:space="preserve">Descartar as luvas no lixo.</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w:t>
        <w:tab/>
        <w:t xml:space="preserve">Se houver sujidade no chão este deve ser limpo com um esfregão e desinfetante próprio.</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8.</w:t>
        <w:tab/>
        <w:t xml:space="preserve">Pontas estéreis devem ser colocadas sobre o campo estéril na bancada ou mesa auxiliar.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9.</w:t>
        <w:tab/>
        <w:t xml:space="preserve">Anti-sépticos devem ser preparados.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10, Não negligenciar o cabo do refletor, quanto à desinfecção, tomando cuidado com o vidro refletor.</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Outros procedimentos</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Tomadas radiográficas </w:t>
      </w:r>
    </w:p>
    <w:p w:rsidR="00000000" w:rsidDel="00000000" w:rsidP="00000000" w:rsidRDefault="00000000" w:rsidRPr="00000000" w14:paraId="000000A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cabeçote do aparelho deve estar protegido com filme PVC, bem com a película radiográfica intrabucal (periapical ou oclusal).</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receber o avental de chumbo o protetor de tireóide e,</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sobre ele, os babadores plásticos e descartáveis,</w:t>
      </w:r>
    </w:p>
    <w:p w:rsidR="00000000" w:rsidDel="00000000" w:rsidP="00000000" w:rsidRDefault="00000000" w:rsidRPr="00000000" w14:paraId="000000A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DEVE POSICIONAR O FILME NA BOCA DO PACIENTE COM LUVAS, o</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posicionar o cabeçote e acionar o RX. Apenas o</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permanecer na sala durante a tomada radiográfica.</w:t>
      </w:r>
    </w:p>
    <w:p w:rsidR="00000000" w:rsidDel="00000000" w:rsidP="00000000" w:rsidRDefault="00000000" w:rsidRPr="00000000" w14:paraId="000000A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remove o filme PVC da película sem tocar em sua superfície. 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recebe a película e revela na câmara portátil. É</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IMPORTANTE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QUE NÃO SE USEM LUVAS DURANTE A REVELAÇÃO NAS CÂMARAS PORTÁTEIS, PARA EVITAR A CONTAMINAÇÃO CRUZADA.</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CALÇAR AS LUVAS</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Remover anéis, pulseiras e relógio.</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com sabonete líquido anti-séptico por 30 segundos, enxaguar e enxugar bem as mãos com toalhas descartáveis estéreis.</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Segundos, enxaguar e enxugar as mãos.</w:t>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DESINFECÇÃO DA CÂMARA ESCURA</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Promover uma farta iluminação do ambiente para limpeza. 2, Abrir janelas e portas para ampla ventilação,</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Descartar todas as películas usadas.</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todos os grampos e colgaduras dentro do hipoclorito de sódio a</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S.000ppm.</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Verificar se as soluções reveladoras e fixadoras não estão turvas, ou vencidas, se necessário proceder à troca nesses casos.</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todas as bancadas com álcool 70%, com ênfase especial a pia e tanque de água corrente.</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Esperar o tempo de atuação do desinfetante e passar um pano seco em todo ambiente. Pera ser fechada a câmara escura tudo deve devem estar perfeitamente limpo e seco,</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Importante: Usar sempre nesses procedimentos EPI.</w:t>
      </w:r>
      <w:r w:rsidDel="00000000" w:rsidR="00000000" w:rsidRPr="00000000">
        <w:br w:type="page"/>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38"/>
          <w:szCs w:val="3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8"/>
          <w:szCs w:val="38"/>
          <w:u w:val="none"/>
          <w:shd w:fill="auto" w:val="clear"/>
          <w:vertAlign w:val="baseline"/>
          <w:rtl w:val="0"/>
        </w:rPr>
        <w:t xml:space="preserve">PROCEDIMENTO OPERACIONAL PADRÃO</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C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Utilizar Equipamentos de Proteção Individual — EPIs. (BRASIL,1978)  </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antes e após o contato com o paciente e entre dois procedimentos realizados no mesmo paciente.</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Manipular cuidadosamente o material perfurocortante.</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Transferir os materiais e artigos, durante o trabalho a quatro mãos, com toda a atenção e, sempre que possível, utilizando-se uma bandeja.</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o material contaminado dentro dos vasilhames devidamente identificado e transportar para o setor de expurgo. </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Efetuar o transporte dos resíduos com cautela para evitar acidentes.</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Descontaminar as superfícies com desinfetantes preconizados pelo Controle de Infecção, caso haja presença de sangue ou secreções potencialmente infectante.</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Submeter os artigos utilizados à limpeza, desinfecção e/ou esterilização, antes de serem utilizados em outro paciente.</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tocar os olhos, nariz, boca, máscara ou cabelo durante a realização dos procedimentos ou manipulação de materiais orgânicos, assim como não se alimentar, beber ou fumar no consultório.</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Manter os cuidados específicos na coleta e manipulação das amostras de sangue.</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Durante os procedimentos (com luvas), não atender telefones, abrir portas usando a maçaneta nem tocar com as mãos em locais passíveis de contaminação.</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rFonts w:ascii="Calibri" w:cs="Calibri" w:eastAsia="Calibri" w:hAnsi="Calibri"/>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D0">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SOLICITAÇÃO DE INTEGRAÇÃO AO CORPO CLÍNICO</w:t>
      </w:r>
    </w:p>
    <w:p w:rsidR="00000000" w:rsidDel="00000000" w:rsidP="00000000" w:rsidRDefault="00000000" w:rsidRPr="00000000" w14:paraId="000000D1">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2">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EU, __________________________________________________, portador do </w:t>
      </w:r>
    </w:p>
    <w:p w:rsidR="00000000" w:rsidDel="00000000" w:rsidP="00000000" w:rsidRDefault="00000000" w:rsidRPr="00000000" w14:paraId="000000D3">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CRO _______________, e CPF ______________________, solicito a minha integração ao corpo clínico com o objetivo de realizar atendimentos dos convênios em que a empresa é credenciada.</w:t>
      </w:r>
    </w:p>
    <w:p w:rsidR="00000000" w:rsidDel="00000000" w:rsidP="00000000" w:rsidRDefault="00000000" w:rsidRPr="00000000" w14:paraId="000000D4">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Me comprometo a respeitar as exigências que cada convênio no que diz respeito aos procedimentos junto aos pacientes tanto no que tange a cobrança de procedimentos que não alcançáveis ao plano de cada pacientes quanto nos procedimentos de elaboração de guias. Em casos de apuração de algum tipo de fraude, por parte do convênio, tenho ciência da  responsabilização cível e criminal tanto pela empresa que me incorporou ao corpo clínico como pelo convênio, além do afastamento imediato do corpo clínico.</w:t>
      </w:r>
    </w:p>
    <w:p w:rsidR="00000000" w:rsidDel="00000000" w:rsidP="00000000" w:rsidRDefault="00000000" w:rsidRPr="00000000" w14:paraId="000000D5">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dos prazos de pagamentos dos convênios e das avaliações que cada convênio faz em relação aos atendimentos e que podem ocorrer glosas de guias. Essas glosas são decisões dos convênios e não da empresa conveniada. </w:t>
      </w:r>
    </w:p>
    <w:p w:rsidR="00000000" w:rsidDel="00000000" w:rsidP="00000000" w:rsidRDefault="00000000" w:rsidRPr="00000000" w14:paraId="000000D6">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Os valores apurados nos atendimentos deverão ser pagos na conta da empresa conveniada e serão descontados apenas os custos de impostos, sem qualquer percentual a título de comissão para a empresa conveniada.</w:t>
      </w:r>
    </w:p>
    <w:p w:rsidR="00000000" w:rsidDel="00000000" w:rsidP="00000000" w:rsidRDefault="00000000" w:rsidRPr="00000000" w14:paraId="000000D7">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de que a empresa pode, sem qualquer aviso prévio, me excluir do corpo clínico para inclusão de novos profissionais ou em função de estratégias administrativas.</w:t>
      </w:r>
    </w:p>
    <w:p w:rsidR="00000000" w:rsidDel="00000000" w:rsidP="00000000" w:rsidRDefault="00000000" w:rsidRPr="00000000" w14:paraId="000000D8">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Declaro ainda que o faturamento oriundo dos atendimentos é de exclusiva responsabilidade do dentista além de não ser a única fonte de renda e que a exclusão do corpo clínico não afetará  a manutenção do meu consultório.</w:t>
      </w:r>
    </w:p>
    <w:p w:rsidR="00000000" w:rsidDel="00000000" w:rsidP="00000000" w:rsidRDefault="00000000" w:rsidRPr="00000000" w14:paraId="000000D9">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responsabilidade da empresa credenciada fica apenas no repasse dos atendimentos que já foram depositados na conta corrente. Valores futuros não serão levados em consideração, pois ainda carecem de auditoria e/ou glosas por parte do convênio.</w:t>
      </w:r>
    </w:p>
    <w:p w:rsidR="00000000" w:rsidDel="00000000" w:rsidP="00000000" w:rsidRDefault="00000000" w:rsidRPr="00000000" w14:paraId="000000DA">
      <w:pPr>
        <w:spacing w:line="276" w:lineRule="auto"/>
        <w:jc w:val="right"/>
        <w:rPr>
          <w:rFonts w:ascii="Calibri" w:cs="Calibri" w:eastAsia="Calibri" w:hAnsi="Calibri"/>
          <w:sz w:val="26"/>
          <w:szCs w:val="26"/>
        </w:rPr>
      </w:pPr>
      <w:r w:rsidDel="00000000" w:rsidR="00000000" w:rsidRPr="00000000">
        <w:rPr>
          <w:rFonts w:ascii="Arial" w:cs="Arial" w:eastAsia="Arial" w:hAnsi="Arial"/>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r w:rsidDel="00000000" w:rsidR="00000000" w:rsidRPr="00000000">
        <w:rPr>
          <w:rtl w:val="0"/>
        </w:rPr>
      </w:r>
    </w:p>
    <w:sectPr>
      <w:headerReference r:id="rId7" w:type="default"/>
      <w:footerReference r:id="rId8" w:type="default"/>
      <w:pgSz w:h="16840" w:w="11900" w:orient="portrait"/>
      <w:pgMar w:bottom="1133" w:top="1440" w:left="1440" w:right="850" w:header="566" w:footer="5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Rua O,101 - Alvorada - Cuiabá-MT - (65) 2127-2124 -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pStyle w:val="Title"/>
      <w:keepLines w:val="0"/>
      <w:widowControl w:val="0"/>
      <w:spacing w:after="0" w:line="240" w:lineRule="auto"/>
      <w:jc w:val="center"/>
      <w:rPr/>
    </w:pPr>
    <w:r w:rsidDel="00000000" w:rsidR="00000000" w:rsidRPr="00000000">
      <w:rPr>
        <w:rFonts w:ascii="Pacifico" w:cs="Pacifico" w:eastAsia="Pacifico" w:hAnsi="Pacifico"/>
        <w:sz w:val="30"/>
        <w:szCs w:val="30"/>
        <w:rtl w:val="0"/>
      </w:rPr>
      <w:t xml:space="preserve">Face - Clínica Odontológica Premium   </w:t>
      <w:tab/>
      <w:tab/>
      <w:tab/>
      <w:tab/>
    </w:r>
    <w:r w:rsidDel="00000000" w:rsidR="00000000" w:rsidRPr="00000000">
      <w:rPr>
        <w:rFonts w:ascii="Impact" w:cs="Impact" w:eastAsia="Impact" w:hAnsi="Impact"/>
        <w:sz w:val="30"/>
        <w:szCs w:val="30"/>
      </w:rPr>
      <w:fldChar w:fldCharType="begin"/>
      <w:instrText xml:space="preserve">PAGE</w:instrText>
      <w:fldChar w:fldCharType="separate"/>
      <w:fldChar w:fldCharType="end"/>
    </w:r>
    <w:r w:rsidDel="00000000" w:rsidR="00000000" w:rsidRPr="00000000">
      <w:rPr>
        <w:rFonts w:ascii="Impact" w:cs="Impact" w:eastAsia="Impact" w:hAnsi="Impact"/>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3">
    <w:lvl w:ilvl="0">
      <w:start w:val="4"/>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4">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5">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6">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7">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8">
    <w:lvl w:ilvl="0">
      <w:start w:val="1"/>
      <w:numFmt w:val="bullet"/>
      <w:lvlText w:val="●"/>
      <w:lvlJc w:val="left"/>
      <w:pPr>
        <w:ind w:left="720" w:hanging="360"/>
      </w:pPr>
      <w:rPr>
        <w:smallCaps w:val="0"/>
        <w:strike w:val="0"/>
        <w:shd w:fill="auto" w:val="clear"/>
        <w:vertAlign w:val="baseline"/>
      </w:rPr>
    </w:lvl>
    <w:lvl w:ilvl="1">
      <w:start w:val="1"/>
      <w:numFmt w:val="bullet"/>
      <w:lvlText w:val="o"/>
      <w:lvlJc w:val="left"/>
      <w:pPr>
        <w:ind w:left="1440" w:hanging="360"/>
      </w:pPr>
      <w:rPr>
        <w:smallCaps w:val="0"/>
        <w:strike w:val="0"/>
        <w:shd w:fill="auto" w:val="clear"/>
        <w:vertAlign w:val="baseline"/>
      </w:rPr>
    </w:lvl>
    <w:lvl w:ilvl="2">
      <w:start w:val="1"/>
      <w:numFmt w:val="bullet"/>
      <w:lvlText w:val="▪"/>
      <w:lvlJc w:val="left"/>
      <w:pPr>
        <w:ind w:left="2160" w:hanging="360"/>
      </w:pPr>
      <w:rPr>
        <w:smallCaps w:val="0"/>
        <w:strike w:val="0"/>
        <w:shd w:fill="auto" w:val="clear"/>
        <w:vertAlign w:val="baseline"/>
      </w:rPr>
    </w:lvl>
    <w:lvl w:ilvl="3">
      <w:start w:val="1"/>
      <w:numFmt w:val="bullet"/>
      <w:lvlText w:val="●"/>
      <w:lvlJc w:val="left"/>
      <w:pPr>
        <w:ind w:left="2880" w:hanging="360"/>
      </w:pPr>
      <w:rPr>
        <w:smallCaps w:val="0"/>
        <w:strike w:val="0"/>
        <w:shd w:fill="auto" w:val="clear"/>
        <w:vertAlign w:val="baseline"/>
      </w:rPr>
    </w:lvl>
    <w:lvl w:ilvl="4">
      <w:start w:val="1"/>
      <w:numFmt w:val="bullet"/>
      <w:lvlText w:val="o"/>
      <w:lvlJc w:val="left"/>
      <w:pPr>
        <w:ind w:left="3600" w:hanging="360"/>
      </w:pPr>
      <w:rPr>
        <w:smallCaps w:val="0"/>
        <w:strike w:val="0"/>
        <w:shd w:fill="auto" w:val="clear"/>
        <w:vertAlign w:val="baseline"/>
      </w:rPr>
    </w:lvl>
    <w:lvl w:ilvl="5">
      <w:start w:val="1"/>
      <w:numFmt w:val="bullet"/>
      <w:lvlText w:val="▪"/>
      <w:lvlJc w:val="left"/>
      <w:pPr>
        <w:ind w:left="4320" w:hanging="360"/>
      </w:pPr>
      <w:rPr>
        <w:smallCaps w:val="0"/>
        <w:strike w:val="0"/>
        <w:shd w:fill="auto" w:val="clear"/>
        <w:vertAlign w:val="baseline"/>
      </w:rPr>
    </w:lvl>
    <w:lvl w:ilvl="6">
      <w:start w:val="1"/>
      <w:numFmt w:val="bullet"/>
      <w:lvlText w:val="●"/>
      <w:lvlJc w:val="left"/>
      <w:pPr>
        <w:ind w:left="5040" w:hanging="360"/>
      </w:pPr>
      <w:rPr>
        <w:smallCaps w:val="0"/>
        <w:strike w:val="0"/>
        <w:shd w:fill="auto" w:val="clear"/>
        <w:vertAlign w:val="baseline"/>
      </w:rPr>
    </w:lvl>
    <w:lvl w:ilvl="7">
      <w:start w:val="1"/>
      <w:numFmt w:val="bullet"/>
      <w:lvlText w:val="o"/>
      <w:lvlJc w:val="left"/>
      <w:pPr>
        <w:ind w:left="5760" w:hanging="360"/>
      </w:pPr>
      <w:rPr>
        <w:smallCaps w:val="0"/>
        <w:strike w:val="0"/>
        <w:shd w:fill="auto" w:val="clear"/>
        <w:vertAlign w:val="baseline"/>
      </w:rPr>
    </w:lvl>
    <w:lvl w:ilvl="8">
      <w:start w:val="1"/>
      <w:numFmt w:val="bullet"/>
      <w:lvlText w:val="▪"/>
      <w:lvlJc w:val="left"/>
      <w:pPr>
        <w:ind w:left="6480" w:hanging="360"/>
      </w:pPr>
      <w:rPr>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pxm1qdebzW196GgVEpyHNpfehg==">CgMxLjA4AHIhMWlWOFNQVjNZNmhIMF9EYnZBNjZ2TTRlMEdPckNtLXlC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