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52"/>
        </w:rPr>
        <w:t>CONTRATO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Contrato de Locação de Consultório Odontológico  ·  Lei nº 8.245/1991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Qualificação das Partes  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FACE INSTITUTO ODONTOLÓGICO, pessoa jurídica inscrita no CNPJ sob o nº 46.420.470/0001-05, com sede na Rua O, 101, quadra 12, lote 09, Bairro Alvorada,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destinada a consultório odontológico, equipada com cadeira odontológica instalada, situada no FACE INSTITUTO ODONTOLÓGICO, que o LOCATÁRIO declara receber em perfeitas condições de uso, com as instalações hidráulicas e elétricas em funcionamento e pintura nova. A cadeira odontológica, os móveis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Face Instituto Odontológico,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SEXTA – DAS DESPESAS DE USO COMUM: </w:t>
      </w:r>
      <w:r>
        <w:rPr>
          <w:rFonts w:ascii="Times New Roman" w:hAnsi="Times New Roman" w:cs="Times New Roman"/>
          <w:b w:val="0"/>
          <w:i w:val="0"/>
          <w:sz w:val="23"/>
        </w:rPr>
        <w:t>Está incluída no valor do aluguel a taxa de R$ 950,00 destinada às despesas ordinárias de uso comum: água, energia, internet, salário da recepcionista, salário de serviços gerais, vale-transporte e vale-alimentação dos funcionários, recolhimento dos impostos dos funcionários registrados e materiais de limpeza. Não há cobrança de condomínio em apartado.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extraordinárias — não corriqueiras ou imprevisíveis — serão rateadas pelo número de salas em funcionamento. Consideram-se extraordinárias: defeitos ou manutenção de equipamentos de uso comum (ar-condicionado das recepções, autoclave, compressor, bomba a vácuo, seladora e raio-X), roubo ou vandalismo nas dependências, desastres naturais, 13º salário e férias dos funcionários e impostos (IPTU, alvará de funcionamento, alvará sanitário, alvará do corpo de bombeiros e alvará de publicidade).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OITAVA – DA RESPONSABILIDADE PELA BIOSSEGURANÇA, HIGIENIZAÇÃO E ESTERILIZAÇÃO: </w:t>
      </w:r>
      <w:r>
        <w:rPr>
          <w:rFonts w:ascii="Times New Roman" w:hAnsi="Times New Roman" w:cs="Times New Roman"/>
          <w:b w:val="0"/>
          <w:i w:val="0"/>
          <w:sz w:val="23"/>
        </w:rPr>
        <w:t>O LOCADOR disponibiliza ao LOCATÁRIO a infraestrutura de processamento de instrumentais — autoclave, áreas de expurgo e de esterilização e os equipamentos a elas inerentes —, permanecendo tais bens de propriedade do LOCADOR. O LOCATÁRIO, na qualidade de cirurgião-dentista regularmente inscrito no Conselho Regional de Odontologia, é o único responsável, por força de lei, pela segurança da higienização, desinfecção e esterilização de todos os instrumentais e materiais por ele utilizados no atendimento de seus pacientes, observados a RDC ANVISA nº 15/2012, a RDC ANVISA nº 1.002/2025, a NR-32 e o Código de Ética Odontológica (Resolução CFO-118/2012).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Correm por conta exclusiva do LOCATÁRIO os insumos de consumo empregados no processamento de seus próprios instrumentais, notadamente as bobinas e os envelopes para selagem dos instrumentais a serem autoclavados, os indicadores e testes químicos (integradores), os testes biológicos e as etiquetas de identificação e rastreabilidade, sem direito a reembolso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observar o fluxo unidirecional de processamento (área suja → área limpa → área estéril), a registrar e arquivar os resultados dos testes químicos e biológicos e a identificar cada pacote com data, lote, responsável e indicador, mantendo tais registros à disposição da fiscalização sanitária e do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responde, com exclusividade, por qualquer infecção cruzada, dano ao paciente ou autuação sanitária decorrente de falha na higienização ou esterilização dos instrumentais e materiais sob sua responsabilidade. Caso o LOCADOR venha a ser responsabilizado — administrativa, sanitária, ética ou judicialmente — por fato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NONA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TRIGÉSIMA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Encerramento e Assinaturas  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FACE INSTITUTO ODONTOLÓGICO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46.420.470/0001-05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Testemunhas  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NORMAS E ROTINAS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Biossegurança e controle de infecção do consultório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PROCEDIMENTO OPERACIONAL PADRÃO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Rotina de segurança no atendimento odontológico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2"/>
        </w:rPr>
        <w:t>SOLICITAÇÃO DE INTEGRAÇÃO AO CORPO CLÍNICO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Adesão ao atendimento dos convênios credenciados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shd w:val="clear" w:color="auto" w:fill="3A3A3A"/>
    </w:pPr>
    <w:r/>
    <w:r>
      <w:rPr>
        <w:rFonts w:ascii="Arial" w:hAnsi="Arial" w:cs="Arial"/>
        <w:b w:val="0"/>
        <w:i w:val="0"/>
        <w:color w:val="FFFFFF"/>
        <w:sz w:val="8"/>
      </w:rPr>
      <w:br/>
    </w:r>
    <w:r>
      <w:rPr>
        <w:rFonts w:ascii="Arial" w:hAnsi="Arial" w:cs="Arial"/>
        <w:b w:val="0"/>
        <w:i w:val="0"/>
        <w:color w:val="FFFFFF"/>
        <w:sz w:val="16"/>
      </w:rPr>
      <w:t xml:space="preserve">Rua O, 101 · Bairro Alvorada · Cuiabá/MT · (65) 2127-2124      Página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FFFFFF"/>
        <w:sz w:val="16"/>
      </w:rPr>
      <w:t xml:space="preserve"> de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NUMPAGES </w:instrText>
      <w:fldChar w:fldCharType="end"/>
    </w:r>
    <w:r>
      <w:rPr>
        <w:rFonts w:ascii="Arial" w:hAnsi="Arial" w:cs="Arial"/>
        <w:b w:val="0"/>
        <w:i w:val="0"/>
        <w:color w:val="FFFFFF"/>
        <w:sz w:val="8"/>
      </w:rPr>
      <w:br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08080"/>
      </w:pBdr>
    </w:pPr>
    <w:r/>
    <w:r>
      <w:rPr>
        <w:rFonts w:ascii="Arial" w:hAnsi="Arial" w:cs="Arial"/>
        <w:b/>
        <w:i w:val="0"/>
        <w:color w:val="333333"/>
        <w:sz w:val="21"/>
        <w:smallCaps/>
      </w:rPr>
      <w:t>Face Instituto Odontológico</w:t>
    </w:r>
    <w:r>
      <w:br/>
    </w:r>
    <w:r>
      <w:rPr>
        <w:rFonts w:ascii="Arial" w:hAnsi="Arial" w:cs="Arial"/>
        <w:b w:val="0"/>
        <w:i w:val="0"/>
        <w:color w:val="666666"/>
        <w:sz w:val="16"/>
      </w:rPr>
      <w:t>FACE INSTITUTO ODONTOLÓGICO · CNPJ 46.420.470/0001-05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