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 caso da cobra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snake_case.{c | cpp | java}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Lucas Narciso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Giréso ingressou na Cetaf para estudar Desenvolvimento e Análise de Sistemas. Ele estudou e participou das maratonas de programação e logo conseguiu um bom estágio. Na empresa em que ele entrou, é usada a linguagem Ruby. Seguindo a convenção da comunidade Ruby, os nomes das variáveis são escritos no formato </w:t>
      </w:r>
      <w:r w:rsidDel="00000000" w:rsidR="00000000" w:rsidRPr="00000000">
        <w:rPr>
          <w:b w:val="1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e os nomes das classes em </w:t>
      </w:r>
      <w:r w:rsidDel="00000000" w:rsidR="00000000" w:rsidRPr="00000000">
        <w:rPr>
          <w:b w:val="1"/>
          <w:rtl w:val="0"/>
        </w:rPr>
        <w:t xml:space="preserve">UpperCamelCase</w:t>
      </w:r>
      <w:r w:rsidDel="00000000" w:rsidR="00000000" w:rsidRPr="00000000">
        <w:rPr>
          <w:rtl w:val="0"/>
        </w:rPr>
        <w:t xml:space="preserve">. Giréso, entretanto, só havia estudado a linguagem Java até então e estava acostumado a nomear as suas variáveis no formato </w:t>
      </w:r>
      <w:r w:rsidDel="00000000" w:rsidR="00000000" w:rsidRPr="00000000">
        <w:rPr>
          <w:b w:val="1"/>
          <w:rtl w:val="0"/>
        </w:rPr>
        <w:t xml:space="preserve">lowerCamelCase</w:t>
      </w:r>
      <w:r w:rsidDel="00000000" w:rsidR="00000000" w:rsidRPr="00000000">
        <w:rPr>
          <w:rtl w:val="0"/>
        </w:rPr>
        <w:t xml:space="preserve">. Ele já escrevia o nome das classes no formato </w:t>
      </w:r>
      <w:r w:rsidDel="00000000" w:rsidR="00000000" w:rsidRPr="00000000">
        <w:rPr>
          <w:b w:val="1"/>
          <w:rtl w:val="0"/>
        </w:rPr>
        <w:t xml:space="preserve">UpperCamelCase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mas, tendo ficado muito nervoso no seu primeiro projeto na empresa, se confundiu todo e acabou escrevendo o nome de suas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e o nome das suas variáveis em </w:t>
      </w:r>
      <w:r w:rsidDel="00000000" w:rsidR="00000000" w:rsidRPr="00000000">
        <w:rPr>
          <w:b w:val="1"/>
          <w:rtl w:val="0"/>
        </w:rPr>
        <w:t xml:space="preserve">lowerCamelCase</w:t>
      </w:r>
      <w:r w:rsidDel="00000000" w:rsidR="00000000" w:rsidRPr="00000000">
        <w:rPr>
          <w:rtl w:val="0"/>
        </w:rPr>
        <w:t xml:space="preserve">. Para que seu chefe não ache que tomou uma decisão ruim ao contratá-lo, ele pediu a sua ajuda.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linha da entrada contém ou uma palavra no formato </w:t>
      </w:r>
      <w:r w:rsidDel="00000000" w:rsidR="00000000" w:rsidRPr="00000000">
        <w:rPr>
          <w:b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, representando uma variável nomeada incorretamente, ou a palavra “class” (sem aspas) seguida de uma palavra no formato </w:t>
      </w:r>
      <w:r w:rsidDel="00000000" w:rsidR="00000000" w:rsidRPr="00000000">
        <w:rPr>
          <w:b w:val="1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, representando uma classe nomeada incorretamente. Nenhuma linha da entrada conterá mais do que </w:t>
      </w:r>
      <w:r w:rsidDel="00000000" w:rsidR="00000000" w:rsidRPr="00000000">
        <w:rPr>
          <w:b w:val="1"/>
          <w:rtl w:val="0"/>
        </w:rPr>
        <w:t xml:space="preserve">160 </w:t>
      </w:r>
      <w:r w:rsidDel="00000000" w:rsidR="00000000" w:rsidRPr="00000000">
        <w:rPr>
          <w:rtl w:val="0"/>
        </w:rPr>
        <w:t xml:space="preserve">caracteres. A entrada termina com EOF.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Saída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cada linha da entrada, imprima a sua correção para o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correto, ou seja, se a linha representar o nome de uma variável, imprima uma linha com esse nome em </w:t>
      </w:r>
      <w:r w:rsidDel="00000000" w:rsidR="00000000" w:rsidRPr="00000000">
        <w:rPr>
          <w:b w:val="1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; se a linha representar o nome de uma classe, imprima uma linha com “class” (sem aspas) e o nome da classe em </w:t>
      </w:r>
      <w:r w:rsidDel="00000000" w:rsidR="00000000" w:rsidRPr="00000000">
        <w:rPr>
          <w:b w:val="1"/>
          <w:rtl w:val="0"/>
        </w:rPr>
        <w:t xml:space="preserve">UpperCamelCase</w:t>
      </w:r>
      <w:r w:rsidDel="00000000" w:rsidR="00000000" w:rsidRPr="00000000">
        <w:rPr>
          <w:rtl w:val="0"/>
        </w:rPr>
        <w:t xml:space="preserve">, separados por um espaço em branco.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515"/>
        <w:tblGridChange w:id="0">
          <w:tblGrid>
            <w:gridCol w:w="439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user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currentUser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amazing_pencil_sharpener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grandma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theStruggleIsReal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 User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current_user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 AmazingPencilSharpener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grandma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the_struggle_is_real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