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PLAN ECONÓMICO Y ESTRATÉGICO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Proyecto Refinado Académico Final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c>
          <w:tcPr>
            <w:vAlign w:val="center"/>
          </w:tcPr>
          <w:p>
            <w:pPr>
              <w:jc w:val="center"/>
            </w:pPr>
          </w:p>
        </w:tc>
      </w:tr>
    </w:tbl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Quito</w:t>
      </w:r>
    </w:p>
    <w:p>
      <w:r>
        <w:br w:type="page"/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CONTENIDO</w:t>
      </w:r>
    </w:p>
    <w:p>
      <w:pPr>
        <w:tabs>
          <w:tab w:val="right" w:pos="9000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Datos Generales del Proyecto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3</w:t>
      </w:r>
    </w:p>
    <w:p>
      <w:pPr>
        <w:tabs>
          <w:tab w:val="right" w:pos="9000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Descripción del Negocio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00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Propuesta de Valor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000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Modelo de Negocio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00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Cadena de Suministro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7</w:t>
      </w:r>
    </w:p>
    <w:p>
      <w:pPr>
        <w:tabs>
          <w:tab w:val="right" w:pos="9000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Estructura de Costos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000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Análisis Financiero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000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Conclusiones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10</w:t>
      </w:r>
    </w:p>
    <w:p>
      <w:pPr>
        <w:tabs>
          <w:tab w:val="right" w:pos="9000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Anexos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11</w:t>
      </w:r>
    </w:p>
    <w:p>
      <w:r>
        <w:br w:type="page"/>
      </w:r>
    </w:p>
    <w:p>
      <w:pPr>
        <w:pBdr>
          <w:bottom w:val="single" w:color="000000" w:sz="6" w:space="1"/>
        </w:pBdr>
        <w:spacing w:before="400"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DATOS GENERALES DEL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Nombre del Proyecto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Proyecto Refinado Académico Final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Marca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Marca Pro Institucional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Logotipo</w:t>
            </w:r>
          </w:p>
        </w:tc>
        <w:tc>
          <w:p>
            <w:pPr>
              <w:jc w:val="left"/>
            </w:pP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Nombre del Representante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Jonathan Cañar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Cédula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1729384756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Género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Masculino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Nacionalidad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Ecuatoriana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Fecha de nacimiento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14/5/1990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Edad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35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Provincia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Pichincha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Cantón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Quito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Parroquia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Iñaquito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Dirección completa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Av. Amazonas N-24 y Eloy Alfaro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Correo electrónico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jcanar89@gmail.com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Teléfono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022555666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Celular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0998887776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Dispone de RUC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Sí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Número de RUC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1729384756001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Fecha inicio de actividades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31/12/2023</w:t>
            </w:r>
          </w:p>
        </w:tc>
      </w:tr>
    </w:tbl>
    <w:p>
      <w:pPr>
        <w:pBdr>
          <w:bottom w:val="single" w:color="000000" w:sz="6" w:space="1"/>
        </w:pBdr>
        <w:spacing w:before="400"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DESCRIPCIÓN DEL NEGOCIO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Descripción narrativa extensa para el perfil de proyecto que cumple con los estándares más exigentes de la academia ecuatoriana.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Desarrollo de software y consultoría estratégica en transformación digital.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Enfoque en la eficiencia operativa mediante el uso de inteligencia artificial.</w:t>
      </w:r>
    </w:p>
    <w:p>
      <w:pPr>
        <w:pBdr>
          <w:bottom w:val="single" w:color="000000" w:sz="6" w:space="1"/>
        </w:pBdr>
        <w:spacing w:before="400"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PROPUESTA DE VALOR</w:t>
      </w:r>
    </w:p>
    <w:p>
      <w:r>
        <w:rPr>
          <w:rFonts w:ascii="Times New Roman" w:cs="Times New Roman" w:eastAsia="Times New Roman" w:hAnsi="Times New Roman"/>
          <w:b/>
          <w:bCs/>
        </w:rPr>
        <w:t xml:space="preserve">Propuesta de Valor: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Transformación digital acelerada con costos optimizados para PYMES.</w:t>
      </w:r>
    </w:p>
    <w:p>
      <w:r>
        <w:rPr>
          <w:rFonts w:ascii="Times New Roman" w:cs="Times New Roman" w:eastAsia="Times New Roman" w:hAnsi="Times New Roman"/>
          <w:b/>
          <w:bCs/>
        </w:rPr>
        <w:t xml:space="preserve">Diferenciación: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Metodología propia basada en estándares internacionales adaptados al mercado local.</w:t>
      </w:r>
    </w:p>
    <w:p>
      <w:r>
        <w:rPr>
          <w:rFonts w:ascii="Times New Roman" w:cs="Times New Roman" w:eastAsia="Times New Roman" w:hAnsi="Times New Roman"/>
          <w:b/>
          <w:bCs/>
        </w:rPr>
        <w:t xml:space="preserve">Beneficios al Cliente: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Incremento de la eficiencia en un 20% y reducción de costos operativos en el primer año.</w:t>
      </w:r>
    </w:p>
    <w:p>
      <w:pPr>
        <w:pBdr>
          <w:bottom w:val="single" w:color="000000" w:sz="6" w:space="1"/>
        </w:pBdr>
        <w:spacing w:before="400"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MODELO DE NEGOCIO</w:t>
      </w:r>
    </w:p>
    <w:p>
      <w:r>
        <w:rPr>
          <w:rFonts w:ascii="Times New Roman" w:cs="Times New Roman" w:eastAsia="Times New Roman" w:hAnsi="Times New Roman"/>
          <w:b/>
          <w:bCs/>
        </w:rPr>
        <w:t xml:space="preserve">Canales (Comunicación y Comercialización):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Comunicación: Webinars semanales, LinkedIn corporativo y boletines técnicos.. Comercialización: Consultoría directa personalizada y Marketplace de servicios..</w:t>
      </w:r>
    </w:p>
    <w:p>
      <w:r>
        <w:rPr>
          <w:rFonts w:ascii="Times New Roman" w:cs="Times New Roman" w:eastAsia="Times New Roman" w:hAnsi="Times New Roman"/>
          <w:b/>
          <w:bCs/>
        </w:rPr>
        <w:t xml:space="preserve">Segmentos de Clientes: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Segmento PYMES: Empresas de 10-50 empleados buscando digitalización.</w:t>
      </w:r>
    </w:p>
    <w:p>
      <w:r>
        <w:rPr>
          <w:rFonts w:ascii="Times New Roman" w:cs="Times New Roman" w:eastAsia="Times New Roman" w:hAnsi="Times New Roman"/>
          <w:b/>
          <w:bCs/>
        </w:rPr>
        <w:t xml:space="preserve">Socios Clave: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GAD Municipal de Quito</w:t>
      </w:r>
    </w:p>
    <w:p>
      <w:pPr>
        <w:pBdr>
          <w:bottom w:val="single" w:color="000000" w:sz="6" w:space="1"/>
        </w:pBdr>
        <w:spacing w:before="400"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CADENA DE SUMINISTRO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Proveedores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Amazon Web Services, GitHub, Microsoft.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Producción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Ciclos de desarrollo ágil con control de calidad automatizado.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Almacenamiento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Infraestructura en la nube con redundancia geográfica.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Distribución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Despliegue continuo (CI/CD) directamente al entorno del cliente.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Cliente Final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Empresas del sector de servicios y comercio a nivel nacional.</w:t>
            </w:r>
          </w:p>
        </w:tc>
      </w:tr>
    </w:tbl>
    <w:p>
      <w:pPr>
        <w:pBdr>
          <w:bottom w:val="single" w:color="000000" w:sz="6" w:space="1"/>
        </w:pBdr>
        <w:spacing w:before="400"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ESTRUCTURA DE COSTOS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CONCEPTO DE TASA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 PROYECTADO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Crecimiento Producción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5.00%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Crecimiento Precios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3.00%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Tasa de Descuento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10.00%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Inflación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2.00%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Incremento Salarial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4.00%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PRODUCTO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DEMANDA MES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PVP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MENSUAL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Consultoría Estratégica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$1,200.00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$4,800.00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Mantenimiento Cloud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$300.00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$3,000.00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EQUIPOS Y MAQUINARIA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CANT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P. UNIT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FUENTE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Servidor Dedicado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$2,500.00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Fondos Propios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Estaciones de Trabajo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$1,200.00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Préstamo Bancario</w:t>
            </w:r>
          </w:p>
        </w:tc>
      </w:tr>
    </w:tbl>
    <w:p>
      <w:pPr>
        <w:pBdr>
          <w:bottom w:val="single" w:color="000000" w:sz="6" w:space="1"/>
        </w:pBdr>
        <w:spacing w:before="400"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ANÁLISIS FINANCIERO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AÑO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INGRESOS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EBIT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UTILIDAD NETA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FLUJO CAJA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Año 1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$50,000.00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$12,000.00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$10,000.00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$15,000.00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Año 2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$65,000.00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$18,000.00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$15,000.00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$20,000.00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Año 3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$80,000.00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$25,000.00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$22,000.00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$28,000.00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Año 4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$100,000.00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$35,000.00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$30,000.00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$38,000.00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Año 5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$130,000.00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$50,000.00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$45,000.00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$55,000.00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INDICADOR FINANCIERO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$15,400.50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TIR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25.00%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Relación B/C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1.45</w:t>
            </w:r>
          </w:p>
        </w:tc>
      </w:tr>
      <w:tr>
        <w:tc>
          <w:tcPr>
            <w:tcW w:type="pct" w:w="35%"/>
            <w:shd w:fill="F2F2F2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Periodo Recuperación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años, 3 meses</w:t>
            </w:r>
          </w:p>
        </w:tc>
      </w:tr>
    </w:tbl>
    <w:p>
      <w:pPr>
        <w:pBdr>
          <w:bottom w:val="single" w:color="000000" w:sz="6" w:space="1"/>
        </w:pBdr>
        <w:spacing w:before="400"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CONCLUSIONES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proyecto es altamente viable con un VAN positivo y una TIR del 25%. Las condiciones de mercado favorecen el crecimiento sostenido.</w:t>
      </w:r>
    </w:p>
    <w:p>
      <w:pPr>
        <w:spacing w:before="30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FIRMA DEL EMPRENDEDOR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JONATHAN CAÑAR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Quito, 7 de enero de 2026</w:t>
            </w:r>
          </w:p>
        </w:tc>
      </w:tr>
    </w:tbl>
    <w:p>
      <w:r>
        <w:br w:type="page"/>
      </w:r>
    </w:p>
    <w:p>
      <w:pPr>
        <w:pBdr>
          <w:bottom w:val="single" w:color="000000" w:sz="6" w:space="1"/>
        </w:pBdr>
        <w:spacing w:before="400"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ANEXOS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Evidencia fotográfica y documentos de soporte (si aplica).</w:t>
      </w:r>
    </w:p>
    <w:p/>
    <w:sectPr>
      <w:footerReference w:type="default" r:id="rId6"/>
      <w:pgSz w:w="21cm" w:h="29.7cm" w:orient="portrait"/>
      <w:pgMar w:top="2.5cm" w:right="2.5cm" w:bottom="2.5cm" w:left="3cm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Página </w:t>
    </w:r>
    <w:r>
      <w:rPr>
        <w:rFonts w:ascii="Times New Roman" w:cs="Times New Roman" w:eastAsia="Times New Roman" w:hAnsi="Times New Roman"/>
        <w:sz w:val="20"/>
        <w:szCs w:val="20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2026-01-07T15:08:58.272Z</dcterms:created>
  <dcterms:modified xsi:type="dcterms:W3CDTF">2026-01-07T15:08:58.272Z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