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default" w:ascii="Times New Roman" w:hAnsi="黑体" w:eastAsia="黑体" w:cs="Times New Roman"/>
          <w:kern w:val="48"/>
        </w:rPr>
        <w:t xml:space="preserve"> </w:t>
      </w:r>
      <w:bookmarkStart w:id="7" w:name="_GoBack"/>
      <w:bookmarkEnd w:id="7"/>
      <w:r>
        <w:rPr>
          <w:rFonts w:hint="default" w:ascii="Times New Roman" w:hAnsi="黑体" w:eastAsia="黑体" w:cs="Times New Roman"/>
          <w:kern w:val="48"/>
        </w:rPr>
        <w:t>恋家房产平台</w:t>
      </w:r>
      <w:r>
        <w:rPr>
          <w:rFonts w:hint="eastAsia" w:ascii="Times New Roman" w:hAnsi="黑体" w:eastAsia="黑体" w:cs="Times New Roman"/>
          <w:kern w:val="48"/>
        </w:rPr>
        <w:t>功能需求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  </w:t>
      </w:r>
      <w:bookmarkEnd w:id="0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项目概述</w:t>
      </w:r>
    </w:p>
    <w:p>
      <w:pPr>
        <w:ind w:firstLine="420" w:firstLineChars="200"/>
        <w:rPr>
          <w:color w:val="30303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303030" w:themeColor="text1"/>
          <w14:textFill>
            <w14:solidFill>
              <w14:schemeClr w14:val="tx1"/>
            </w14:solidFill>
          </w14:textFill>
        </w:rPr>
        <w:t>在房地产行业持续火热的当今环境下，房地产行业和互联网行业协同发展，互相促进融合已经成为一种趋势和潮流。本项目实现了在线房产平台的功能，多种技术的灵活运用使得项目具备很好的用户体验感。</w:t>
      </w:r>
    </w:p>
    <w:p>
      <w:pPr>
        <w:numPr>
          <w:ilvl w:val="1"/>
          <w:numId w:val="3"/>
        </w:numPr>
        <w:ind w:firstLine="420" w:firstLineChars="200"/>
        <w:rPr>
          <w:rFonts w:hint="eastAsia"/>
          <w:b/>
          <w:bCs/>
        </w:rPr>
      </w:pPr>
      <w:bookmarkStart w:id="3" w:name="_Toc8258"/>
      <w:bookmarkStart w:id="4" w:name="_Toc23022"/>
      <w:r>
        <w:rPr>
          <w:rFonts w:hint="eastAsia"/>
          <w:b/>
          <w:bCs/>
        </w:rPr>
        <w:t>项目描述</w:t>
      </w:r>
      <w:bookmarkEnd w:id="3"/>
      <w:bookmarkEnd w:id="4"/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color w:val="30303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303030" w:themeColor="text1"/>
          <w:shd w:val="clear" w:color="auto" w:fill="auto"/>
          <w14:textFill>
            <w14:solidFill>
              <w14:schemeClr w14:val="tx1"/>
            </w14:solidFill>
          </w14:textFill>
        </w:rPr>
        <w:t>恋家房产平台是一个在线推荐房源、包括租房、售房、评价打分、地图找房等在内的一系列操作的系统。系统包括前台和后台，采用前后端分离的开发方式。项目的功能点运用众多，且项目使用流畅，具备很好的应用价值。</w:t>
      </w:r>
      <w:r>
        <w:rPr>
          <w:rFonts w:hint="default"/>
          <w:b w:val="0"/>
          <w:bCs w:val="0"/>
          <w:color w:val="303030" w:themeColor="text1"/>
          <w:shd w:val="clear" w:color="auto" w:fill="auto"/>
          <w14:textFill>
            <w14:solidFill>
              <w14:schemeClr w14:val="tx1"/>
            </w14:solidFill>
          </w14:textFill>
        </w:rPr>
        <w:tab/>
      </w:r>
    </w:p>
    <w:p>
      <w:pPr>
        <w:ind w:firstLine="420" w:firstLineChars="200"/>
        <w:rPr>
          <w:b/>
          <w:bCs/>
        </w:rPr>
      </w:pPr>
      <w:bookmarkStart w:id="5" w:name="_Toc32225"/>
      <w:bookmarkStart w:id="6" w:name="_Toc9166"/>
      <w:r>
        <w:rPr>
          <w:rFonts w:hint="eastAsia"/>
          <w:b/>
          <w:bCs/>
        </w:rPr>
        <w:t>1.2 项目</w:t>
      </w:r>
      <w:bookmarkEnd w:id="5"/>
      <w:r>
        <w:rPr>
          <w:rFonts w:hint="eastAsia"/>
          <w:b/>
          <w:bCs/>
        </w:rPr>
        <w:t>需求</w:t>
      </w:r>
      <w:bookmarkEnd w:id="6"/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1.2.1 基本功能</w:t>
      </w:r>
    </w:p>
    <w:p>
      <w:pPr>
        <w:numPr>
          <w:ilvl w:val="0"/>
          <w:numId w:val="4"/>
        </w:numPr>
        <w:spacing w:line="276" w:lineRule="auto"/>
        <w:ind w:firstLine="0"/>
      </w:pPr>
      <w:r>
        <w:rPr>
          <w:rFonts w:hint="eastAsia"/>
        </w:rPr>
        <w:t>网易邮箱</w:t>
      </w:r>
      <w:r>
        <w:rPr>
          <w:rFonts w:hint="default"/>
        </w:rPr>
        <w:t>注册</w:t>
      </w:r>
      <w:r>
        <w:rPr>
          <w:rFonts w:hint="eastAsia"/>
        </w:rPr>
        <w:t>及</w:t>
      </w:r>
      <w:r>
        <w:rPr>
          <w:rFonts w:hint="default"/>
        </w:rPr>
        <w:t>登录</w:t>
      </w:r>
    </w:p>
    <w:p>
      <w:pPr>
        <w:numPr>
          <w:ilvl w:val="0"/>
          <w:numId w:val="4"/>
        </w:numPr>
        <w:spacing w:line="276" w:lineRule="auto"/>
        <w:ind w:firstLine="0"/>
      </w:pPr>
      <w:r>
        <w:rPr>
          <w:rFonts w:hint="eastAsia"/>
        </w:rPr>
        <w:t>前台展示房源信息</w:t>
      </w:r>
      <w:r>
        <w:rPr>
          <w:rFonts w:hint="default"/>
        </w:rPr>
        <w:t>，用户可以浏览最新、最热房源，并查看详情信息。</w:t>
      </w:r>
    </w:p>
    <w:p>
      <w:pPr>
        <w:numPr>
          <w:ilvl w:val="0"/>
          <w:numId w:val="4"/>
        </w:numPr>
        <w:spacing w:line="276" w:lineRule="auto"/>
        <w:ind w:firstLine="0"/>
      </w:pPr>
      <w:r>
        <w:rPr>
          <w:rFonts w:hint="eastAsia"/>
        </w:rPr>
        <w:t>搜索房产信息</w:t>
      </w:r>
    </w:p>
    <w:p>
      <w:pPr>
        <w:numPr>
          <w:ilvl w:val="0"/>
          <w:numId w:val="4"/>
        </w:numPr>
        <w:spacing w:line="276" w:lineRule="auto"/>
        <w:ind w:firstLine="0"/>
      </w:pPr>
      <w:r>
        <w:rPr>
          <w:rFonts w:hint="eastAsia"/>
        </w:rPr>
        <w:t>经纪人以及经纪机构的创建和展示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房产百科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default"/>
        </w:rPr>
        <w:t>房产创建及收藏</w:t>
      </w:r>
    </w:p>
    <w:p>
      <w:pPr>
        <w:ind w:firstLine="420" w:firstLineChars="200"/>
        <w:rPr>
          <w:b/>
          <w:bCs/>
        </w:rPr>
      </w:pPr>
      <w:r>
        <w:rPr>
          <w:rFonts w:hint="eastAsia"/>
          <w:b/>
          <w:bCs/>
        </w:rPr>
        <w:t>1.2.2 扩展功能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根据用户点击量推荐最热房源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地图找房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房屋详情信息及评价打分</w:t>
      </w:r>
    </w:p>
    <w:p>
      <w:pPr>
        <w:numPr>
          <w:ilvl w:val="0"/>
          <w:numId w:val="4"/>
        </w:numPr>
        <w:spacing w:line="276" w:lineRule="auto"/>
        <w:ind w:firstLine="0"/>
      </w:pPr>
      <w:r>
        <w:rPr>
          <w:rFonts w:hint="eastAsia"/>
        </w:rPr>
        <w:t>房源评论及展示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后台对数据增删查改，六大管理功能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统计房源热度及房价等，多种图表展示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报表统计，导入导出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实时统计系统在线人数并展示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  项目知识点覆盖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本项目功能实现涉及并覆盖如下知识点：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Spring+SpringMvc+MyBatis框架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springBoot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Redis缓存(Jedis客户端)实时热门数据统计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Spring Mail + Spring Task完成异步发送激活链接，邮件发送，验证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Jquery、BootStrap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Guava Cache(java工具类集的基础库,注册key的绑定)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Mysql数据库，Druid(数据库连接池),配置文件里面加密数据库密码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Freemarker:基于Java的生成html的模板引擎，用来前后端交互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Nginx:反向代理服务器,Nginx搭建支持用户头像等静态资源的高速访问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Spring Admin(外部监控)、Spring Actuator(内部监控平台)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Echarts</w:t>
      </w:r>
      <w:r>
        <w:rPr>
          <w:rFonts w:hint="default"/>
        </w:rPr>
        <w:t>、Highcharts</w:t>
      </w:r>
      <w:r>
        <w:rPr>
          <w:rFonts w:hint="eastAsia"/>
        </w:rPr>
        <w:t>图表展示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poi报表导入导出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HttpSessionListener监听器统计系统当前在线人数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Ajax异步交互</w:t>
      </w:r>
    </w:p>
    <w:p>
      <w:pPr>
        <w:numPr>
          <w:ilvl w:val="0"/>
          <w:numId w:val="4"/>
        </w:numPr>
        <w:spacing w:line="276" w:lineRule="auto"/>
        <w:ind w:firstLine="0"/>
        <w:rPr>
          <w:rFonts w:hint="eastAsia"/>
        </w:rPr>
      </w:pPr>
      <w:r>
        <w:rPr>
          <w:rFonts w:hint="eastAsia"/>
        </w:rPr>
        <w:t>springsecurity安全框架</w:t>
      </w:r>
    </w:p>
    <w:p>
      <w:pPr>
        <w:ind w:firstLine="420" w:firstLineChars="200"/>
        <w:rPr>
          <w:b/>
          <w:bCs/>
        </w:rPr>
      </w:pPr>
    </w:p>
    <w:bookmarkEnd w:id="1"/>
    <w:bookmarkEnd w:id="2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Verdana">
    <w:altName w:val="Bitstream Vera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楷体_GB2312">
    <w:altName w:val="WenQuanYi Micro 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ont Awesome 5 Fre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195D4"/>
    <w:multiLevelType w:val="multilevel"/>
    <w:tmpl w:val="FFF195D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9140F83"/>
    <w:multiLevelType w:val="singleLevel"/>
    <w:tmpl w:val="59140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C7D3B"/>
    <w:rsid w:val="000E5B91"/>
    <w:rsid w:val="000E6E18"/>
    <w:rsid w:val="00117EB8"/>
    <w:rsid w:val="00132431"/>
    <w:rsid w:val="00146244"/>
    <w:rsid w:val="00183E1C"/>
    <w:rsid w:val="0018750F"/>
    <w:rsid w:val="001C32CE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82426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76F69"/>
    <w:rsid w:val="007840FB"/>
    <w:rsid w:val="0079021D"/>
    <w:rsid w:val="007B10F6"/>
    <w:rsid w:val="007C2208"/>
    <w:rsid w:val="007D4246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6016D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1B1E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87015F4"/>
    <w:rsid w:val="12FA3BC6"/>
    <w:rsid w:val="1FD53B70"/>
    <w:rsid w:val="249A7B6E"/>
    <w:rsid w:val="285975A7"/>
    <w:rsid w:val="2EF50A37"/>
    <w:rsid w:val="2F4B3BEC"/>
    <w:rsid w:val="4B8E0D67"/>
    <w:rsid w:val="50D74437"/>
    <w:rsid w:val="52D91749"/>
    <w:rsid w:val="5EDE3F2D"/>
    <w:rsid w:val="6E942936"/>
    <w:rsid w:val="6F135A27"/>
    <w:rsid w:val="6F7A7D19"/>
    <w:rsid w:val="74AF13A7"/>
    <w:rsid w:val="75BC088B"/>
    <w:rsid w:val="7D77530C"/>
    <w:rsid w:val="7FDD2E89"/>
    <w:rsid w:val="BEEF44E8"/>
    <w:rsid w:val="EC2F069A"/>
    <w:rsid w:val="FC3BD78F"/>
    <w:rsid w:val="FE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467</Characters>
  <Lines>3</Lines>
  <Paragraphs>1</Paragraphs>
  <TotalTime>31</TotalTime>
  <ScaleCrop>false</ScaleCrop>
  <LinksUpToDate>false</LinksUpToDate>
  <CharactersWithSpaces>547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2015-02-09T13:32:00Z</dcterms:created>
  <dc:creator>Administrator</dc:creator>
  <cp:lastModifiedBy>zq</cp:lastModifiedBy>
  <dcterms:modified xsi:type="dcterms:W3CDTF">2019-01-10T13:18:14Z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