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Requirement Analysis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Solution Requirements (Functional &amp; Non-functional)</w:t>
      </w:r>
    </w:p>
    <w:tbl>
      <w:tblPr>
        <w:tblW w:type="pct" w:w="3500"/>
        <w:jc w:val="center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427"/>
        <w:gridCol w:w="4507"/>
      </w:tblGrid>
      <w:tr>
        <w:tc>
          <w:tcPr>
            <w:tcW w:type="pct" w:w="17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pct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 October 2026</w:t>
            </w:r>
          </w:p>
        </w:tc>
      </w:tr>
      <w:tr>
        <w:tc>
          <w:tcPr>
            <w:tcW w:type="pct" w:w="17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Team ID</w:t>
            </w:r>
          </w:p>
        </w:tc>
        <w:tc>
          <w:tcPr>
            <w:tcW w:type="pct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c>
          <w:tcPr>
            <w:tcW w:type="pct" w:w="17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type="pct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StaffSync — Human Resource Management System</w:t>
            </w:r>
          </w:p>
        </w:tc>
      </w:tr>
      <w:tr>
        <w:tc>
          <w:tcPr>
            <w:tcW w:type="pct" w:w="17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Maximum Marks</w:t>
            </w:r>
          </w:p>
        </w:tc>
        <w:tc>
          <w:tcPr>
            <w:tcW w:type="pct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Functional Requirements</w:t>
      </w:r>
    </w:p>
    <w:p>
      <w:pPr>
        <w:spacing w:after="120"/>
      </w:pPr>
      <w:r>
        <w:rPr>
          <w:rFonts w:ascii="Calibri" w:cs="Calibri" w:eastAsia="Calibri" w:hAnsi="Calibri"/>
        </w:rPr>
        <w:t xml:space="preserve">Following are the functional requirements of StaffSync. Every requirement is taken from the implemented API (65 endpoints in 13 route files under `server/routes`) and the pages in `client/src`. The status column was checked against the code on 17 October 2026.</w:t>
      </w:r>
    </w:p>
    <w:tbl>
      <w:tblPr>
        <w:tblW w:type="pct" w:w="5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792"/>
        <w:gridCol w:w="1783"/>
        <w:gridCol w:w="5944"/>
        <w:gridCol w:w="1387"/>
      </w:tblGrid>
      <w:tr>
        <w:trPr>
          <w:tblHeader/>
        </w:trPr>
        <w:tc>
          <w:tcPr>
            <w:tcW w:type="pct" w:w="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 No.</w:t>
            </w:r>
          </w:p>
        </w:tc>
        <w:tc>
          <w:tcPr>
            <w:tcW w:type="pct" w:w="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Functional Requirement (Epic)</w:t>
            </w:r>
          </w:p>
        </w:tc>
        <w:tc>
          <w:tcPr>
            <w:tcW w:type="pct" w:w="3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 Requirement (Story / Sub-Task)</w:t>
            </w:r>
          </w:p>
        </w:tc>
        <w:tc>
          <w:tcPr>
            <w:tcW w:type="pct" w:w="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FR-1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Authentication and sessions</w:t>
            </w:r>
          </w:p>
        </w:tc>
        <w:tc>
          <w:tcPr>
            <w:tcW w:type="pct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 in with email and password and receive a JWT (`POST /api/auth/login`)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View the signed-in user, employee profile and organisation (`GET /api/auth/me`)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Change own password with the current password; older sessions end (`PUT /api/auth/password`)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Forgot / reset password by emailed single-use link, valid 30 minutes (`/api/auth/forgot-password`, `/reset-password`)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Sign out by discarding the token in the browser</w:t>
            </w:r>
          </w:p>
        </w:tc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FR-2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Organisation onboarding and settings</w:t>
            </w:r>
          </w:p>
        </w:tc>
        <w:tc>
          <w:tcPr>
            <w:tcW w:type="pct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company signs up; the person signing up becomes its first HR user, created in one transaction (`POST /api/organisations/signup`)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Every role sees its organisation’s name and settings (`GET /api/organisations/me`)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HR changes the name, time zone and working days (`PUT /api/organisations/me`)</w:t>
            </w:r>
          </w:p>
        </w:tc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FR-3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People management</w:t>
            </w:r>
          </w:p>
        </w:tc>
        <w:tc>
          <w:tcPr>
            <w:tcW w:type="pct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HR lists, creates, updates, deactivates and reactivates people of any role (`/api/employees`)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Employee numbers EMP0001… assigned per organisation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People edit only their own phone and address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Managers list their direct reports (`GET /api/employees/team`)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Nobody changes their own role or deactivates themselves; the last active HR cannot be removed</w:t>
            </w:r>
          </w:p>
        </w:tc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FR-4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Attendance</w:t>
            </w:r>
          </w:p>
        </w:tc>
        <w:tc>
          <w:tcPr>
            <w:tcW w:type="pct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in and check out with server time, once per day (`POST /api/attendance/check-in`, `/check-out`)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Today’s status (`GET /api/attendance/today`)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Own history; team history (manager); company history with filters (HR)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Under 4 hours counts as a half day</w:t>
            </w:r>
          </w:p>
        </w:tc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FR-5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Leave management</w:t>
            </w:r>
          </w:p>
        </w:tc>
        <w:tc>
          <w:tcPr>
            <w:tcW w:type="pct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Employees and managers apply: casual, sick, earned or unpaid; dates and reason (`POST /api/leaves`)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 to 60 days per request; sick leave may start up to 30 days in the past, other types not in the past; overlapping requests refused (409)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Own, team (manager) and all (HR) lists with filters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applicant’s direct manager or HR approves or rejects; rejection needs a reason; nobody decides their own leave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request is decided exactly once (atomic update)</w:t>
            </w:r>
          </w:p>
        </w:tc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FR-6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Role dashboards</w:t>
            </w:r>
          </w:p>
        </w:tc>
        <w:tc>
          <w:tcPr>
            <w:tcW w:type="pct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Employee: today’s status, this month’s attendance, pending and upcoming leave, trainings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Manager: team size, team today, pending team leave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HR: headcount by role, departments, today’s attendance, pending and approved leave, trainings (`/api/dashboard/:role`)</w:t>
            </w:r>
          </w:p>
        </w:tc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FR-7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HR reports</w:t>
            </w:r>
          </w:p>
        </w:tc>
        <w:tc>
          <w:tcPr>
            <w:tcW w:type="pct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Department statistics, attendance summary for a date range, leave summary, training summary (`/api/reports/*`, HR only)</w:t>
            </w:r>
          </w:p>
        </w:tc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FR-8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Announcements</w:t>
            </w:r>
          </w:p>
        </w:tc>
        <w:tc>
          <w:tcPr>
            <w:tcW w:type="pct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Everyone reads announcements meant for their audience (all / employees / managers)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HR and managers post; managers edit and delete only their own posts (`/api/announcements`)</w:t>
            </w:r>
          </w:p>
        </w:tc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FR-9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Training</w:t>
            </w:r>
          </w:p>
        </w:tc>
        <w:tc>
          <w:tcPr>
            <w:tcW w:type="pct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Browse trainings with seats left; HR and managers create, edit and delete (managers only their own)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Employees and managers enrol and withdraw; capacity enforced; enrolment closes when the training starts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HR assigns anyone; managers assign their direct reports (`/api/trainings`)</w:t>
            </w:r>
          </w:p>
        </w:tc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FR-10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Notifications</w:t>
            </w:r>
          </w:p>
        </w:tc>
        <w:tc>
          <w:tcPr>
            <w:tcW w:type="pct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Stored notifications for leave requested / decided, new announcements, training changes, assignments and cancellations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 with read filter and pages; mark one or all as read (`/api/notifications`)</w:t>
            </w:r>
          </w:p>
        </w:tc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Implemented (in-app only; no email notifications)</w:t>
            </w:r>
          </w:p>
        </w:tc>
      </w:tr>
      <w:tr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FR-11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Public demo</w:t>
            </w:r>
          </w:p>
        </w:tc>
        <w:tc>
          <w:tcPr>
            <w:tcW w:type="pct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Visitors sign in to a sample organisation as HR, manager or employee in one click (`/api/demo`)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Demo guards: no password or settings changes, demo email domain only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demo organisation is reset to its baseline at 03:00 in its time zone</w:t>
            </w:r>
          </w:p>
        </w:tc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FR-12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Platform administration</w:t>
            </w:r>
          </w:p>
        </w:tc>
        <w:tc>
          <w:tcPr>
            <w:tcW w:type="pct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Separate platform-admin accounts, created only from the command line, with their own login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Statistics, organisation list and detail, rename, suspend with reason, reactivate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Audit log of every change (`/api/platform/*`)</w:t>
            </w:r>
          </w:p>
        </w:tc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Implemented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Roles and permissions (summary)</w:t>
      </w:r>
    </w:p>
    <w:tbl>
      <w:tblPr>
        <w:tblW w:type="pct" w:w="5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3962"/>
        <w:gridCol w:w="1981"/>
        <w:gridCol w:w="1981"/>
        <w:gridCol w:w="1981"/>
      </w:tblGrid>
      <w:tr>
        <w:trPr>
          <w:tblHeader/>
        </w:trPr>
        <w:tc>
          <w:tcPr>
            <w:tcW w:type="pct" w:w="2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Capability</w:t>
            </w:r>
          </w:p>
        </w:tc>
        <w:tc>
          <w:tcPr>
            <w:tcW w:type="pct" w:w="1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Employee</w:t>
            </w:r>
          </w:p>
        </w:tc>
        <w:tc>
          <w:tcPr>
            <w:tcW w:type="pct" w:w="1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Manager</w:t>
            </w:r>
          </w:p>
        </w:tc>
        <w:tc>
          <w:tcPr>
            <w:tcW w:type="pct" w:w="1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HR</w:t>
            </w:r>
          </w:p>
        </w:tc>
      </w:tr>
      <w:tr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in / out, own attendance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Team attendance and leave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Direct reports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Everyone</w:t>
            </w:r>
          </w:p>
        </w:tc>
      </w:tr>
      <w:tr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Apply for leave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Approve / reject leave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Direct reports, never own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Anyone, never own</w:t>
            </w:r>
          </w:p>
        </w:tc>
      </w:tr>
      <w:tr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and manage people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announcements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 (edit own)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 (edit any)</w:t>
            </w:r>
          </w:p>
        </w:tc>
      </w:tr>
      <w:tr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trainings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 (edit own)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 (edit any)</w:t>
            </w:r>
          </w:p>
        </w:tc>
      </w:tr>
      <w:tr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Enrol in training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Reports, company settings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>Full matrix: `docs/RBAC.md` in the repository.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Non-functional Requirements</w:t>
      </w:r>
    </w:p>
    <w:p>
      <w:pPr>
        <w:spacing w:after="120"/>
      </w:pPr>
      <w:r>
        <w:rPr>
          <w:rFonts w:ascii="Calibri" w:cs="Calibri" w:eastAsia="Calibri" w:hAnsi="Calibri"/>
        </w:rPr>
        <w:t xml:space="preserve">Following are the non-functional requirements. Each one states how StaffSync meets it and what evidence exists. Where no target was agreed or no measurement exists, the table says so.</w:t>
      </w:r>
    </w:p>
    <w:tbl>
      <w:tblPr>
        <w:tblW w:type="pct" w:w="5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792"/>
        <w:gridCol w:w="1288"/>
        <w:gridCol w:w="2179"/>
        <w:gridCol w:w="3269"/>
        <w:gridCol w:w="2377"/>
      </w:tblGrid>
      <w:tr>
        <w:trPr>
          <w:tblHeader/>
        </w:trPr>
        <w:tc>
          <w:tcPr>
            <w:tcW w:type="pct" w:w="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NFR No.</w:t>
            </w:r>
          </w:p>
        </w:tc>
        <w:tc>
          <w:tcPr>
            <w:tcW w:type="pct" w:w="65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Non-Functional Requirement</w:t>
            </w:r>
          </w:p>
        </w:tc>
        <w:tc>
          <w:tcPr>
            <w:tcW w:type="pct" w:w="1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pct" w:w="165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How StaffSync meets it</w:t>
            </w:r>
          </w:p>
        </w:tc>
        <w:tc>
          <w:tcPr>
            <w:tcW w:type="pct" w:w="1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NFR-1</w:t>
            </w:r>
          </w:p>
        </w:tc>
        <w:tc>
          <w:tcPr>
            <w:tcW w:type="pct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Only authenticated, authorised users reach data; credentials and tokens resist common attacks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bcrypt cost 12; JWT HS256 with a ≥32-character secret checked at start-up; account, role, organisation status and password changes re-checked on every request; failed-login limit 5 per 15 minutes per account and address; Helmet headers; CORS allow-list; field whitelists refuse unknown fields and operator injection</w:t>
            </w:r>
          </w:p>
        </w:tc>
        <w:tc>
          <w:tcPr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`auth.test.js`, `security.test.js` (passed 17 Oct 2026)</w:t>
            </w:r>
          </w:p>
        </w:tc>
      </w:tr>
      <w:tr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NFR-2</w:t>
            </w:r>
          </w:p>
        </w:tc>
        <w:tc>
          <w:tcPr>
            <w:tcW w:type="pct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Tenant isolation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 organisation can never read or change another’s data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`tenantScoped` Mongoose plugin scopes every query, update, delete and aggregation; a query with no organisation context throws; organisation taken from the database record, never the request</w:t>
            </w:r>
          </w:p>
        </w:tc>
        <w:tc>
          <w:tcPr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`tenant-isolation.test.js` in strict mode (passed)</w:t>
            </w:r>
          </w:p>
        </w:tc>
      </w:tr>
      <w:tr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NFR-3</w:t>
            </w:r>
          </w:p>
        </w:tc>
        <w:tc>
          <w:tcPr>
            <w:tcW w:type="pct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integrity and reliability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Concurrent actions never create duplicate or contradictory records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Unique index on employee + day for attendance; atomic status change for leave decisions; transaction for organisation sign-up; capacity check for training; notification failures never block the action</w:t>
            </w:r>
          </w:p>
        </w:tc>
        <w:tc>
          <w:tcPr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Concurrency tests: 5 simultaneous check-ins → 1 success; decide-once race; ten people racing for two seats (passed)</w:t>
            </w:r>
          </w:p>
        </w:tc>
      </w:tr>
      <w:tr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NFR-4</w:t>
            </w:r>
          </w:p>
        </w:tc>
        <w:tc>
          <w:tcPr>
            <w:tcW w:type="pct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Proposed target: median response under 500 ms for dashboards, lists and reports with a 500-person company (no target was set during development)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Indexes on every main query; one aggregation per request for the signed-in user; paginated lists</w:t>
            </w:r>
          </w:p>
        </w:tc>
        <w:tc>
          <w:tcPr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Benchmark 17 Oct 2026: 20 of 21 endpoints met the target; the 60-day attendance report median was 520 ms (see E2)</w:t>
            </w:r>
          </w:p>
        </w:tc>
      </w:tr>
      <w:tr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NFR-5</w:t>
            </w:r>
          </w:p>
        </w:tc>
        <w:tc>
          <w:tcPr>
            <w:tcW w:type="pct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Scalability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Lists and reports stay usable as data grows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Every growing list paginated with `limit` capped at 100; index-only plans verified with `explain()`; stateless JWT API</w:t>
            </w:r>
          </w:p>
        </w:tc>
        <w:tc>
          <w:tcPr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Benchmark query plans (no collection scans). Limit: rate limits are held in memory, so several server instances would need a shared store</w:t>
            </w:r>
          </w:p>
        </w:tc>
      </w:tr>
      <w:tr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NFR-6</w:t>
            </w:r>
          </w:p>
        </w:tc>
        <w:tc>
          <w:tcPr>
            <w:tcW w:type="pct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Usability and accessibility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Clear, responsive interface for all three roles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Responsive layout (phone, tablet, desktop); light and dark themes; visible keyboard focus; British date format and 24-hour clock; loading, empty and error states</w:t>
            </w:r>
          </w:p>
        </w:tc>
        <w:tc>
          <w:tcPr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Manual checklist `docs/E2E-CHECKLIST.md` section E — not yet executed by users; spot checks in headless Chrome during development</w:t>
            </w:r>
          </w:p>
        </w:tc>
      </w:tr>
      <w:tr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NFR-7</w:t>
            </w:r>
          </w:p>
        </w:tc>
        <w:tc>
          <w:tcPr>
            <w:tcW w:type="pct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Availability and deployability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service can be deployed repeatably and monitored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`/api/health` reports API and database state; Render blueprint with health check; graceful shutdown; start-up configuration checks</w:t>
            </w:r>
          </w:p>
        </w:tc>
        <w:tc>
          <w:tcPr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Configured, not verified live: no deployment URL or uptime measurement exists. Availability target: to be agreed</w:t>
            </w:r>
          </w:p>
        </w:tc>
      </w:tr>
      <w:tr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NFR-8</w:t>
            </w:r>
          </w:p>
        </w:tc>
        <w:tc>
          <w:tcPr>
            <w:tcW w:type="pct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Maintainability and testability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Changes can be made safely</w:t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170 API tests against a throwaway database; 8 client tests; lint; GitHub Actions CI on every push and pull request</w:t>
            </w:r>
          </w:p>
        </w:tc>
        <w:tc>
          <w:tcPr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`npm test` 170/170 and client 8/8 passed on 17 Oct 2026 (saved in `evidence/`)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Out of scope for the current release</w:t>
      </w:r>
    </w:p>
    <rootKey>w:p</rootKey>
    <rootKey>w:p</rootKey>
    <rootKey>w:p</rootKey>
    <rootKey>w:p</rootKey>
    <rootKey>w:p</rootKey>
    <rootKey>w:p</rootKey>
    <w:p>
      <w:pPr>
        <w:spacing w:after="120"/>
      </w:pPr>
      <w:r>
        <w:rPr>
          <w:rFonts w:ascii="Calibri" w:cs="Calibri" w:eastAsia="Calibri" w:hAnsi="Calibri"/>
        </w:rPr>
        <w:t xml:space="preserve">Source: README “Known limitations”.</w:t>
      </w:r>
    </w:p>
    <w:sectPr>
      <w:footerReference w:type="default" r:id="rId6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StaffSync — </w:t>
    </w:r>
    <w:r>
      <w:rPr>
        <w:rFonts w:ascii="Calibri" w:cs="Calibri" w:eastAsia="Calibri" w:hAnsi="Calibri"/>
        <w:color w:val="777777"/>
        <w:sz w:val="16"/>
        <w:szCs w:val="16"/>
      </w:rPr>
      <w:t xml:space="preserve">B1-Solution-Requirements</w:t>
    </w:r>
    <w:r>
      <w:rPr>
        <w:rFonts w:ascii="Calibri" w:cs="Calibri" w:eastAsia="Calibri" w:hAnsi="Calibri"/>
        <w:color w:val="777777"/>
        <w:sz w:val="16"/>
        <w:szCs w:val="16"/>
      </w:rPr>
      <w:t xml:space="preserve"> —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B1-Solution-Requirements</dc:title>
  <dc:creator>StaffSync project documentation</dc:creator>
  <cp:lastModifiedBy>Un-named</cp:lastModifiedBy>
  <cp:revision>1</cp:revision>
  <dcterms:created xsi:type="dcterms:W3CDTF">2026-10-16T20:39:44.934Z</dcterms:created>
  <dcterms:modified xsi:type="dcterms:W3CDTF">2026-10-16T20:39:44.936Z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