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8"/>
          <w:szCs w:val="28"/>
        </w:rPr>
        <w:t xml:space="preserve">Performance Testing</w:t>
      </w:r>
    </w:p>
    <w:p>
      <w:pPr>
        <w:spacing w:after="200"/>
        <w:jc w:val="center"/>
      </w:pPr>
      <w:r>
        <w:rPr>
          <w:rFonts w:ascii="Calibri" w:cs="Calibri" w:eastAsia="Calibri" w:hAnsi="Calibri"/>
          <w:b/>
          <w:bCs/>
          <w:sz w:val="26"/>
          <w:szCs w:val="26"/>
        </w:rPr>
        <w:t xml:space="preserve">Performance Test Plan and Report</w:t>
      </w:r>
    </w:p>
    <w:tbl>
      <w:tblPr>
        <w:tblW w:type="pct" w:w="3500"/>
        <w:jc w:val="center"/>
        <w:tblBorders>
          <w:top w:val="single" w:color="808080" w:sz="4"/>
          <w:left w:val="single" w:color="808080" w:sz="4"/>
          <w:bottom w:val="single" w:color="808080" w:sz="4"/>
          <w:right w:val="single" w:color="808080" w:sz="4"/>
          <w:insideH w:val="single" w:color="808080" w:sz="4"/>
          <w:insideV w:val="single" w:color="808080" w:sz="4"/>
        </w:tblBorders>
      </w:tblPr>
      <w:tblGrid>
        <w:gridCol w:w="2427"/>
        <w:gridCol w:w="4507"/>
      </w:tblGrid>
      <w:tr>
        <w:tc>
          <w:tcPr>
            <w:tcW w:type="pct" w:w="175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Date</w:t>
            </w:r>
          </w:p>
        </w:tc>
        <w:tc>
          <w:tcPr>
            <w:tcW w:type="pct" w:w="3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17 October 2026</w:t>
            </w:r>
          </w:p>
        </w:tc>
      </w:tr>
      <w:tr>
        <w:tc>
          <w:tcPr>
            <w:tcW w:type="pct" w:w="175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Team ID</w:t>
            </w:r>
          </w:p>
        </w:tc>
        <w:tc>
          <w:tcPr>
            <w:tcW w:type="pct" w:w="3250"/>
            <w:tcMar>
              <w:top w:type="dxa" w:w="60"/>
              <w:left w:type="dxa" w:w="100"/>
              <w:bottom w:type="dxa" w:w="60"/>
              <w:right w:type="dxa" w:w="100"/>
            </w:tcMar>
          </w:tcPr>
          <w:p>
            <w:pPr>
              <w:spacing w:after="40"/>
            </w:pPr>
          </w:p>
        </w:tc>
      </w:tr>
      <w:tr>
        <w:tc>
          <w:tcPr>
            <w:tcW w:type="pct" w:w="175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Project Name</w:t>
            </w:r>
          </w:p>
        </w:tc>
        <w:tc>
          <w:tcPr>
            <w:tcW w:type="pct" w:w="3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StaffSync — Human Resource Management System</w:t>
            </w:r>
          </w:p>
        </w:tc>
      </w:tr>
      <w:tr>
        <w:tc>
          <w:tcPr>
            <w:tcW w:type="pct" w:w="175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Maximum Marks</w:t>
            </w:r>
          </w:p>
        </w:tc>
        <w:tc>
          <w:tcPr>
            <w:tcW w:type="pct" w:w="3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t>
            </w:r>
          </w:p>
        </w:tc>
      </w:tr>
    </w:tbl>
    <w:p>
      <w:pPr>
        <w:spacing w:after="120"/>
      </w:pPr>
    </w:p>
    <w:p>
      <w:pPr>
        <w:pBdr>
          <w:left w:val="single" w:color="B89A70" w:sz="12" w:space="8"/>
        </w:pBdr>
        <w:spacing w:after="160" w:before="60"/>
        <w:ind w:left="200"/>
      </w:pPr>
      <w:r>
        <w:rPr>
          <w:rFonts w:ascii="Calibri" w:cs="Calibri" w:eastAsia="Calibri" w:hAnsi="Calibri"/>
          <w:i/>
          <w:iCs/>
          <w:color w:val="444444"/>
          <w:sz w:val="20"/>
          <w:szCs w:val="20"/>
        </w:rPr>
        <w:t xml:space="preserve">Why this document exists: the reference “Performance Testing” folder contains only a UAT template, with no performance test. This report adds one. Part A is the plan; Part B reports only measurements actually taken, from the project’s own benchmark run on 17 October 2026, with its raw output saved in `evidence/benchmark-2026-10-17.txt`. Tests that have not been run are listed as not executed.</w:t>
      </w:r>
    </w:p>
    <w:p>
      <w:pPr>
        <w:pStyle w:val="Heading1"/>
        <w:spacing w:after="120" w:before="240"/>
      </w:pPr>
      <w:r>
        <w:rPr>
          <w:rFonts w:ascii="Calibri" w:cs="Calibri" w:eastAsia="Calibri" w:hAnsi="Calibri"/>
          <w:b/>
          <w:bCs/>
          <w:sz w:val="30"/>
          <w:szCs w:val="30"/>
        </w:rPr>
        <w:t xml:space="preserve">Part A — Test plan</w:t>
      </w:r>
    </w:p>
    <w:tbl>
      <w:tblPr>
        <w:tblW w:type="pct" w:w="5000"/>
        <w:tblBorders>
          <w:top w:val="single" w:color="808080" w:sz="4"/>
          <w:left w:val="single" w:color="808080" w:sz="4"/>
          <w:bottom w:val="single" w:color="808080" w:sz="4"/>
          <w:right w:val="single" w:color="808080" w:sz="4"/>
          <w:insideH w:val="single" w:color="808080" w:sz="4"/>
          <w:insideV w:val="single" w:color="808080" w:sz="4"/>
        </w:tblBorders>
      </w:tblPr>
      <w:tblGrid>
        <w:gridCol w:w="1981"/>
        <w:gridCol w:w="7925"/>
      </w:tblGrid>
      <w:tr>
        <w:trPr>
          <w:tblHeader/>
        </w:trPr>
        <w:tc>
          <w:tcPr>
            <w:tcW w:type="pct" w:w="10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Item</w:t>
            </w:r>
          </w:p>
        </w:tc>
        <w:tc>
          <w:tcPr>
            <w:tcW w:type="pct" w:w="40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Plan</w:t>
            </w:r>
          </w:p>
        </w:tc>
      </w:tr>
      <w:tr>
        <w:tc>
          <w:tcPr>
            <w:tcW w:type="pct" w:w="1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Objective</w:t>
            </w:r>
          </w:p>
        </w:tc>
        <w:tc>
          <w:tcPr>
            <w:tcW w:type="pct" w:w="4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Measure API response times for the main screens with a realistic company size, and confirm the main database queries use indexes</w:t>
            </w:r>
          </w:p>
        </w:tc>
      </w:tr>
      <w:tr>
        <w:tc>
          <w:tcPr>
            <w:tcW w:type="pct" w:w="1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Requirement</w:t>
            </w:r>
          </w:p>
        </w:tc>
        <w:tc>
          <w:tcPr>
            <w:tcW w:type="pct" w:w="4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NFR-4 (proposed target: median under 500 ms) and NFR-5 (no full collection scans on growing collections)</w:t>
            </w:r>
          </w:p>
        </w:tc>
      </w:tr>
      <w:tr>
        <w:tc>
          <w:tcPr>
            <w:tcW w:type="pct" w:w="1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Tool</w:t>
            </w:r>
          </w:p>
        </w:tc>
        <w:tc>
          <w:tcPr>
            <w:tcW w:type="pct" w:w="4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`npm run bench` in `server` (`server/scripts/benchmark.js`), part of the repository</w:t>
            </w:r>
          </w:p>
        </w:tc>
      </w:tr>
      <w:tr>
        <w:tc>
          <w:tcPr>
            <w:tcW w:type="pct" w:w="1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Data set</w:t>
            </w:r>
          </w:p>
        </w:tc>
        <w:tc>
          <w:tcPr>
            <w:tcW w:type="pct" w:w="4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Generated in a throwaway database `staffsync_test_perf`: 500 people (40 managers) in 8 departments, about 60 working days of attendance, 1,500 leave requests, 5,000 notifications, 60 trainings; deleted afterwards</w:t>
            </w:r>
          </w:p>
        </w:tc>
      </w:tr>
      <w:tr>
        <w:tc>
          <w:tcPr>
            <w:tcW w:type="pct" w:w="1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Method</w:t>
            </w:r>
          </w:p>
        </w:tc>
        <w:tc>
          <w:tcPr>
            <w:tcW w:type="pct" w:w="4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Each endpoint is called 12 times in sequence over HTTP against the real app; the first call is discarded (warm-up); the median and 95th percentile of the remaining 11 are reported. MongoDB `explain()` reports documents scanned and the plan for 13 main queries</w:t>
            </w:r>
          </w:p>
        </w:tc>
      </w:tr>
      <w:tr>
        <w:tc>
          <w:tcPr>
            <w:tcW w:type="pct" w:w="1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Metrics</w:t>
            </w:r>
          </w:p>
        </w:tc>
        <w:tc>
          <w:tcPr>
            <w:tcW w:type="pct" w:w="4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Median and p95 response time (ms), response size (kB), documents scanned vs returned, plan type</w:t>
            </w:r>
          </w:p>
        </w:tc>
      </w:tr>
      <w:tr>
        <w:tc>
          <w:tcPr>
            <w:tcW w:type="pct" w:w="1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Pass criteria</w:t>
            </w:r>
          </w:p>
        </w:tc>
        <w:tc>
          <w:tcPr>
            <w:tcW w:type="pct" w:w="4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Median &lt; 500 ms per endpoint; no collection scan (COLLSCAN) on a growing collection</w:t>
            </w:r>
          </w:p>
        </w:tc>
      </w:tr>
      <w:tr>
        <w:tc>
          <w:tcPr>
            <w:tcW w:type="pct" w:w="1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Out of scope (not run)</w:t>
            </w:r>
          </w:p>
        </w:tc>
        <w:tc>
          <w:tcPr>
            <w:tcW w:type="pct" w:w="4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Concurrent-user load test, stress and soak tests, front-end page-load metrics (e.g. Lighthouse), production-environment tests</w:t>
            </w:r>
          </w:p>
        </w:tc>
      </w:tr>
    </w:tbl>
    <w:p>
      <w:pPr>
        <w:pStyle w:val="Heading1"/>
        <w:spacing w:after="120" w:before="240"/>
      </w:pPr>
      <w:r>
        <w:rPr>
          <w:rFonts w:ascii="Calibri" w:cs="Calibri" w:eastAsia="Calibri" w:hAnsi="Calibri"/>
          <w:b/>
          <w:bCs/>
          <w:sz w:val="30"/>
          <w:szCs w:val="30"/>
        </w:rPr>
        <w:t xml:space="preserve">Part B — Execution report</w:t>
      </w:r>
    </w:p>
    <w:p>
      <w:pPr>
        <w:pStyle w:val="Heading2"/>
        <w:spacing w:after="100" w:before="240"/>
      </w:pPr>
      <w:r>
        <w:rPr>
          <w:rFonts w:ascii="Calibri" w:cs="Calibri" w:eastAsia="Calibri" w:hAnsi="Calibri"/>
          <w:b/>
          <w:bCs/>
          <w:sz w:val="26"/>
          <w:szCs w:val="26"/>
        </w:rPr>
        <w:t xml:space="preserve">Environment</w:t>
      </w:r>
    </w:p>
    <w:tbl>
      <w:tblPr>
        <w:tblW w:type="pct" w:w="5000"/>
        <w:tblBorders>
          <w:top w:val="single" w:color="808080" w:sz="4"/>
          <w:left w:val="single" w:color="808080" w:sz="4"/>
          <w:bottom w:val="single" w:color="808080" w:sz="4"/>
          <w:right w:val="single" w:color="808080" w:sz="4"/>
          <w:insideH w:val="single" w:color="808080" w:sz="4"/>
          <w:insideV w:val="single" w:color="808080" w:sz="4"/>
        </w:tblBorders>
      </w:tblPr>
      <w:tblGrid>
        <w:gridCol w:w="2179"/>
        <w:gridCol w:w="7727"/>
      </w:tblGrid>
      <w:tr>
        <w:trPr>
          <w:tblHeader/>
        </w:trPr>
        <w:tc>
          <w:tcPr>
            <w:tcW w:type="pct" w:w="11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Item</w:t>
            </w:r>
          </w:p>
        </w:tc>
        <w:tc>
          <w:tcPr>
            <w:tcW w:type="pct" w:w="39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Value</w:t>
            </w:r>
          </w:p>
        </w:tc>
      </w:tr>
      <w:tr>
        <w:tc>
          <w:tcPr>
            <w:tcW w:type="pct" w:w="11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Date and time</w:t>
            </w:r>
          </w:p>
        </w:tc>
        <w:tc>
          <w:tcPr>
            <w:tcW w:type="pct" w:w="3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17 October 2026, 01:44–01:45 IST</w:t>
            </w:r>
          </w:p>
        </w:tc>
      </w:tr>
      <w:tr>
        <w:tc>
          <w:tcPr>
            <w:tcW w:type="pct" w:w="11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Application</w:t>
            </w:r>
          </w:p>
        </w:tc>
        <w:tc>
          <w:tcPr>
            <w:tcW w:type="pct" w:w="3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Commit `0bdd696` (server code unchanged by later uncommitted work, which touched only the client)</w:t>
            </w:r>
          </w:p>
        </w:tc>
      </w:tr>
      <w:tr>
        <w:tc>
          <w:tcPr>
            <w:tcW w:type="pct" w:w="11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Server runtime</w:t>
            </w:r>
          </w:p>
        </w:tc>
        <w:tc>
          <w:tcPr>
            <w:tcW w:type="pct" w:w="3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Node.js v24.14.1 on the developer’s Windows 11 computer</w:t>
            </w:r>
          </w:p>
        </w:tc>
      </w:tr>
      <w:tr>
        <w:tc>
          <w:tcPr>
            <w:tcW w:type="pct" w:w="11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Database</w:t>
            </w:r>
          </w:p>
        </w:tc>
        <w:tc>
          <w:tcPr>
            <w:tcW w:type="pct" w:w="3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The MongoDB Atlas cluster in `MONGO_URI`, database `staffsync_test_perf`; cluster tier not verified. Every request crosses the internet to Atlas, so network latency is included</w:t>
            </w:r>
          </w:p>
        </w:tc>
      </w:tr>
      <w:tr>
        <w:tc>
          <w:tcPr>
            <w:tcW w:type="pct" w:w="11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Seeding</w:t>
            </w:r>
          </w:p>
        </w:tc>
        <w:tc>
          <w:tcPr>
            <w:tcW w:type="pct" w:w="3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500 people, 19,556 attendance records, 1,500 leave requests and 5,000 notifications created in 29.1 s</w:t>
            </w:r>
          </w:p>
        </w:tc>
      </w:tr>
    </w:tbl>
    <w:p>
      <w:pPr>
        <w:pStyle w:val="Heading2"/>
        <w:spacing w:after="100" w:before="240"/>
      </w:pPr>
      <w:r>
        <w:rPr>
          <w:rFonts w:ascii="Calibri" w:cs="Calibri" w:eastAsia="Calibri" w:hAnsi="Calibri"/>
          <w:b/>
          <w:bCs/>
          <w:sz w:val="26"/>
          <w:szCs w:val="26"/>
        </w:rPr>
        <w:t xml:space="preserve">Results — endpoint response times</w:t>
      </w:r>
    </w:p>
    <w:tbl>
      <w:tblPr>
        <w:tblW w:type="pct" w:w="5000"/>
        <w:tblBorders>
          <w:top w:val="single" w:color="808080" w:sz="4"/>
          <w:left w:val="single" w:color="808080" w:sz="4"/>
          <w:bottom w:val="single" w:color="808080" w:sz="4"/>
          <w:right w:val="single" w:color="808080" w:sz="4"/>
          <w:insideH w:val="single" w:color="808080" w:sz="4"/>
          <w:insideV w:val="single" w:color="808080" w:sz="4"/>
        </w:tblBorders>
      </w:tblPr>
      <w:tblGrid>
        <w:gridCol w:w="892"/>
        <w:gridCol w:w="2972"/>
        <w:gridCol w:w="792"/>
        <w:gridCol w:w="1189"/>
        <w:gridCol w:w="1189"/>
        <w:gridCol w:w="1090"/>
        <w:gridCol w:w="1783"/>
      </w:tblGrid>
      <w:tr>
        <w:trPr>
          <w:tblHeader/>
        </w:trPr>
        <w:tc>
          <w:tcPr>
            <w:tcW w:type="pct" w:w="45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Test ID</w:t>
            </w:r>
          </w:p>
        </w:tc>
        <w:tc>
          <w:tcPr>
            <w:tcW w:type="pct" w:w="15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Endpoint</w:t>
            </w:r>
          </w:p>
        </w:tc>
        <w:tc>
          <w:tcPr>
            <w:tcW w:type="pct" w:w="4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Status</w:t>
            </w:r>
          </w:p>
        </w:tc>
        <w:tc>
          <w:tcPr>
            <w:tcW w:type="pct" w:w="6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Median (ms)</w:t>
            </w:r>
          </w:p>
        </w:tc>
        <w:tc>
          <w:tcPr>
            <w:tcW w:type="pct" w:w="6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p95 (ms)</w:t>
            </w:r>
          </w:p>
        </w:tc>
        <w:tc>
          <w:tcPr>
            <w:tcW w:type="pct" w:w="55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Size (kB)</w:t>
            </w:r>
          </w:p>
        </w:tc>
        <w:tc>
          <w:tcPr>
            <w:tcW w:type="pct" w:w="9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Median &lt; 500 ms</w:t>
            </w:r>
          </w:p>
        </w:tc>
      </w:tr>
      <w:tr>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PERF-01</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HR dashboard</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200</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294</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349</w:t>
            </w:r>
          </w:p>
        </w:tc>
        <w:tc>
          <w:tcPr>
            <w:tcW w:type="pct" w:w="5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1.5</w:t>
            </w:r>
          </w:p>
        </w:tc>
        <w:tc>
          <w:tcPr>
            <w:tcW w:type="pct" w:w="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Pass</w:t>
            </w:r>
          </w:p>
        </w:tc>
      </w:tr>
      <w:tr>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PERF-02</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Manager dashboard</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200</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133</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148</w:t>
            </w:r>
          </w:p>
        </w:tc>
        <w:tc>
          <w:tcPr>
            <w:tcW w:type="pct" w:w="5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2.7</w:t>
            </w:r>
          </w:p>
        </w:tc>
        <w:tc>
          <w:tcPr>
            <w:tcW w:type="pct" w:w="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Pass</w:t>
            </w:r>
          </w:p>
        </w:tc>
      </w:tr>
      <w:tr>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PERF-03</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Employee dashboard</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200</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86</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177</w:t>
            </w:r>
          </w:p>
        </w:tc>
        <w:tc>
          <w:tcPr>
            <w:tcW w:type="pct" w:w="5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1.1</w:t>
            </w:r>
          </w:p>
        </w:tc>
        <w:tc>
          <w:tcPr>
            <w:tcW w:type="pct" w:w="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Pass</w:t>
            </w:r>
          </w:p>
        </w:tc>
      </w:tr>
      <w:tr>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PERF-04</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Attendance summary (month)</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200</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447</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498</w:t>
            </w:r>
          </w:p>
        </w:tc>
        <w:tc>
          <w:tcPr>
            <w:tcW w:type="pct" w:w="5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3.1</w:t>
            </w:r>
          </w:p>
        </w:tc>
        <w:tc>
          <w:tcPr>
            <w:tcW w:type="pct" w:w="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Pass</w:t>
            </w:r>
          </w:p>
        </w:tc>
      </w:tr>
      <w:tr>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PERF-05</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Attendance summary (60 days)</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200</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520</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1165</w:t>
            </w:r>
          </w:p>
        </w:tc>
        <w:tc>
          <w:tcPr>
            <w:tcW w:type="pct" w:w="5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3.2</w:t>
            </w:r>
          </w:p>
        </w:tc>
        <w:tc>
          <w:tcPr>
            <w:tcW w:type="pct" w:w="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Fail</w:t>
            </w:r>
          </w:p>
        </w:tc>
      </w:tr>
      <w:tr>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PERF-06</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Leave summary</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200</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251</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486</w:t>
            </w:r>
          </w:p>
        </w:tc>
        <w:tc>
          <w:tcPr>
            <w:tcW w:type="pct" w:w="5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1.6</w:t>
            </w:r>
          </w:p>
        </w:tc>
        <w:tc>
          <w:tcPr>
            <w:tcW w:type="pct" w:w="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Pass</w:t>
            </w:r>
          </w:p>
        </w:tc>
      </w:tr>
      <w:tr>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PERF-07</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Department stats</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200</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128</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376</w:t>
            </w:r>
          </w:p>
        </w:tc>
        <w:tc>
          <w:tcPr>
            <w:tcW w:type="pct" w:w="5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0.9</w:t>
            </w:r>
          </w:p>
        </w:tc>
        <w:tc>
          <w:tcPr>
            <w:tcW w:type="pct" w:w="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Pass</w:t>
            </w:r>
          </w:p>
        </w:tc>
      </w:tr>
      <w:tr>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PERF-08</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Training summary</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200</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78</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89</w:t>
            </w:r>
          </w:p>
        </w:tc>
        <w:tc>
          <w:tcPr>
            <w:tcW w:type="pct" w:w="5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12.8</w:t>
            </w:r>
          </w:p>
        </w:tc>
        <w:tc>
          <w:tcPr>
            <w:tcW w:type="pct" w:w="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Pass</w:t>
            </w:r>
          </w:p>
        </w:tc>
      </w:tr>
      <w:tr>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PERF-09</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Employees list</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200</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124</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314</w:t>
            </w:r>
          </w:p>
        </w:tc>
        <w:tc>
          <w:tcPr>
            <w:tcW w:type="pct" w:w="5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10.5</w:t>
            </w:r>
          </w:p>
        </w:tc>
        <w:tc>
          <w:tcPr>
            <w:tcW w:type="pct" w:w="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Pass</w:t>
            </w:r>
          </w:p>
        </w:tc>
      </w:tr>
      <w:tr>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PERF-10</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Employees by role</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200</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164</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173</w:t>
            </w:r>
          </w:p>
        </w:tc>
        <w:tc>
          <w:tcPr>
            <w:tcW w:type="pct" w:w="5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10.5</w:t>
            </w:r>
          </w:p>
        </w:tc>
        <w:tc>
          <w:tcPr>
            <w:tcW w:type="pct" w:w="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Pass</w:t>
            </w:r>
          </w:p>
        </w:tc>
      </w:tr>
      <w:tr>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PERF-11</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All attendance</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200</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164</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338</w:t>
            </w:r>
          </w:p>
        </w:tc>
        <w:tc>
          <w:tcPr>
            <w:tcW w:type="pct" w:w="5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13.0</w:t>
            </w:r>
          </w:p>
        </w:tc>
        <w:tc>
          <w:tcPr>
            <w:tcW w:type="pct" w:w="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Pass</w:t>
            </w:r>
          </w:p>
        </w:tc>
      </w:tr>
      <w:tr>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PERF-12</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All attendance, one day</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200</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161</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596</w:t>
            </w:r>
          </w:p>
        </w:tc>
        <w:tc>
          <w:tcPr>
            <w:tcW w:type="pct" w:w="5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13.0</w:t>
            </w:r>
          </w:p>
        </w:tc>
        <w:tc>
          <w:tcPr>
            <w:tcW w:type="pct" w:w="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Pass</w:t>
            </w:r>
          </w:p>
        </w:tc>
      </w:tr>
      <w:tr>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PERF-13</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Team attendance</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200</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195</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240</w:t>
            </w:r>
          </w:p>
        </w:tc>
        <w:tc>
          <w:tcPr>
            <w:tcW w:type="pct" w:w="5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13.0</w:t>
            </w:r>
          </w:p>
        </w:tc>
        <w:tc>
          <w:tcPr>
            <w:tcW w:type="pct" w:w="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Pass</w:t>
            </w:r>
          </w:p>
        </w:tc>
      </w:tr>
      <w:tr>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PERF-14</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My attendance</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200</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83</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98</w:t>
            </w:r>
          </w:p>
        </w:tc>
        <w:tc>
          <w:tcPr>
            <w:tcW w:type="pct" w:w="5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9.0</w:t>
            </w:r>
          </w:p>
        </w:tc>
        <w:tc>
          <w:tcPr>
            <w:tcW w:type="pct" w:w="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Pass</w:t>
            </w:r>
          </w:p>
        </w:tc>
      </w:tr>
      <w:tr>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PERF-15</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All leave (pending)</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200</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168</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175</w:t>
            </w:r>
          </w:p>
        </w:tc>
        <w:tc>
          <w:tcPr>
            <w:tcW w:type="pct" w:w="5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14.2</w:t>
            </w:r>
          </w:p>
        </w:tc>
        <w:tc>
          <w:tcPr>
            <w:tcW w:type="pct" w:w="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Pass</w:t>
            </w:r>
          </w:p>
        </w:tc>
      </w:tr>
      <w:tr>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PERF-16</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Team leave</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200</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195</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206</w:t>
            </w:r>
          </w:p>
        </w:tc>
        <w:tc>
          <w:tcPr>
            <w:tcW w:type="pct" w:w="5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16.3</w:t>
            </w:r>
          </w:p>
        </w:tc>
        <w:tc>
          <w:tcPr>
            <w:tcW w:type="pct" w:w="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Pass</w:t>
            </w:r>
          </w:p>
        </w:tc>
      </w:tr>
      <w:tr>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PERF-17</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My leave</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200</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115</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122</w:t>
            </w:r>
          </w:p>
        </w:tc>
        <w:tc>
          <w:tcPr>
            <w:tcW w:type="pct" w:w="5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1.4</w:t>
            </w:r>
          </w:p>
        </w:tc>
        <w:tc>
          <w:tcPr>
            <w:tcW w:type="pct" w:w="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Pass</w:t>
            </w:r>
          </w:p>
        </w:tc>
      </w:tr>
      <w:tr>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PERF-18</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Trainings</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200</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168</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189</w:t>
            </w:r>
          </w:p>
        </w:tc>
        <w:tc>
          <w:tcPr>
            <w:tcW w:type="pct" w:w="5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12.1</w:t>
            </w:r>
          </w:p>
        </w:tc>
        <w:tc>
          <w:tcPr>
            <w:tcW w:type="pct" w:w="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Pass</w:t>
            </w:r>
          </w:p>
        </w:tc>
      </w:tr>
      <w:tr>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PERF-19</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Announcements</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200</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117</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125</w:t>
            </w:r>
          </w:p>
        </w:tc>
        <w:tc>
          <w:tcPr>
            <w:tcW w:type="pct" w:w="5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8.0</w:t>
            </w:r>
          </w:p>
        </w:tc>
        <w:tc>
          <w:tcPr>
            <w:tcW w:type="pct" w:w="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Pass</w:t>
            </w:r>
          </w:p>
        </w:tc>
      </w:tr>
      <w:tr>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PERF-20</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Notifications</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200</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80</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93</w:t>
            </w:r>
          </w:p>
        </w:tc>
        <w:tc>
          <w:tcPr>
            <w:tcW w:type="pct" w:w="5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2.6</w:t>
            </w:r>
          </w:p>
        </w:tc>
        <w:tc>
          <w:tcPr>
            <w:tcW w:type="pct" w:w="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Pass</w:t>
            </w:r>
          </w:p>
        </w:tc>
      </w:tr>
      <w:tr>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PERF-21</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Health (baseline)</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200</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3</w:t>
            </w:r>
          </w:p>
        </w:tc>
        <w:tc>
          <w:tcPr>
            <w:tcW w:type="pct" w:w="5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0.2</w:t>
            </w:r>
          </w:p>
        </w:tc>
        <w:tc>
          <w:tcPr>
            <w:tcW w:type="pct" w:w="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Pass</w:t>
            </w:r>
          </w:p>
        </w:tc>
      </w:tr>
    </w:tbl>
    <w:p>
      <w:pPr>
        <w:spacing w:after="120"/>
      </w:pPr>
      <w:r>
        <w:rPr>
          <w:rFonts w:ascii="Calibri" w:cs="Calibri" w:eastAsia="Calibri" w:hAnsi="Calibri"/>
        </w:rPr>
        <w:t xml:space="preserve">Summary: 20 of 21 endpoints met the proposed target. The 60-day attendance summary (PERF-05) had a median of 520 ms, 20 ms over, and the widest spread (p95 1,165 ms). Every call returned HTTP 200.</w:t>
      </w:r>
    </w:p>
    <w:p>
      <w:pPr>
        <w:pStyle w:val="Heading2"/>
        <w:spacing w:after="100" w:before="240"/>
      </w:pPr>
      <w:r>
        <w:rPr>
          <w:rFonts w:ascii="Calibri" w:cs="Calibri" w:eastAsia="Calibri" w:hAnsi="Calibri"/>
          <w:b/>
          <w:bCs/>
          <w:sz w:val="26"/>
          <w:szCs w:val="26"/>
        </w:rPr>
        <w:t xml:space="preserve">Results — query plans</w:t>
      </w:r>
    </w:p>
    <w:tbl>
      <w:tblPr>
        <w:tblW w:type="pct" w:w="5000"/>
        <w:tblBorders>
          <w:top w:val="single" w:color="808080" w:sz="4"/>
          <w:left w:val="single" w:color="808080" w:sz="4"/>
          <w:bottom w:val="single" w:color="808080" w:sz="4"/>
          <w:right w:val="single" w:color="808080" w:sz="4"/>
          <w:insideH w:val="single" w:color="808080" w:sz="4"/>
          <w:insideV w:val="single" w:color="808080" w:sz="4"/>
        </w:tblBorders>
      </w:tblPr>
      <w:tblGrid>
        <w:gridCol w:w="3962"/>
        <w:gridCol w:w="1189"/>
        <w:gridCol w:w="1189"/>
        <w:gridCol w:w="3566"/>
      </w:tblGrid>
      <w:tr>
        <w:trPr>
          <w:tblHeader/>
        </w:trPr>
        <w:tc>
          <w:tcPr>
            <w:tcW w:type="pct" w:w="20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Query</w:t>
            </w:r>
          </w:p>
        </w:tc>
        <w:tc>
          <w:tcPr>
            <w:tcW w:type="pct" w:w="6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Scanned</w:t>
            </w:r>
          </w:p>
        </w:tc>
        <w:tc>
          <w:tcPr>
            <w:tcW w:type="pct" w:w="6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Returned</w:t>
            </w:r>
          </w:p>
        </w:tc>
        <w:tc>
          <w:tcPr>
            <w:tcW w:type="pct" w:w="18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Plan</w:t>
            </w:r>
          </w:p>
        </w:tc>
      </w:tr>
      <w:tr>
        <w:tc>
          <w:tcPr>
            <w:tcW w:type="pct" w:w="2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Leave: team, newest first</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36</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25</w:t>
            </w:r>
          </w:p>
        </w:tc>
        <w:tc>
          <w:tcPr>
            <w:tcW w:type="pct" w:w="18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SORT &lt; FETCH &lt; IXSCAN</w:t>
            </w:r>
          </w:p>
        </w:tc>
      </w:tr>
      <w:tr>
        <w:tc>
          <w:tcPr>
            <w:tcW w:type="pct" w:w="2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Leave: own, newest first</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3</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3</w:t>
            </w:r>
          </w:p>
        </w:tc>
        <w:tc>
          <w:tcPr>
            <w:tcW w:type="pct" w:w="18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SORT &lt; FETCH &lt; IXSCAN</w:t>
            </w:r>
          </w:p>
        </w:tc>
      </w:tr>
      <w:tr>
        <w:tc>
          <w:tcPr>
            <w:tcW w:type="pct" w:w="2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Leave: pending, newest first</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25</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25</w:t>
            </w:r>
          </w:p>
        </w:tc>
        <w:tc>
          <w:tcPr>
            <w:tcW w:type="pct" w:w="18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LIMIT &lt; FETCH &lt; IXSCAN</w:t>
            </w:r>
          </w:p>
        </w:tc>
      </w:tr>
      <w:tr>
        <w:tc>
          <w:tcPr>
            <w:tcW w:type="pct" w:w="2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Leave: approved overlapping a day</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0</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0</w:t>
            </w:r>
          </w:p>
        </w:tc>
        <w:tc>
          <w:tcPr>
            <w:tcW w:type="pct" w:w="18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FETCH &lt; IXSCAN</w:t>
            </w:r>
          </w:p>
        </w:tc>
      </w:tr>
      <w:tr>
        <w:tc>
          <w:tcPr>
            <w:tcW w:type="pct" w:w="2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Attendance: one day, all</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25</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25</w:t>
            </w:r>
          </w:p>
        </w:tc>
        <w:tc>
          <w:tcPr>
            <w:tcW w:type="pct" w:w="18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LIMIT &lt; FETCH &lt; IXSCAN</w:t>
            </w:r>
          </w:p>
        </w:tc>
      </w:tr>
      <w:tr>
        <w:tc>
          <w:tcPr>
            <w:tcW w:type="pct" w:w="2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Attendance: team, newest</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469</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25</w:t>
            </w:r>
          </w:p>
        </w:tc>
        <w:tc>
          <w:tcPr>
            <w:tcW w:type="pct" w:w="18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SORT &lt; FETCH &lt; IXSCAN</w:t>
            </w:r>
          </w:p>
        </w:tc>
      </w:tr>
      <w:tr>
        <w:tc>
          <w:tcPr>
            <w:tcW w:type="pct" w:w="2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Attendance: everyone, newest</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25</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25</w:t>
            </w:r>
          </w:p>
        </w:tc>
        <w:tc>
          <w:tcPr>
            <w:tcW w:type="pct" w:w="18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LIMIT &lt; FETCH &lt; IXSCAN</w:t>
            </w:r>
          </w:p>
        </w:tc>
      </w:tr>
      <w:tr>
        <w:tc>
          <w:tcPr>
            <w:tcW w:type="pct" w:w="2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Employees: team</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12</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12</w:t>
            </w:r>
          </w:p>
        </w:tc>
        <w:tc>
          <w:tcPr>
            <w:tcW w:type="pct" w:w="18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FETCH &lt; IXSCAN</w:t>
            </w:r>
          </w:p>
        </w:tc>
      </w:tr>
      <w:tr>
        <w:tc>
          <w:tcPr>
            <w:tcW w:type="pct" w:w="2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Employees: sorted by code</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25</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25</w:t>
            </w:r>
          </w:p>
        </w:tc>
        <w:tc>
          <w:tcPr>
            <w:tcW w:type="pct" w:w="18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LIMIT &lt; FETCH &lt; IXSCAN</w:t>
            </w:r>
          </w:p>
        </w:tc>
      </w:tr>
      <w:tr>
        <w:tc>
          <w:tcPr>
            <w:tcW w:type="pct" w:w="2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Users: active</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490</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490</w:t>
            </w:r>
          </w:p>
        </w:tc>
        <w:tc>
          <w:tcPr>
            <w:tcW w:type="pct" w:w="18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PROJECTION_SIMPLE &lt; FETCH &lt; IXSCAN</w:t>
            </w:r>
          </w:p>
        </w:tc>
      </w:tr>
      <w:tr>
        <w:tc>
          <w:tcPr>
            <w:tcW w:type="pct" w:w="2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Notifications: own, newest</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10</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10</w:t>
            </w:r>
          </w:p>
        </w:tc>
        <w:tc>
          <w:tcPr>
            <w:tcW w:type="pct" w:w="18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SORT &lt; FETCH &lt; IXSCAN</w:t>
            </w:r>
          </w:p>
        </w:tc>
      </w:tr>
      <w:tr>
        <w:tc>
          <w:tcPr>
            <w:tcW w:type="pct" w:w="2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Trainings: enrolled</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20</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20</w:t>
            </w:r>
          </w:p>
        </w:tc>
        <w:tc>
          <w:tcPr>
            <w:tcW w:type="pct" w:w="18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SORT &lt; FETCH &lt; IXSCAN</w:t>
            </w:r>
          </w:p>
        </w:tc>
      </w:tr>
      <w:tr>
        <w:tc>
          <w:tcPr>
            <w:tcW w:type="pct" w:w="2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Announcements: audience, newest</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25</w:t>
            </w:r>
          </w:p>
        </w:tc>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25</w:t>
            </w:r>
          </w:p>
        </w:tc>
        <w:tc>
          <w:tcPr>
            <w:tcW w:type="pct" w:w="18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LIMIT &lt; FETCH &lt; SORT_MERGE &lt; IXSCAN &lt; IXSCAN</w:t>
            </w:r>
          </w:p>
        </w:tc>
      </w:tr>
    </w:tbl>
    <w:p>
      <w:pPr>
        <w:spacing w:after="120"/>
      </w:pPr>
      <w:r>
        <w:rPr>
          <w:rFonts w:ascii="Calibri" w:cs="Calibri" w:eastAsia="Calibri" w:hAnsi="Calibri"/>
        </w:rPr>
        <w:t xml:space="preserve">All 13 queries use an index (IXSCAN); none scans a whole collection. The team attendance query reads 469 records to return 25, then sorts them in memory: acceptable for one team, but the first candidate if teams grow large.</w:t>
      </w:r>
    </w:p>
    <w:p>
      <w:pPr>
        <w:pStyle w:val="Heading2"/>
        <w:spacing w:after="100" w:before="240"/>
      </w:pPr>
      <w:r>
        <w:rPr>
          <w:rFonts w:ascii="Calibri" w:cs="Calibri" w:eastAsia="Calibri" w:hAnsi="Calibri"/>
          <w:b/>
          <w:bCs/>
          <w:sz w:val="26"/>
          <w:szCs w:val="26"/>
        </w:rPr>
        <w:t xml:space="preserve">Comparison with the earlier recorded run</w:t>
      </w:r>
    </w:p>
    <w:p>
      <w:pPr>
        <w:spacing w:after="120"/>
      </w:pPr>
      <w:r>
        <w:rPr>
          <w:rFonts w:ascii="Calibri" w:cs="Calibri" w:eastAsia="Calibri" w:hAnsi="Calibri"/>
        </w:rPr>
        <w:t xml:space="preserve">The README records a run after the Phase 16 optimisation (7 October 2026), on an Atlas free-tier cluster. Today’s medians are higher, for example the manager dashboard at 133 ms against 87 ms, and the HR dashboard at 294 ms against about 200–240 ms. The README notes that single runs vary by about ±20% on the shared cluster; the difference today is larger than that for some endpoints. The cause has not been investigated: the cluster tier, its load and the network path on each day are not recorded, so no conclusion is drawn.</w:t>
      </w:r>
    </w:p>
    <w:p>
      <w:pPr>
        <w:pStyle w:val="Heading2"/>
        <w:spacing w:after="100" w:before="240"/>
      </w:pPr>
      <w:r>
        <w:rPr>
          <w:rFonts w:ascii="Calibri" w:cs="Calibri" w:eastAsia="Calibri" w:hAnsi="Calibri"/>
          <w:b/>
          <w:bCs/>
          <w:sz w:val="26"/>
          <w:szCs w:val="26"/>
        </w:rPr>
        <w:t xml:space="preserve">Tests not executed</w:t>
      </w:r>
    </w:p>
    <w:tbl>
      <w:tblPr>
        <w:tblW w:type="pct" w:w="5000"/>
        <w:tblBorders>
          <w:top w:val="single" w:color="808080" w:sz="4"/>
          <w:left w:val="single" w:color="808080" w:sz="4"/>
          <w:bottom w:val="single" w:color="808080" w:sz="4"/>
          <w:right w:val="single" w:color="808080" w:sz="4"/>
          <w:insideH w:val="single" w:color="808080" w:sz="4"/>
          <w:insideV w:val="single" w:color="808080" w:sz="4"/>
        </w:tblBorders>
      </w:tblPr>
      <w:tblGrid>
        <w:gridCol w:w="3566"/>
        <w:gridCol w:w="1585"/>
        <w:gridCol w:w="4755"/>
      </w:tblGrid>
      <w:tr>
        <w:trPr>
          <w:tblHeader/>
        </w:trPr>
        <w:tc>
          <w:tcPr>
            <w:tcW w:type="pct" w:w="18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Test</w:t>
            </w:r>
          </w:p>
        </w:tc>
        <w:tc>
          <w:tcPr>
            <w:tcW w:type="pct" w:w="8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Status</w:t>
            </w:r>
          </w:p>
        </w:tc>
        <w:tc>
          <w:tcPr>
            <w:tcW w:type="pct" w:w="24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Why it matters</w:t>
            </w:r>
          </w:p>
        </w:tc>
      </w:tr>
      <w:tr>
        <w:tc>
          <w:tcPr>
            <w:tcW w:type="pct" w:w="18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Concurrent-user load test (for example 50–200 simultaneous users)</w:t>
            </w:r>
          </w:p>
        </w:tc>
        <w:tc>
          <w:tcPr>
            <w:tcW w:type="pct" w:w="8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Not executed</w:t>
            </w:r>
          </w:p>
        </w:tc>
        <w:tc>
          <w:tcPr>
            <w:tcW w:type="pct" w:w="2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The benchmark sends one request at a time; it does not show behaviour under parallel load</w:t>
            </w:r>
          </w:p>
        </w:tc>
      </w:tr>
      <w:tr>
        <w:tc>
          <w:tcPr>
            <w:tcW w:type="pct" w:w="18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Stress and soak tests</w:t>
            </w:r>
          </w:p>
        </w:tc>
        <w:tc>
          <w:tcPr>
            <w:tcW w:type="pct" w:w="8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Not executed</w:t>
            </w:r>
          </w:p>
        </w:tc>
        <w:tc>
          <w:tcPr>
            <w:tcW w:type="pct" w:w="2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Would reveal the breaking point and slow memory growth</w:t>
            </w:r>
          </w:p>
        </w:tc>
      </w:tr>
      <w:tr>
        <w:tc>
          <w:tcPr>
            <w:tcW w:type="pct" w:w="18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Front-end performance (page load, bundle size budgets)</w:t>
            </w:r>
          </w:p>
        </w:tc>
        <w:tc>
          <w:tcPr>
            <w:tcW w:type="pct" w:w="8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Not executed</w:t>
            </w:r>
          </w:p>
        </w:tc>
        <w:tc>
          <w:tcPr>
            <w:tcW w:type="pct" w:w="2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The main JavaScript chunk of the production build is 423 kB (131 kB gzip), as reported by the build on 17 Oct 2026; other pages load on demand. Page-load time has not been measured</w:t>
            </w:r>
          </w:p>
        </w:tc>
      </w:tr>
      <w:tr>
        <w:tc>
          <w:tcPr>
            <w:tcW w:type="pct" w:w="18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Production environment (Render + Atlas)</w:t>
            </w:r>
          </w:p>
        </w:tc>
        <w:tc>
          <w:tcPr>
            <w:tcW w:type="pct" w:w="8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Not executed</w:t>
            </w:r>
          </w:p>
        </w:tc>
        <w:tc>
          <w:tcPr>
            <w:tcW w:type="pct" w:w="2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 deployment URL is recorded</w:t>
            </w:r>
          </w:p>
        </w:tc>
      </w:tr>
    </w:tbl>
    <w:p>
      <w:pPr>
        <w:spacing w:after="120"/>
      </w:pPr>
      <w:r>
        <w:rPr>
          <w:rFonts w:ascii="Calibri" w:cs="Calibri" w:eastAsia="Calibri" w:hAnsi="Calibri"/>
        </w:rPr>
        <w:t xml:space="preserve">Related but not performance tests: the API suite does test correctness under concurrency (5 simultaneous check-ins → exactly 1 succeeds; simultaneous leave decisions → exactly 1 succeeds; ten people racing for two training seats → exactly 2 succeed). These passed on 17 October 2026.</w:t>
      </w:r>
    </w:p>
    <w:p>
      <w:pPr>
        <w:pStyle w:val="Heading2"/>
        <w:spacing w:after="100" w:before="240"/>
      </w:pPr>
      <w:r>
        <w:rPr>
          <w:rFonts w:ascii="Calibri" w:cs="Calibri" w:eastAsia="Calibri" w:hAnsi="Calibri"/>
          <w:b/>
          <w:bCs/>
          <w:sz w:val="26"/>
          <w:szCs w:val="26"/>
        </w:rPr>
        <w:t xml:space="preserve">Conclusions and recommendations</w:t>
      </w:r>
    </w:p>
    <rootKey>w:p</rootKey>
    <rootKey>w:p</rootKey>
    <rootKey>w:p</rootKey>
    <rootKey>w:p</rootKey>
    <rootKey>w:p</rootKey>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StaffSync — </w:t>
    </w:r>
    <w:r>
      <w:rPr>
        <w:rFonts w:ascii="Calibri" w:cs="Calibri" w:eastAsia="Calibri" w:hAnsi="Calibri"/>
        <w:color w:val="777777"/>
        <w:sz w:val="16"/>
        <w:szCs w:val="16"/>
      </w:rPr>
      <w:t xml:space="preserve">E2-Performance-Test-Report</w:t>
    </w:r>
    <w:r>
      <w:rPr>
        <w:rFonts w:ascii="Calibri" w:cs="Calibri" w:eastAsia="Calibri" w:hAnsi="Calibri"/>
        <w:color w:val="777777"/>
        <w:sz w:val="16"/>
        <w:szCs w:val="16"/>
      </w:rPr>
      <w:t xml:space="preserve">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6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E2-Performance-Test-Report</dc:title>
  <dc:creator>StaffSync project documentation</dc:creator>
  <cp:lastModifiedBy>Un-named</cp:lastModifiedBy>
  <cp:revision>1</cp:revision>
  <dcterms:created xsi:type="dcterms:W3CDTF">2026-10-16T20:50:43.772Z</dcterms:created>
  <dcterms:modified xsi:type="dcterms:W3CDTF">2026-10-16T20:50:43.772Z</dcterms:modified>
</cp:coreProperties>
</file>

<file path=docProps/custom.xml><?xml version="1.0" encoding="utf-8"?>
<Properties xmlns="http://schemas.openxmlformats.org/officeDocument/2006/custom-properties" xmlns:vt="http://schemas.openxmlformats.org/officeDocument/2006/docPropsVTypes"/>
</file>