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12C13" w14:textId="77777777" w:rsidR="00A0093B" w:rsidRDefault="009D02C6" w:rsidP="00E911F8">
      <w:pPr>
        <w:pStyle w:val="Title"/>
        <w:rPr>
          <w:lang w:val="en-GB"/>
        </w:rPr>
      </w:pPr>
      <w:r w:rsidRPr="00094E90">
        <w:rPr>
          <w:lang w:val="en-GB"/>
        </w:rPr>
        <w:t xml:space="preserve">The small RNA Workbench: </w:t>
      </w:r>
    </w:p>
    <w:p w14:paraId="106F94A2" w14:textId="0233EC69" w:rsidR="00E911F8" w:rsidRPr="00094E90" w:rsidRDefault="009D02C6" w:rsidP="00E911F8">
      <w:pPr>
        <w:pStyle w:val="Title"/>
        <w:rPr>
          <w:lang w:val="en-GB"/>
        </w:rPr>
      </w:pPr>
      <w:r w:rsidRPr="00094E90">
        <w:rPr>
          <w:lang w:val="en-GB"/>
        </w:rPr>
        <w:t>A Developers Guide</w:t>
      </w:r>
    </w:p>
    <w:p w14:paraId="6208DFAA" w14:textId="4B43D428" w:rsidR="00A0093B" w:rsidRDefault="00423EC8">
      <w:pPr>
        <w:pStyle w:val="TOC1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094E90">
        <w:rPr>
          <w:lang w:val="en-GB"/>
        </w:rPr>
        <w:fldChar w:fldCharType="begin"/>
      </w:r>
      <w:r w:rsidRPr="00094E90">
        <w:rPr>
          <w:lang w:val="en-GB"/>
        </w:rPr>
        <w:instrText xml:space="preserve"> TOC \o "1-3" </w:instrText>
      </w:r>
      <w:r w:rsidRPr="00094E90">
        <w:rPr>
          <w:lang w:val="en-GB"/>
        </w:rPr>
        <w:fldChar w:fldCharType="separate"/>
      </w:r>
      <w:r w:rsidR="00A0093B" w:rsidRPr="005E50EC">
        <w:rPr>
          <w:noProof/>
          <w:lang w:val="en-GB"/>
        </w:rPr>
        <w:t>Project setup</w:t>
      </w:r>
      <w:r w:rsidR="00A0093B">
        <w:rPr>
          <w:noProof/>
        </w:rPr>
        <w:tab/>
      </w:r>
      <w:r w:rsidR="00A0093B">
        <w:rPr>
          <w:noProof/>
        </w:rPr>
        <w:fldChar w:fldCharType="begin"/>
      </w:r>
      <w:r w:rsidR="00A0093B">
        <w:rPr>
          <w:noProof/>
        </w:rPr>
        <w:instrText xml:space="preserve"> PAGEREF _Toc493749188 \h </w:instrText>
      </w:r>
      <w:r w:rsidR="00A0093B">
        <w:rPr>
          <w:noProof/>
        </w:rPr>
      </w:r>
      <w:r w:rsidR="00A0093B">
        <w:rPr>
          <w:noProof/>
        </w:rPr>
        <w:fldChar w:fldCharType="separate"/>
      </w:r>
      <w:r w:rsidR="00A0093B">
        <w:rPr>
          <w:noProof/>
        </w:rPr>
        <w:t>2</w:t>
      </w:r>
      <w:r w:rsidR="00A0093B">
        <w:rPr>
          <w:noProof/>
        </w:rPr>
        <w:fldChar w:fldCharType="end"/>
      </w:r>
    </w:p>
    <w:p w14:paraId="09796EBA" w14:textId="0CA81131" w:rsidR="00A0093B" w:rsidRDefault="00A0093B">
      <w:pPr>
        <w:pStyle w:val="TOC1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Adding new tools (post Version 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Start w:id="0" w:name="_GoBack"/>
      <w:bookmarkEnd w:id="0"/>
    </w:p>
    <w:p w14:paraId="1299939D" w14:textId="3D43082C" w:rsidR="00A0093B" w:rsidRDefault="00A0093B">
      <w:pPr>
        <w:pStyle w:val="TOC2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Following the Model View Controller (MVC) paradigm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C0B0CC" w14:textId="40D0583A" w:rsidR="00A0093B" w:rsidRDefault="00A0093B">
      <w:pPr>
        <w:pStyle w:val="TOC3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Model: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4B55E2" w14:textId="0BA37A37" w:rsidR="00A0093B" w:rsidRDefault="00A0093B">
      <w:pPr>
        <w:pStyle w:val="TOC3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2A756C" w14:textId="1BB8B8F6" w:rsidR="00A0093B" w:rsidRDefault="00A0093B">
      <w:pPr>
        <w:pStyle w:val="TOC3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Controller: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7A488" w14:textId="1C95ADAF" w:rsidR="00A0093B" w:rsidRDefault="00A0093B">
      <w:pPr>
        <w:pStyle w:val="TOC2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Workflow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9F95FF" w14:textId="67D5AD0D" w:rsidR="00A0093B" w:rsidRDefault="00A0093B">
      <w:pPr>
        <w:pStyle w:val="TOC3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Preconfigured 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4A585D" w14:textId="4CDEE0BC" w:rsidR="00A0093B" w:rsidRDefault="00A0093B">
      <w:pPr>
        <w:pStyle w:val="TOC1"/>
        <w:tabs>
          <w:tab w:val="right" w:leader="dot" w:pos="10169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 w:rsidRPr="005E50EC">
        <w:rPr>
          <w:noProof/>
          <w:lang w:val="en-GB"/>
        </w:rPr>
        <w:t>Releasing the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_Toc493749196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EBE628" w14:textId="3B485C47" w:rsidR="00423EC8" w:rsidRPr="00094E90" w:rsidRDefault="00423EC8">
      <w:pPr>
        <w:pStyle w:val="Heading1"/>
        <w:rPr>
          <w:lang w:val="en-GB"/>
        </w:rPr>
      </w:pPr>
      <w:r w:rsidRPr="00094E90">
        <w:rPr>
          <w:lang w:val="en-GB"/>
        </w:rPr>
        <w:fldChar w:fldCharType="end"/>
      </w:r>
    </w:p>
    <w:p w14:paraId="015DBD4B" w14:textId="77777777" w:rsidR="00A0093B" w:rsidRDefault="00A0093B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GB"/>
        </w:rPr>
      </w:pPr>
      <w:r>
        <w:rPr>
          <w:lang w:val="en-GB"/>
        </w:rPr>
        <w:br w:type="page"/>
      </w:r>
    </w:p>
    <w:p w14:paraId="44BD0BF6" w14:textId="01785B93" w:rsidR="00CE6887" w:rsidRDefault="00CE6887" w:rsidP="00CE6887">
      <w:pPr>
        <w:pStyle w:val="Heading1"/>
        <w:rPr>
          <w:lang w:val="en-GB"/>
        </w:rPr>
      </w:pPr>
      <w:bookmarkStart w:id="1" w:name="_Toc493749188"/>
      <w:r>
        <w:rPr>
          <w:lang w:val="en-GB"/>
        </w:rPr>
        <w:lastRenderedPageBreak/>
        <w:t>Project setup</w:t>
      </w:r>
      <w:bookmarkEnd w:id="1"/>
    </w:p>
    <w:p w14:paraId="67022B36" w14:textId="3C3BB9B4" w:rsidR="00E04218" w:rsidRDefault="00E04218" w:rsidP="00CE6887">
      <w:pPr>
        <w:rPr>
          <w:lang w:val="en-GB"/>
        </w:rPr>
      </w:pPr>
      <w:r>
        <w:rPr>
          <w:lang w:val="en-GB"/>
        </w:rPr>
        <w:t>The workbench is a maven project. All dependencies should be handled with the POM file as should all build instructions.</w:t>
      </w:r>
    </w:p>
    <w:p w14:paraId="64E18F1A" w14:textId="4A05605E" w:rsidR="00E04218" w:rsidRDefault="00E04218" w:rsidP="00CE6887">
      <w:pPr>
        <w:rPr>
          <w:lang w:val="en-GB"/>
        </w:rPr>
      </w:pPr>
      <w:r>
        <w:rPr>
          <w:lang w:val="en-GB"/>
        </w:rPr>
        <w:t xml:space="preserve">SQL interactions are handled using the Hibernate system. </w:t>
      </w:r>
    </w:p>
    <w:p w14:paraId="5A4FFF63" w14:textId="2CE471F9" w:rsidR="00E04218" w:rsidRDefault="00E04218" w:rsidP="00CE6887">
      <w:pPr>
        <w:rPr>
          <w:lang w:val="en-GB"/>
        </w:rPr>
      </w:pPr>
      <w:r>
        <w:rPr>
          <w:lang w:val="en-GB"/>
        </w:rPr>
        <w:t>Data</w:t>
      </w:r>
      <w:r w:rsidR="00A0093B">
        <w:rPr>
          <w:lang w:val="en-GB"/>
        </w:rPr>
        <w:t xml:space="preserve"> </w:t>
      </w:r>
      <w:r>
        <w:rPr>
          <w:lang w:val="en-GB"/>
        </w:rPr>
        <w:t xml:space="preserve">source configurations and any communication with REST services should be done using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which is already included in the project.</w:t>
      </w:r>
    </w:p>
    <w:p w14:paraId="582D5342" w14:textId="54BC5F10" w:rsidR="00CE6887" w:rsidRDefault="00CE6887" w:rsidP="00CE6887">
      <w:pPr>
        <w:rPr>
          <w:lang w:val="en-GB"/>
        </w:rPr>
      </w:pPr>
      <w:r>
        <w:rPr>
          <w:lang w:val="en-GB"/>
        </w:rPr>
        <w:t>Each new tool should be placed in the package following the convention:</w:t>
      </w:r>
    </w:p>
    <w:p w14:paraId="5997D9BA" w14:textId="48A513A8" w:rsidR="00CE6887" w:rsidRDefault="00CE6887" w:rsidP="00CE6887">
      <w:pPr>
        <w:rPr>
          <w:color w:val="FF0000"/>
        </w:rPr>
      </w:pPr>
      <w:proofErr w:type="spellStart"/>
      <w:r w:rsidRPr="00470CC9">
        <w:rPr>
          <w:color w:val="FF0000"/>
        </w:rPr>
        <w:t>uk.ac.uea.cmp.srnaworkbench.tools.</w:t>
      </w:r>
      <w:r>
        <w:rPr>
          <w:color w:val="FF0000"/>
        </w:rPr>
        <w:t>newtool</w:t>
      </w:r>
      <w:proofErr w:type="spellEnd"/>
    </w:p>
    <w:p w14:paraId="190DFCB9" w14:textId="7FEFF4AF" w:rsidR="00CE6887" w:rsidRPr="00CE6887" w:rsidRDefault="00CE6887" w:rsidP="00CE6887">
      <w:pPr>
        <w:rPr>
          <w:lang w:val="en-GB"/>
        </w:rPr>
      </w:pPr>
      <w:r>
        <w:rPr>
          <w:lang w:val="en-GB"/>
        </w:rPr>
        <w:t xml:space="preserve">Each new tool requires a package for JavaFX code (listed as </w:t>
      </w:r>
      <w:proofErr w:type="spellStart"/>
      <w:r>
        <w:rPr>
          <w:lang w:val="en-GB"/>
        </w:rPr>
        <w:t>packageNameFX</w:t>
      </w:r>
      <w:proofErr w:type="spellEnd"/>
      <w:r>
        <w:rPr>
          <w:lang w:val="en-GB"/>
        </w:rPr>
        <w:t>) and workflow code (</w:t>
      </w:r>
      <w:proofErr w:type="spellStart"/>
      <w:r>
        <w:rPr>
          <w:lang w:val="en-GB"/>
        </w:rPr>
        <w:t>packagenameWF</w:t>
      </w:r>
      <w:proofErr w:type="spellEnd"/>
      <w:r>
        <w:rPr>
          <w:lang w:val="en-GB"/>
        </w:rPr>
        <w:t>)</w:t>
      </w:r>
    </w:p>
    <w:p w14:paraId="4A6AD0D0" w14:textId="77777777" w:rsidR="00A0093B" w:rsidRDefault="00A0093B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GB"/>
        </w:rPr>
      </w:pPr>
      <w:r>
        <w:rPr>
          <w:lang w:val="en-GB"/>
        </w:rPr>
        <w:br w:type="page"/>
      </w:r>
    </w:p>
    <w:p w14:paraId="56985A5A" w14:textId="38059D28" w:rsidR="00B36101" w:rsidRPr="00094E90" w:rsidRDefault="00B36101" w:rsidP="00B36101">
      <w:pPr>
        <w:pStyle w:val="Heading1"/>
        <w:rPr>
          <w:lang w:val="en-GB"/>
        </w:rPr>
      </w:pPr>
      <w:bookmarkStart w:id="2" w:name="_Toc493749189"/>
      <w:r w:rsidRPr="00094E90">
        <w:rPr>
          <w:lang w:val="en-GB"/>
        </w:rPr>
        <w:lastRenderedPageBreak/>
        <w:t>Adding new tools (post Version 4)</w:t>
      </w:r>
      <w:bookmarkEnd w:id="2"/>
    </w:p>
    <w:p w14:paraId="6770A849" w14:textId="768501C5" w:rsidR="00381E40" w:rsidRPr="00094E90" w:rsidRDefault="000439CF" w:rsidP="000439CF">
      <w:pPr>
        <w:pStyle w:val="Heading2"/>
        <w:rPr>
          <w:lang w:val="en-GB"/>
        </w:rPr>
      </w:pPr>
      <w:bookmarkStart w:id="3" w:name="_Toc493749190"/>
      <w:r w:rsidRPr="00094E90">
        <w:rPr>
          <w:lang w:val="en-GB"/>
        </w:rPr>
        <w:t>Follow</w:t>
      </w:r>
      <w:r w:rsidR="00407DC6" w:rsidRPr="00094E90">
        <w:rPr>
          <w:lang w:val="en-GB"/>
        </w:rPr>
        <w:t>ing</w:t>
      </w:r>
      <w:r w:rsidRPr="00094E90">
        <w:rPr>
          <w:lang w:val="en-GB"/>
        </w:rPr>
        <w:t xml:space="preserve"> the Model View Controller</w:t>
      </w:r>
      <w:r w:rsidR="0056171D" w:rsidRPr="00094E90">
        <w:rPr>
          <w:lang w:val="en-GB"/>
        </w:rPr>
        <w:t xml:space="preserve"> (MVC)</w:t>
      </w:r>
      <w:r w:rsidRPr="00094E90">
        <w:rPr>
          <w:lang w:val="en-GB"/>
        </w:rPr>
        <w:t xml:space="preserve"> </w:t>
      </w:r>
      <w:r w:rsidR="0056171D" w:rsidRPr="00094E90">
        <w:rPr>
          <w:lang w:val="en-GB"/>
        </w:rPr>
        <w:t>paradigm</w:t>
      </w:r>
      <w:bookmarkEnd w:id="3"/>
    </w:p>
    <w:p w14:paraId="48A25413" w14:textId="77777777" w:rsidR="0056171D" w:rsidRPr="00094E90" w:rsidRDefault="0056171D" w:rsidP="0056171D">
      <w:pPr>
        <w:rPr>
          <w:lang w:val="en-GB"/>
        </w:rPr>
      </w:pPr>
    </w:p>
    <w:p w14:paraId="168035B2" w14:textId="28663EA4" w:rsidR="0056171D" w:rsidRPr="00094E90" w:rsidRDefault="0056171D" w:rsidP="0056171D">
      <w:pPr>
        <w:rPr>
          <w:lang w:val="en-GB"/>
        </w:rPr>
      </w:pPr>
      <w:bookmarkStart w:id="4" w:name="_Toc493749191"/>
      <w:r w:rsidRPr="00094E90">
        <w:rPr>
          <w:rStyle w:val="Heading3Char"/>
          <w:lang w:val="en-GB"/>
        </w:rPr>
        <w:t>Model:</w:t>
      </w:r>
      <w:bookmarkEnd w:id="4"/>
      <w:r w:rsidRPr="00094E90">
        <w:rPr>
          <w:lang w:val="en-GB"/>
        </w:rPr>
        <w:t xml:space="preserve"> The sRNA Workbench workflow module code</w:t>
      </w:r>
    </w:p>
    <w:p w14:paraId="4F98AA81" w14:textId="6177C9DF" w:rsidR="0056171D" w:rsidRPr="00094E90" w:rsidRDefault="0056171D" w:rsidP="0056171D">
      <w:pPr>
        <w:rPr>
          <w:lang w:val="en-GB"/>
        </w:rPr>
      </w:pPr>
      <w:bookmarkStart w:id="5" w:name="_Toc493749192"/>
      <w:r w:rsidRPr="00094E90">
        <w:rPr>
          <w:rStyle w:val="Heading3Char"/>
          <w:lang w:val="en-GB"/>
        </w:rPr>
        <w:t>View:</w:t>
      </w:r>
      <w:bookmarkEnd w:id="5"/>
      <w:r w:rsidRPr="00094E90">
        <w:rPr>
          <w:lang w:val="en-GB"/>
        </w:rPr>
        <w:t xml:space="preserve"> Composed of one or more HTML Files, one FXML file and one or more </w:t>
      </w:r>
      <w:proofErr w:type="spellStart"/>
      <w:r w:rsidRPr="00094E90">
        <w:rPr>
          <w:lang w:val="en-GB"/>
        </w:rPr>
        <w:t>Javascript</w:t>
      </w:r>
      <w:proofErr w:type="spellEnd"/>
      <w:r w:rsidRPr="00094E90">
        <w:rPr>
          <w:lang w:val="en-GB"/>
        </w:rPr>
        <w:t xml:space="preserve"> programs</w:t>
      </w:r>
      <w:r w:rsidR="00F7757F" w:rsidRPr="00094E90">
        <w:rPr>
          <w:lang w:val="en-GB"/>
        </w:rPr>
        <w:t xml:space="preserve"> (plus any other web scripts you may wish to use)</w:t>
      </w:r>
      <w:r w:rsidR="009C74DF" w:rsidRPr="00094E90">
        <w:rPr>
          <w:lang w:val="en-GB"/>
        </w:rPr>
        <w:t xml:space="preserve">. See any example HTML file for a complete run down of which </w:t>
      </w:r>
      <w:proofErr w:type="spellStart"/>
      <w:r w:rsidR="009C74DF" w:rsidRPr="00094E90">
        <w:rPr>
          <w:lang w:val="en-GB"/>
        </w:rPr>
        <w:t>js</w:t>
      </w:r>
      <w:proofErr w:type="spellEnd"/>
      <w:r w:rsidR="009C74DF" w:rsidRPr="00094E90">
        <w:rPr>
          <w:lang w:val="en-GB"/>
        </w:rPr>
        <w:t xml:space="preserve"> files should be included and how to create the workbench style menu system.</w:t>
      </w:r>
    </w:p>
    <w:p w14:paraId="49E05A79" w14:textId="0ED5BA74" w:rsidR="0056171D" w:rsidRPr="00094E90" w:rsidRDefault="0056171D" w:rsidP="0056171D">
      <w:pPr>
        <w:rPr>
          <w:lang w:val="en-GB"/>
        </w:rPr>
      </w:pPr>
      <w:bookmarkStart w:id="6" w:name="_Toc493749193"/>
      <w:r w:rsidRPr="00094E90">
        <w:rPr>
          <w:rStyle w:val="Heading3Char"/>
          <w:lang w:val="en-GB"/>
        </w:rPr>
        <w:t>Controller:</w:t>
      </w:r>
      <w:bookmarkEnd w:id="6"/>
      <w:r w:rsidRPr="00094E90">
        <w:rPr>
          <w:lang w:val="en-GB"/>
        </w:rPr>
        <w:t xml:space="preserve"> A special class in the workbench registered as the controller for the FXML file</w:t>
      </w:r>
      <w:r w:rsidR="003F31A4" w:rsidRPr="00094E90">
        <w:rPr>
          <w:lang w:val="en-GB"/>
        </w:rPr>
        <w:t xml:space="preserve"> (do not do this in the FXML </w:t>
      </w:r>
      <w:proofErr w:type="spellStart"/>
      <w:r w:rsidR="003F31A4" w:rsidRPr="00094E90">
        <w:rPr>
          <w:lang w:val="en-GB"/>
        </w:rPr>
        <w:t>markup</w:t>
      </w:r>
      <w:proofErr w:type="spellEnd"/>
      <w:r w:rsidR="003F31A4" w:rsidRPr="00094E90">
        <w:rPr>
          <w:lang w:val="en-GB"/>
        </w:rPr>
        <w:t xml:space="preserve"> but instead do it programmatically</w:t>
      </w:r>
      <w:r w:rsidR="00557B39" w:rsidRPr="00094E90">
        <w:rPr>
          <w:lang w:val="en-GB"/>
        </w:rPr>
        <w:t>, see other controller classes for examples</w:t>
      </w:r>
      <w:r w:rsidR="003F31A4" w:rsidRPr="00094E90">
        <w:rPr>
          <w:lang w:val="en-GB"/>
        </w:rPr>
        <w:t>)</w:t>
      </w:r>
      <w:r w:rsidR="00375FBA" w:rsidRPr="00094E90">
        <w:rPr>
          <w:lang w:val="en-GB"/>
        </w:rPr>
        <w:t xml:space="preserve">. In addition to implementing the </w:t>
      </w:r>
      <w:proofErr w:type="spellStart"/>
      <w:r w:rsidR="00375FBA" w:rsidRPr="00094E90">
        <w:rPr>
          <w:lang w:val="en-GB"/>
        </w:rPr>
        <w:t>Initializable</w:t>
      </w:r>
      <w:proofErr w:type="spellEnd"/>
      <w:r w:rsidR="00375FBA" w:rsidRPr="00094E90">
        <w:rPr>
          <w:lang w:val="en-GB"/>
        </w:rPr>
        <w:t xml:space="preserve"> interface, </w:t>
      </w:r>
      <w:proofErr w:type="spellStart"/>
      <w:r w:rsidR="00375FBA" w:rsidRPr="00094E90">
        <w:rPr>
          <w:lang w:val="en-GB"/>
        </w:rPr>
        <w:t>ControlledScreen</w:t>
      </w:r>
      <w:proofErr w:type="spellEnd"/>
      <w:r w:rsidR="00375FBA" w:rsidRPr="00094E90">
        <w:rPr>
          <w:lang w:val="en-GB"/>
        </w:rPr>
        <w:t xml:space="preserve"> should also be implemented. </w:t>
      </w:r>
    </w:p>
    <w:p w14:paraId="33C1ADC3" w14:textId="0B9EBAD6" w:rsidR="00FD49BB" w:rsidRPr="00094E90" w:rsidRDefault="00FD49BB" w:rsidP="00FD49BB">
      <w:pPr>
        <w:rPr>
          <w:lang w:val="en-GB"/>
        </w:rPr>
      </w:pPr>
      <w:r w:rsidRPr="00094E90">
        <w:rPr>
          <w:lang w:val="en-GB"/>
        </w:rPr>
        <w:t xml:space="preserve">An internal class to act as a bridge between the view and the controller should be added. This class should extend the </w:t>
      </w:r>
      <w:proofErr w:type="spellStart"/>
      <w:r w:rsidRPr="00094E90">
        <w:rPr>
          <w:lang w:val="en-GB"/>
        </w:rPr>
        <w:t>JavascriptBridge</w:t>
      </w:r>
      <w:proofErr w:type="spellEnd"/>
      <w:r w:rsidRPr="00094E90">
        <w:rPr>
          <w:lang w:val="en-GB"/>
        </w:rPr>
        <w:t xml:space="preserve"> class and take a </w:t>
      </w:r>
      <w:proofErr w:type="spellStart"/>
      <w:r w:rsidRPr="00094E90">
        <w:rPr>
          <w:lang w:val="en-GB"/>
        </w:rPr>
        <w:t>ScreensController</w:t>
      </w:r>
      <w:proofErr w:type="spellEnd"/>
      <w:r w:rsidRPr="00094E90">
        <w:rPr>
          <w:lang w:val="en-GB"/>
        </w:rPr>
        <w:t xml:space="preserve"> controller as a parameter. This parameter should be passed to the superclass via the constructor.</w:t>
      </w:r>
    </w:p>
    <w:p w14:paraId="5FA852F7" w14:textId="3512FC18" w:rsidR="0035395D" w:rsidRPr="00094E90" w:rsidRDefault="0035395D" w:rsidP="00FD49BB">
      <w:pPr>
        <w:rPr>
          <w:lang w:val="en-GB"/>
        </w:rPr>
      </w:pPr>
      <w:r w:rsidRPr="00094E90">
        <w:rPr>
          <w:lang w:val="en-GB"/>
        </w:rPr>
        <w:t xml:space="preserve">The bridge object should be a class field to ensure GC processes do not remove it when it is seemingly unused (as it will be used by the </w:t>
      </w:r>
      <w:proofErr w:type="spellStart"/>
      <w:r w:rsidRPr="00094E90">
        <w:rPr>
          <w:lang w:val="en-GB"/>
        </w:rPr>
        <w:t>javascript</w:t>
      </w:r>
      <w:proofErr w:type="spellEnd"/>
      <w:r w:rsidRPr="00094E90">
        <w:rPr>
          <w:lang w:val="en-GB"/>
        </w:rPr>
        <w:t xml:space="preserve"> engine Java may not be aware of it). It can be instantiated and set as a member in the JS engine using the following</w:t>
      </w:r>
      <w:r w:rsidR="00635348">
        <w:rPr>
          <w:lang w:val="en-GB"/>
        </w:rPr>
        <w:t xml:space="preserve"> example</w:t>
      </w:r>
      <w:r w:rsidRPr="00094E90">
        <w:rPr>
          <w:lang w:val="en-GB"/>
        </w:rPr>
        <w:t xml:space="preserve"> code:</w:t>
      </w:r>
    </w:p>
    <w:p w14:paraId="45A4571C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proofErr w:type="gram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mainWebEngine.getLoadWorker(</w:t>
      </w:r>
      <w:proofErr w:type="gram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).stateProperty().addListener((ObservableValue&lt;? </w:t>
      </w:r>
      <w:r w:rsidRPr="00094E90">
        <w:rPr>
          <w:rFonts w:ascii="Courier" w:hAnsi="Courier" w:cs="Courier New"/>
          <w:b/>
          <w:bCs/>
          <w:color w:val="008B00"/>
          <w:sz w:val="20"/>
          <w:szCs w:val="20"/>
          <w:lang w:val="en-GB" w:eastAsia="en-GB"/>
        </w:rPr>
        <w:t>extends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State&gt;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ov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, State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oldState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, State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newState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) -&gt;</w:t>
      </w:r>
    </w:p>
    <w:p w14:paraId="4CAEA2AA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{</w:t>
      </w:r>
    </w:p>
    <w:p w14:paraId="62A33743" w14:textId="2CE94435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myJSBridge</w:t>
      </w:r>
      <w:proofErr w:type="spellEnd"/>
      <w:proofErr w:type="gram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= </w:t>
      </w:r>
      <w:r w:rsidRPr="00094E90">
        <w:rPr>
          <w:rFonts w:ascii="Courier" w:hAnsi="Courier" w:cs="Courier New"/>
          <w:b/>
          <w:bCs/>
          <w:color w:val="B03060"/>
          <w:sz w:val="20"/>
          <w:szCs w:val="20"/>
          <w:lang w:val="en-GB" w:eastAsia="en-GB"/>
        </w:rPr>
        <w:t>new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JavascriptReceiver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94E90">
        <w:rPr>
          <w:rFonts w:ascii="Courier" w:hAnsi="Courier" w:cs="Courier New"/>
          <w:b/>
          <w:bCs/>
          <w:color w:val="008B00"/>
          <w:sz w:val="20"/>
          <w:szCs w:val="20"/>
          <w:lang w:val="en-GB" w:eastAsia="en-GB"/>
        </w:rPr>
        <w:t>this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.myController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);</w:t>
      </w:r>
    </w:p>
    <w:p w14:paraId="2A8BE793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</w:t>
      </w:r>
      <w:r w:rsidRPr="00094E90">
        <w:rPr>
          <w:rFonts w:ascii="Courier" w:hAnsi="Courier" w:cs="Courier New"/>
          <w:b/>
          <w:bCs/>
          <w:color w:val="B03060"/>
          <w:sz w:val="20"/>
          <w:szCs w:val="20"/>
          <w:lang w:val="en-GB" w:eastAsia="en-GB"/>
        </w:rPr>
        <w:t>if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newState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==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State.SUCCEEDED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)</w:t>
      </w:r>
    </w:p>
    <w:p w14:paraId="543FAAE6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{</w:t>
      </w:r>
    </w:p>
    <w:p w14:paraId="298C11BF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JSObject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window = (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JSObject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)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mainWebEngine.executeScript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(</w:t>
      </w:r>
      <w:r w:rsidRPr="00094E90">
        <w:rPr>
          <w:rFonts w:ascii="Courier" w:hAnsi="Courier" w:cs="Courier New"/>
          <w:color w:val="4A708B"/>
          <w:sz w:val="20"/>
          <w:szCs w:val="20"/>
          <w:lang w:val="en-GB" w:eastAsia="en-GB"/>
        </w:rPr>
        <w:t>"window"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);</w:t>
      </w:r>
    </w:p>
    <w:p w14:paraId="7D919E34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window.setMember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(</w:t>
      </w:r>
      <w:proofErr w:type="gramEnd"/>
      <w:r w:rsidRPr="00094E90">
        <w:rPr>
          <w:rFonts w:ascii="Courier" w:hAnsi="Courier" w:cs="Courier New"/>
          <w:color w:val="4A708B"/>
          <w:sz w:val="20"/>
          <w:szCs w:val="20"/>
          <w:lang w:val="en-GB" w:eastAsia="en-GB"/>
        </w:rPr>
        <w:t>"app"</w:t>
      </w: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myJSBridge</w:t>
      </w:r>
      <w:proofErr w:type="spellEnd"/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>);</w:t>
      </w:r>
    </w:p>
    <w:p w14:paraId="566F3E94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    }</w:t>
      </w:r>
    </w:p>
    <w:p w14:paraId="04C0A031" w14:textId="77777777" w:rsidR="00345375" w:rsidRPr="00094E90" w:rsidRDefault="00345375" w:rsidP="0034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000000"/>
          <w:sz w:val="20"/>
          <w:szCs w:val="20"/>
          <w:lang w:val="en-GB" w:eastAsia="en-GB"/>
        </w:rPr>
      </w:pPr>
      <w:r w:rsidRPr="00094E90">
        <w:rPr>
          <w:rFonts w:ascii="Courier" w:hAnsi="Courier" w:cs="Courier New"/>
          <w:color w:val="000000"/>
          <w:sz w:val="20"/>
          <w:szCs w:val="20"/>
          <w:lang w:val="en-GB" w:eastAsia="en-GB"/>
        </w:rPr>
        <w:t xml:space="preserve">        });</w:t>
      </w:r>
    </w:p>
    <w:p w14:paraId="6CCE24E8" w14:textId="77777777" w:rsidR="00345375" w:rsidRPr="00094E90" w:rsidRDefault="00345375" w:rsidP="0034537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455E5F5A" w14:textId="77777777" w:rsidR="0035395D" w:rsidRPr="00094E90" w:rsidRDefault="0035395D" w:rsidP="00FD49BB">
      <w:pPr>
        <w:rPr>
          <w:lang w:val="en-GB"/>
        </w:rPr>
      </w:pPr>
    </w:p>
    <w:p w14:paraId="282B1209" w14:textId="5ADEC76A" w:rsidR="009C74DF" w:rsidRPr="00094E90" w:rsidRDefault="009C74DF" w:rsidP="009C74DF">
      <w:pPr>
        <w:pStyle w:val="Heading2"/>
        <w:rPr>
          <w:lang w:val="en-GB"/>
        </w:rPr>
      </w:pPr>
      <w:bookmarkStart w:id="7" w:name="_Toc493749194"/>
      <w:r w:rsidRPr="00094E90">
        <w:rPr>
          <w:lang w:val="en-GB"/>
        </w:rPr>
        <w:t>Workflow Modules</w:t>
      </w:r>
      <w:bookmarkEnd w:id="7"/>
    </w:p>
    <w:p w14:paraId="055FDA30" w14:textId="56F725F4" w:rsidR="007438F7" w:rsidRPr="00094E90" w:rsidRDefault="003F38A7" w:rsidP="007438F7">
      <w:pPr>
        <w:rPr>
          <w:lang w:val="en-GB"/>
        </w:rPr>
      </w:pPr>
      <w:r w:rsidRPr="00094E90">
        <w:rPr>
          <w:lang w:val="en-GB"/>
        </w:rPr>
        <w:t xml:space="preserve">Workflow modules can be chained together to form a workflow. Each module consists of two classes that must extend </w:t>
      </w:r>
      <w:r w:rsidR="00640B18" w:rsidRPr="00094E90">
        <w:rPr>
          <w:lang w:val="en-GB"/>
        </w:rPr>
        <w:t xml:space="preserve">the correct interfaces and abstract classes. A complete new module’s functional code will be one module and one module runner (graphical element is explained above). A complete example of a default (clean) new tool can be found in the </w:t>
      </w:r>
      <w:proofErr w:type="gramStart"/>
      <w:r w:rsidR="005A5CC6" w:rsidRPr="00094E90">
        <w:rPr>
          <w:lang w:val="en-GB"/>
        </w:rPr>
        <w:t>docs</w:t>
      </w:r>
      <w:proofErr w:type="gramEnd"/>
      <w:r w:rsidR="005A5CC6" w:rsidRPr="00094E90">
        <w:rPr>
          <w:lang w:val="en-GB"/>
        </w:rPr>
        <w:t xml:space="preserve"> directory.</w:t>
      </w:r>
    </w:p>
    <w:p w14:paraId="6E6294E6" w14:textId="19B9C925" w:rsidR="005A5CC6" w:rsidRPr="00094E90" w:rsidRDefault="005A5CC6" w:rsidP="007438F7">
      <w:pPr>
        <w:rPr>
          <w:lang w:val="en-GB"/>
        </w:rPr>
      </w:pPr>
      <w:r w:rsidRPr="00094E90">
        <w:rPr>
          <w:lang w:val="en-GB"/>
        </w:rPr>
        <w:t>Modules must be connected together to form a workflow. Wor</w:t>
      </w:r>
      <w:r w:rsidR="00AC437D" w:rsidRPr="00094E90">
        <w:rPr>
          <w:lang w:val="en-GB"/>
        </w:rPr>
        <w:t xml:space="preserve">kflows always start with either the Database or </w:t>
      </w:r>
      <w:proofErr w:type="spellStart"/>
      <w:r w:rsidR="00AC437D" w:rsidRPr="00094E90">
        <w:rPr>
          <w:lang w:val="en-GB"/>
        </w:rPr>
        <w:t>FileManager</w:t>
      </w:r>
      <w:proofErr w:type="spellEnd"/>
      <w:r w:rsidR="00AC437D" w:rsidRPr="00094E90">
        <w:rPr>
          <w:lang w:val="en-GB"/>
        </w:rPr>
        <w:t xml:space="preserve"> module. One builds an on disk or in memory database to store </w:t>
      </w:r>
      <w:r w:rsidR="00AC437D" w:rsidRPr="00094E90">
        <w:rPr>
          <w:lang w:val="en-GB"/>
        </w:rPr>
        <w:lastRenderedPageBreak/>
        <w:t xml:space="preserve">workbench data at run time. One simply serves as the input module for files. Both have the same interface. </w:t>
      </w:r>
    </w:p>
    <w:p w14:paraId="5C253046" w14:textId="0901C955" w:rsidR="00AC437D" w:rsidRPr="00094E90" w:rsidRDefault="00AC437D" w:rsidP="007438F7">
      <w:pPr>
        <w:rPr>
          <w:lang w:val="en-GB"/>
        </w:rPr>
      </w:pPr>
      <w:r w:rsidRPr="00094E90">
        <w:rPr>
          <w:lang w:val="en-GB"/>
        </w:rPr>
        <w:t xml:space="preserve">More information on the workflow modules currently available in the workbench can be found on the workbench website including tutorials on their use. </w:t>
      </w:r>
    </w:p>
    <w:p w14:paraId="336999A5" w14:textId="55FD457E" w:rsidR="00BF598F" w:rsidRPr="00094E90" w:rsidRDefault="00BF598F" w:rsidP="00BF598F">
      <w:pPr>
        <w:pStyle w:val="Heading3"/>
        <w:rPr>
          <w:lang w:val="en-GB"/>
        </w:rPr>
      </w:pPr>
      <w:bookmarkStart w:id="8" w:name="_Toc493749195"/>
      <w:r w:rsidRPr="00094E90">
        <w:rPr>
          <w:lang w:val="en-GB"/>
        </w:rPr>
        <w:t>Preconfigured Workflows</w:t>
      </w:r>
      <w:bookmarkEnd w:id="8"/>
    </w:p>
    <w:p w14:paraId="2C3A5C8D" w14:textId="0D9B2025" w:rsidR="00BF598F" w:rsidRPr="00094E90" w:rsidRDefault="00BF598F" w:rsidP="00BF598F">
      <w:pPr>
        <w:rPr>
          <w:lang w:val="en-GB"/>
        </w:rPr>
      </w:pPr>
      <w:r w:rsidRPr="00094E90">
        <w:rPr>
          <w:lang w:val="en-GB"/>
        </w:rPr>
        <w:t>Modules are chained together by addi</w:t>
      </w:r>
      <w:r w:rsidR="003D76F1" w:rsidRPr="00094E90">
        <w:rPr>
          <w:lang w:val="en-GB"/>
        </w:rPr>
        <w:t>ng them to the workflow manager:</w:t>
      </w:r>
    </w:p>
    <w:p w14:paraId="097FF9B4" w14:textId="4F31C62E" w:rsidR="003D76F1" w:rsidRPr="00094E90" w:rsidRDefault="0052267C" w:rsidP="00BF598F">
      <w:pPr>
        <w:rPr>
          <w:lang w:val="en-GB"/>
        </w:rPr>
      </w:pPr>
      <w:r w:rsidRPr="00094E90">
        <w:rPr>
          <w:lang w:val="en-GB"/>
        </w:rPr>
        <w:t xml:space="preserve">First create the entry point to the workflow (either </w:t>
      </w:r>
      <w:proofErr w:type="spellStart"/>
      <w:r w:rsidRPr="00094E90">
        <w:rPr>
          <w:lang w:val="en-GB"/>
        </w:rPr>
        <w:t>FileManager</w:t>
      </w:r>
      <w:proofErr w:type="spellEnd"/>
      <w:r w:rsidRPr="00094E90">
        <w:rPr>
          <w:lang w:val="en-GB"/>
        </w:rPr>
        <w:t xml:space="preserve"> or Database) and their respective runner code and add them to the workflow manager class</w:t>
      </w:r>
      <w:r w:rsidR="001F45A3" w:rsidRPr="00094E90">
        <w:rPr>
          <w:lang w:val="en-GB"/>
        </w:rPr>
        <w:t xml:space="preserve"> for example</w:t>
      </w:r>
      <w:r w:rsidRPr="00094E90">
        <w:rPr>
          <w:lang w:val="en-GB"/>
        </w:rPr>
        <w:t>:</w:t>
      </w:r>
    </w:p>
    <w:p w14:paraId="0D2B0FDC" w14:textId="480C1D0C" w:rsidR="001F45A3" w:rsidRPr="00094E90" w:rsidRDefault="001F45A3" w:rsidP="00BF598F">
      <w:pPr>
        <w:rPr>
          <w:b/>
          <w:lang w:val="en-GB"/>
        </w:rPr>
      </w:pPr>
      <w:r w:rsidRPr="00094E90">
        <w:rPr>
          <w:b/>
          <w:lang w:val="en-GB"/>
        </w:rPr>
        <w:t>Database Mode:</w:t>
      </w:r>
    </w:p>
    <w:p w14:paraId="47C1EC76" w14:textId="77777777" w:rsidR="002750F3" w:rsidRPr="00094E90" w:rsidRDefault="002750F3" w:rsidP="00702E2F">
      <w:pPr>
        <w:pStyle w:val="ListParagraph"/>
        <w:rPr>
          <w:lang w:val="en-GB"/>
        </w:rPr>
      </w:pPr>
      <w:proofErr w:type="spellStart"/>
      <w:r w:rsidRPr="00094E90">
        <w:rPr>
          <w:lang w:val="en-GB"/>
        </w:rPr>
        <w:t>DatabaseWorkflowRunner</w:t>
      </w:r>
      <w:proofErr w:type="spellEnd"/>
      <w:r w:rsidRPr="00094E90">
        <w:rPr>
          <w:lang w:val="en-GB"/>
        </w:rPr>
        <w:t xml:space="preserve"> </w:t>
      </w:r>
      <w:proofErr w:type="spellStart"/>
      <w:r w:rsidRPr="00094E90">
        <w:rPr>
          <w:lang w:val="en-GB"/>
        </w:rPr>
        <w:t>DB_runner</w:t>
      </w:r>
      <w:proofErr w:type="spellEnd"/>
      <w:r w:rsidRPr="00094E90">
        <w:rPr>
          <w:lang w:val="en-GB"/>
        </w:rPr>
        <w:t xml:space="preserve"> = new </w:t>
      </w:r>
      <w:proofErr w:type="spellStart"/>
      <w:proofErr w:type="gramStart"/>
      <w:r w:rsidRPr="00094E90">
        <w:rPr>
          <w:lang w:val="en-GB"/>
        </w:rPr>
        <w:t>DatabaseWorkflowRunner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);</w:t>
      </w:r>
    </w:p>
    <w:p w14:paraId="75994527" w14:textId="308C4548" w:rsidR="002750F3" w:rsidRPr="00094E90" w:rsidRDefault="002750F3" w:rsidP="00702E2F">
      <w:pPr>
        <w:pStyle w:val="ListParagraph"/>
        <w:rPr>
          <w:lang w:val="en-GB"/>
        </w:rPr>
      </w:pPr>
      <w:r w:rsidRPr="00094E90">
        <w:rPr>
          <w:lang w:val="en-GB"/>
        </w:rPr>
        <w:t xml:space="preserve"> </w:t>
      </w:r>
      <w:proofErr w:type="spellStart"/>
      <w:proofErr w:type="gramStart"/>
      <w:r w:rsidRPr="00094E90">
        <w:rPr>
          <w:lang w:val="en-GB"/>
        </w:rPr>
        <w:t>WorkflowManager.getInstance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).</w:t>
      </w:r>
      <w:proofErr w:type="spellStart"/>
      <w:r w:rsidRPr="00094E90">
        <w:rPr>
          <w:lang w:val="en-GB"/>
        </w:rPr>
        <w:t>addModule</w:t>
      </w:r>
      <w:proofErr w:type="spellEnd"/>
      <w:r w:rsidRPr="00094E90">
        <w:rPr>
          <w:lang w:val="en-GB"/>
        </w:rPr>
        <w:t>(</w:t>
      </w:r>
      <w:proofErr w:type="spellStart"/>
      <w:r w:rsidRPr="00094E90">
        <w:rPr>
          <w:lang w:val="en-GB"/>
        </w:rPr>
        <w:t>DB_runner</w:t>
      </w:r>
      <w:proofErr w:type="spellEnd"/>
      <w:r w:rsidRPr="00094E90">
        <w:rPr>
          <w:lang w:val="en-GB"/>
        </w:rPr>
        <w:t>);</w:t>
      </w:r>
    </w:p>
    <w:p w14:paraId="13FEE4A7" w14:textId="77777777" w:rsidR="002750F3" w:rsidRPr="00094E90" w:rsidRDefault="002750F3" w:rsidP="00702E2F">
      <w:pPr>
        <w:pStyle w:val="ListParagraph"/>
        <w:rPr>
          <w:lang w:val="en-GB"/>
        </w:rPr>
      </w:pPr>
    </w:p>
    <w:p w14:paraId="34969B55" w14:textId="104AB36D" w:rsidR="002750F3" w:rsidRPr="00094E90" w:rsidRDefault="002750F3" w:rsidP="00702E2F">
      <w:pPr>
        <w:pStyle w:val="ListParagraph"/>
        <w:rPr>
          <w:i/>
          <w:lang w:val="en-GB"/>
        </w:rPr>
      </w:pPr>
      <w:r w:rsidRPr="00094E90">
        <w:rPr>
          <w:i/>
          <w:lang w:val="en-GB"/>
        </w:rPr>
        <w:t>//set size of file hierarchy web view</w:t>
      </w:r>
    </w:p>
    <w:p w14:paraId="10D1DC5B" w14:textId="1CD20F07" w:rsidR="002750F3" w:rsidRPr="00094E90" w:rsidRDefault="002750F3" w:rsidP="00702E2F">
      <w:pPr>
        <w:pStyle w:val="ListParagraph"/>
        <w:rPr>
          <w:lang w:val="en-GB"/>
        </w:rPr>
      </w:pPr>
      <w:proofErr w:type="spellStart"/>
      <w:proofErr w:type="gramStart"/>
      <w:r w:rsidRPr="00094E90">
        <w:rPr>
          <w:lang w:val="en-GB"/>
        </w:rPr>
        <w:t>DatabaseWorkflowModule.getInstance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).</w:t>
      </w:r>
      <w:proofErr w:type="spellStart"/>
      <w:r w:rsidRPr="00094E90">
        <w:rPr>
          <w:lang w:val="en-GB"/>
        </w:rPr>
        <w:t>setFrameSize</w:t>
      </w:r>
      <w:proofErr w:type="spellEnd"/>
      <w:r w:rsidRPr="00094E90">
        <w:rPr>
          <w:lang w:val="en-GB"/>
        </w:rPr>
        <w:t>(</w:t>
      </w:r>
      <w:proofErr w:type="spellStart"/>
      <w:r w:rsidRPr="00094E90">
        <w:rPr>
          <w:lang w:val="en-GB"/>
        </w:rPr>
        <w:t>visualBounds</w:t>
      </w:r>
      <w:proofErr w:type="spellEnd"/>
      <w:r w:rsidRPr="00094E90">
        <w:rPr>
          <w:lang w:val="en-GB"/>
        </w:rPr>
        <w:t>);</w:t>
      </w:r>
    </w:p>
    <w:p w14:paraId="0320E017" w14:textId="41973C63" w:rsidR="0052267C" w:rsidRPr="00094E90" w:rsidRDefault="002750F3" w:rsidP="00702E2F">
      <w:pPr>
        <w:pStyle w:val="ListParagraph"/>
        <w:rPr>
          <w:lang w:val="en-GB"/>
        </w:rPr>
      </w:pPr>
      <w:proofErr w:type="spellStart"/>
      <w:proofErr w:type="gramStart"/>
      <w:r w:rsidRPr="00094E90">
        <w:rPr>
          <w:lang w:val="en-GB"/>
        </w:rPr>
        <w:t>DatabaseWorkflowModule.getInstance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).</w:t>
      </w:r>
      <w:proofErr w:type="spellStart"/>
      <w:r w:rsidRPr="00094E90">
        <w:rPr>
          <w:lang w:val="en-GB"/>
        </w:rPr>
        <w:t>setPos</w:t>
      </w:r>
      <w:proofErr w:type="spellEnd"/>
      <w:r w:rsidRPr="00094E90">
        <w:rPr>
          <w:lang w:val="en-GB"/>
        </w:rPr>
        <w:t xml:space="preserve">(60, (float) </w:t>
      </w:r>
      <w:proofErr w:type="spellStart"/>
      <w:r w:rsidRPr="00094E90">
        <w:rPr>
          <w:lang w:val="en-GB"/>
        </w:rPr>
        <w:t>visualBounds.getMaxY</w:t>
      </w:r>
      <w:proofErr w:type="spellEnd"/>
      <w:r w:rsidRPr="00094E90">
        <w:rPr>
          <w:lang w:val="en-GB"/>
        </w:rPr>
        <w:t>() / 4.0f);</w:t>
      </w:r>
    </w:p>
    <w:p w14:paraId="3B6C9235" w14:textId="0A73447B" w:rsidR="001F45A3" w:rsidRPr="00094E90" w:rsidRDefault="001F45A3" w:rsidP="002750F3">
      <w:pPr>
        <w:rPr>
          <w:b/>
          <w:lang w:val="en-GB"/>
        </w:rPr>
      </w:pPr>
      <w:r w:rsidRPr="00094E90">
        <w:rPr>
          <w:b/>
          <w:lang w:val="en-GB"/>
        </w:rPr>
        <w:t xml:space="preserve">Or using </w:t>
      </w:r>
      <w:proofErr w:type="spellStart"/>
      <w:r w:rsidRPr="00094E90">
        <w:rPr>
          <w:b/>
          <w:lang w:val="en-GB"/>
        </w:rPr>
        <w:t>FileManager</w:t>
      </w:r>
      <w:proofErr w:type="spellEnd"/>
      <w:r w:rsidRPr="00094E90">
        <w:rPr>
          <w:b/>
          <w:lang w:val="en-GB"/>
        </w:rPr>
        <w:t xml:space="preserve"> (no database)</w:t>
      </w:r>
    </w:p>
    <w:p w14:paraId="10FD0CA9" w14:textId="77777777" w:rsidR="001F45A3" w:rsidRPr="00094E90" w:rsidRDefault="001F45A3" w:rsidP="00702E2F">
      <w:pPr>
        <w:pStyle w:val="ListParagraph"/>
        <w:rPr>
          <w:lang w:val="en-GB"/>
        </w:rPr>
      </w:pPr>
      <w:proofErr w:type="gramStart"/>
      <w:r w:rsidRPr="00094E90">
        <w:rPr>
          <w:lang w:val="en-GB"/>
        </w:rPr>
        <w:t>WorkflowManager.getInstance(</w:t>
      </w:r>
      <w:proofErr w:type="gramEnd"/>
      <w:r w:rsidRPr="00094E90">
        <w:rPr>
          <w:lang w:val="en-GB"/>
        </w:rPr>
        <w:t>).setFirstModuleTitle("FileManager");</w:t>
      </w:r>
    </w:p>
    <w:p w14:paraId="5CB997F9" w14:textId="316D95CF" w:rsidR="001F45A3" w:rsidRPr="00094E90" w:rsidRDefault="001F45A3" w:rsidP="00702E2F">
      <w:pPr>
        <w:pStyle w:val="ListParagraph"/>
        <w:rPr>
          <w:i/>
          <w:lang w:val="en-GB"/>
        </w:rPr>
      </w:pPr>
      <w:r w:rsidRPr="00094E90">
        <w:rPr>
          <w:i/>
          <w:lang w:val="en-GB"/>
        </w:rPr>
        <w:t xml:space="preserve"> //create the file manager module and add it to the workflow</w:t>
      </w:r>
    </w:p>
    <w:p w14:paraId="570819D3" w14:textId="43E0B7EA" w:rsidR="001F45A3" w:rsidRPr="00094E90" w:rsidRDefault="001F45A3" w:rsidP="00702E2F">
      <w:pPr>
        <w:pStyle w:val="ListParagraph"/>
        <w:rPr>
          <w:lang w:val="en-GB"/>
        </w:rPr>
      </w:pPr>
      <w:proofErr w:type="spellStart"/>
      <w:r w:rsidRPr="00094E90">
        <w:rPr>
          <w:lang w:val="en-GB"/>
        </w:rPr>
        <w:t>FileManagerWorkflowModule</w:t>
      </w:r>
      <w:proofErr w:type="spellEnd"/>
      <w:r w:rsidRPr="00094E90">
        <w:rPr>
          <w:lang w:val="en-GB"/>
        </w:rPr>
        <w:t xml:space="preserve"> </w:t>
      </w:r>
      <w:proofErr w:type="spellStart"/>
      <w:r w:rsidRPr="00094E90">
        <w:rPr>
          <w:lang w:val="en-GB"/>
        </w:rPr>
        <w:t>fm_module</w:t>
      </w:r>
      <w:proofErr w:type="spellEnd"/>
      <w:r w:rsidRPr="00094E90">
        <w:rPr>
          <w:lang w:val="en-GB"/>
        </w:rPr>
        <w:t xml:space="preserve"> = new </w:t>
      </w:r>
      <w:proofErr w:type="spellStart"/>
      <w:proofErr w:type="gramStart"/>
      <w:r w:rsidRPr="00094E90">
        <w:rPr>
          <w:lang w:val="en-GB"/>
        </w:rPr>
        <w:t>FileManagerWorkflowModule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"</w:t>
      </w:r>
      <w:proofErr w:type="spellStart"/>
      <w:r w:rsidRPr="00094E90">
        <w:rPr>
          <w:lang w:val="en-GB"/>
        </w:rPr>
        <w:t>FileManager</w:t>
      </w:r>
      <w:proofErr w:type="spellEnd"/>
      <w:r w:rsidRPr="00094E90">
        <w:rPr>
          <w:lang w:val="en-GB"/>
        </w:rPr>
        <w:t xml:space="preserve">", </w:t>
      </w:r>
      <w:proofErr w:type="spellStart"/>
      <w:r w:rsidRPr="00094E90">
        <w:rPr>
          <w:lang w:val="en-GB"/>
        </w:rPr>
        <w:t>visualBounds</w:t>
      </w:r>
      <w:proofErr w:type="spellEnd"/>
      <w:r w:rsidRPr="00094E90">
        <w:rPr>
          <w:lang w:val="en-GB"/>
        </w:rPr>
        <w:t>);</w:t>
      </w:r>
    </w:p>
    <w:p w14:paraId="6CD3A2D8" w14:textId="4F8881AC" w:rsidR="001F45A3" w:rsidRPr="00094E90" w:rsidRDefault="001F45A3" w:rsidP="00702E2F">
      <w:pPr>
        <w:pStyle w:val="ListParagraph"/>
        <w:rPr>
          <w:lang w:val="en-GB"/>
        </w:rPr>
      </w:pPr>
      <w:proofErr w:type="spellStart"/>
      <w:r w:rsidRPr="00094E90">
        <w:rPr>
          <w:lang w:val="en-GB"/>
        </w:rPr>
        <w:t>fm_</w:t>
      </w:r>
      <w:proofErr w:type="gramStart"/>
      <w:r w:rsidRPr="00094E90">
        <w:rPr>
          <w:lang w:val="en-GB"/>
        </w:rPr>
        <w:t>module.setPos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 xml:space="preserve">60, (float) </w:t>
      </w:r>
      <w:proofErr w:type="spellStart"/>
      <w:r w:rsidRPr="00094E90">
        <w:rPr>
          <w:lang w:val="en-GB"/>
        </w:rPr>
        <w:t>visualBounds.getMaxY</w:t>
      </w:r>
      <w:proofErr w:type="spellEnd"/>
      <w:r w:rsidRPr="00094E90">
        <w:rPr>
          <w:lang w:val="en-GB"/>
        </w:rPr>
        <w:t>() / 4);</w:t>
      </w:r>
    </w:p>
    <w:p w14:paraId="0E1B2797" w14:textId="2E2E17FA" w:rsidR="001F45A3" w:rsidRPr="00094E90" w:rsidRDefault="001F45A3" w:rsidP="00702E2F">
      <w:pPr>
        <w:pStyle w:val="ListParagraph"/>
        <w:rPr>
          <w:lang w:val="en-GB"/>
        </w:rPr>
      </w:pPr>
      <w:proofErr w:type="spellStart"/>
      <w:r w:rsidRPr="00094E90">
        <w:rPr>
          <w:lang w:val="en-GB"/>
        </w:rPr>
        <w:t>FileManagerWorkflowModuleRunner</w:t>
      </w:r>
      <w:proofErr w:type="spellEnd"/>
      <w:r w:rsidRPr="00094E90">
        <w:rPr>
          <w:lang w:val="en-GB"/>
        </w:rPr>
        <w:t xml:space="preserve"> </w:t>
      </w:r>
      <w:proofErr w:type="spellStart"/>
      <w:r w:rsidRPr="00094E90">
        <w:rPr>
          <w:lang w:val="en-GB"/>
        </w:rPr>
        <w:t>fm_runner</w:t>
      </w:r>
      <w:proofErr w:type="spellEnd"/>
      <w:r w:rsidRPr="00094E90">
        <w:rPr>
          <w:lang w:val="en-GB"/>
        </w:rPr>
        <w:t xml:space="preserve"> = new </w:t>
      </w:r>
      <w:proofErr w:type="spellStart"/>
      <w:r w:rsidRPr="00094E90">
        <w:rPr>
          <w:lang w:val="en-GB"/>
        </w:rPr>
        <w:t>FileManagerWorkflowModuleRunner</w:t>
      </w:r>
      <w:proofErr w:type="spellEnd"/>
      <w:r w:rsidRPr="00094E90">
        <w:rPr>
          <w:lang w:val="en-GB"/>
        </w:rPr>
        <w:t>(</w:t>
      </w:r>
      <w:proofErr w:type="spellStart"/>
      <w:r w:rsidRPr="00094E90">
        <w:rPr>
          <w:lang w:val="en-GB"/>
        </w:rPr>
        <w:t>fm_module</w:t>
      </w:r>
      <w:proofErr w:type="spellEnd"/>
      <w:r w:rsidRPr="00094E90">
        <w:rPr>
          <w:lang w:val="en-GB"/>
        </w:rPr>
        <w:t>);</w:t>
      </w:r>
    </w:p>
    <w:p w14:paraId="42CA8DB8" w14:textId="395AAC09" w:rsidR="001F45A3" w:rsidRPr="00094E90" w:rsidRDefault="001F45A3" w:rsidP="00702E2F">
      <w:pPr>
        <w:pStyle w:val="ListParagraph"/>
        <w:rPr>
          <w:lang w:val="en-GB"/>
        </w:rPr>
      </w:pPr>
      <w:proofErr w:type="spellStart"/>
      <w:proofErr w:type="gramStart"/>
      <w:r w:rsidRPr="00094E90">
        <w:rPr>
          <w:lang w:val="en-GB"/>
        </w:rPr>
        <w:t>WorkflowManager.getInstance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).</w:t>
      </w:r>
      <w:proofErr w:type="spellStart"/>
      <w:r w:rsidRPr="00094E90">
        <w:rPr>
          <w:lang w:val="en-GB"/>
        </w:rPr>
        <w:t>addModule</w:t>
      </w:r>
      <w:proofErr w:type="spellEnd"/>
      <w:r w:rsidRPr="00094E90">
        <w:rPr>
          <w:lang w:val="en-GB"/>
        </w:rPr>
        <w:t>(</w:t>
      </w:r>
      <w:proofErr w:type="spellStart"/>
      <w:r w:rsidRPr="00094E90">
        <w:rPr>
          <w:lang w:val="en-GB"/>
        </w:rPr>
        <w:t>fm_runner</w:t>
      </w:r>
      <w:proofErr w:type="spellEnd"/>
      <w:r w:rsidRPr="00094E90">
        <w:rPr>
          <w:lang w:val="en-GB"/>
        </w:rPr>
        <w:t>);</w:t>
      </w:r>
    </w:p>
    <w:p w14:paraId="6686A36B" w14:textId="43D72EEA" w:rsidR="001F45A3" w:rsidRPr="00094E90" w:rsidRDefault="001F45A3" w:rsidP="001F45A3">
      <w:pPr>
        <w:rPr>
          <w:lang w:val="en-GB"/>
        </w:rPr>
      </w:pPr>
      <w:r w:rsidRPr="00094E90">
        <w:rPr>
          <w:lang w:val="en-GB"/>
        </w:rPr>
        <w:t xml:space="preserve">Then add any further modules you require and connect them together. </w:t>
      </w:r>
    </w:p>
    <w:p w14:paraId="7A78D344" w14:textId="77777777" w:rsidR="00A0093B" w:rsidRDefault="00A0093B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6382B04" w14:textId="10ADE6B8" w:rsidR="001F45A3" w:rsidRPr="00094E90" w:rsidRDefault="001F45A3" w:rsidP="001F45A3">
      <w:pPr>
        <w:rPr>
          <w:b/>
          <w:lang w:val="en-GB"/>
        </w:rPr>
      </w:pPr>
      <w:r w:rsidRPr="00094E90">
        <w:rPr>
          <w:b/>
          <w:lang w:val="en-GB"/>
        </w:rPr>
        <w:lastRenderedPageBreak/>
        <w:t xml:space="preserve">Example of connecting </w:t>
      </w:r>
      <w:proofErr w:type="spellStart"/>
      <w:r w:rsidRPr="00094E90">
        <w:rPr>
          <w:b/>
          <w:lang w:val="en-GB"/>
        </w:rPr>
        <w:t>FileManager</w:t>
      </w:r>
      <w:proofErr w:type="spellEnd"/>
      <w:r w:rsidRPr="00094E90">
        <w:rPr>
          <w:b/>
          <w:lang w:val="en-GB"/>
        </w:rPr>
        <w:t xml:space="preserve"> to </w:t>
      </w:r>
      <w:proofErr w:type="gramStart"/>
      <w:r w:rsidRPr="00094E90">
        <w:rPr>
          <w:b/>
          <w:lang w:val="en-GB"/>
        </w:rPr>
        <w:t>Filter</w:t>
      </w:r>
      <w:proofErr w:type="gramEnd"/>
      <w:r w:rsidRPr="00094E90">
        <w:rPr>
          <w:b/>
          <w:lang w:val="en-GB"/>
        </w:rPr>
        <w:t xml:space="preserve"> tool:</w:t>
      </w:r>
    </w:p>
    <w:p w14:paraId="2AED8099" w14:textId="77777777" w:rsidR="001F45A3" w:rsidRPr="00094E90" w:rsidRDefault="001F45A3" w:rsidP="00EF2F70">
      <w:pPr>
        <w:pStyle w:val="ListParagraph"/>
        <w:rPr>
          <w:lang w:val="en-GB"/>
        </w:rPr>
      </w:pPr>
      <w:r w:rsidRPr="00094E90">
        <w:rPr>
          <w:lang w:val="en-GB"/>
        </w:rPr>
        <w:t>//create the filter module and add it to the workflow</w:t>
      </w:r>
    </w:p>
    <w:p w14:paraId="746B3AAE" w14:textId="23A92789" w:rsidR="001F45A3" w:rsidRPr="00094E90" w:rsidRDefault="001F45A3" w:rsidP="00702E2F">
      <w:pPr>
        <w:pStyle w:val="ListParagraph"/>
        <w:rPr>
          <w:lang w:val="en-GB"/>
        </w:rPr>
      </w:pPr>
      <w:r w:rsidRPr="00094E90">
        <w:rPr>
          <w:lang w:val="en-GB"/>
        </w:rPr>
        <w:t xml:space="preserve">Filter2WorkflowModule </w:t>
      </w:r>
      <w:proofErr w:type="spellStart"/>
      <w:r w:rsidRPr="00094E90">
        <w:rPr>
          <w:lang w:val="en-GB"/>
        </w:rPr>
        <w:t>filter_module</w:t>
      </w:r>
      <w:proofErr w:type="spellEnd"/>
      <w:r w:rsidRPr="00094E90">
        <w:rPr>
          <w:lang w:val="en-GB"/>
        </w:rPr>
        <w:t xml:space="preserve"> = new </w:t>
      </w:r>
      <w:proofErr w:type="gramStart"/>
      <w:r w:rsidRPr="00094E90">
        <w:rPr>
          <w:lang w:val="en-GB"/>
        </w:rPr>
        <w:t>Filter2WorkflowModule(</w:t>
      </w:r>
      <w:proofErr w:type="gramEnd"/>
      <w:r w:rsidRPr="00094E90">
        <w:rPr>
          <w:lang w:val="en-GB"/>
        </w:rPr>
        <w:t xml:space="preserve">"Filter", </w:t>
      </w:r>
      <w:proofErr w:type="spellStart"/>
      <w:r w:rsidRPr="00094E90">
        <w:rPr>
          <w:lang w:val="en-GB"/>
        </w:rPr>
        <w:t>visualBounds</w:t>
      </w:r>
      <w:proofErr w:type="spellEnd"/>
      <w:r w:rsidRPr="00094E90">
        <w:rPr>
          <w:lang w:val="en-GB"/>
        </w:rPr>
        <w:t>);</w:t>
      </w:r>
    </w:p>
    <w:p w14:paraId="50B721E4" w14:textId="2B5E8857" w:rsidR="001F45A3" w:rsidRPr="00094E90" w:rsidRDefault="001F45A3" w:rsidP="00702E2F">
      <w:pPr>
        <w:pStyle w:val="ListParagraph"/>
        <w:rPr>
          <w:lang w:val="en-GB"/>
        </w:rPr>
      </w:pPr>
      <w:proofErr w:type="spellStart"/>
      <w:r w:rsidRPr="00094E90">
        <w:rPr>
          <w:lang w:val="en-GB"/>
        </w:rPr>
        <w:t>filter_</w:t>
      </w:r>
      <w:proofErr w:type="gramStart"/>
      <w:r w:rsidRPr="00094E90">
        <w:rPr>
          <w:lang w:val="en-GB"/>
        </w:rPr>
        <w:t>module.setPos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 xml:space="preserve">260, (float) </w:t>
      </w:r>
      <w:proofErr w:type="spellStart"/>
      <w:r w:rsidRPr="00094E90">
        <w:rPr>
          <w:lang w:val="en-GB"/>
        </w:rPr>
        <w:t>visualBounds.getMaxY</w:t>
      </w:r>
      <w:proofErr w:type="spellEnd"/>
      <w:r w:rsidRPr="00094E90">
        <w:rPr>
          <w:lang w:val="en-GB"/>
        </w:rPr>
        <w:t>() / 4);</w:t>
      </w:r>
    </w:p>
    <w:p w14:paraId="1C9C0B43" w14:textId="64A135B7" w:rsidR="001F45A3" w:rsidRPr="00094E90" w:rsidRDefault="001F45A3" w:rsidP="00702E2F">
      <w:pPr>
        <w:pStyle w:val="ListParagraph"/>
        <w:rPr>
          <w:lang w:val="en-GB"/>
        </w:rPr>
      </w:pPr>
      <w:r w:rsidRPr="00094E90">
        <w:rPr>
          <w:lang w:val="en-GB"/>
        </w:rPr>
        <w:t xml:space="preserve">Filter2WorkflowModuleRunner </w:t>
      </w:r>
      <w:proofErr w:type="spellStart"/>
      <w:r w:rsidRPr="00094E90">
        <w:rPr>
          <w:lang w:val="en-GB"/>
        </w:rPr>
        <w:t>filter_runner</w:t>
      </w:r>
      <w:proofErr w:type="spellEnd"/>
      <w:r w:rsidRPr="00094E90">
        <w:rPr>
          <w:lang w:val="en-GB"/>
        </w:rPr>
        <w:t xml:space="preserve"> = new Filter2WorkflowModuleRunner(</w:t>
      </w:r>
      <w:proofErr w:type="spellStart"/>
      <w:r w:rsidRPr="00094E90">
        <w:rPr>
          <w:lang w:val="en-GB"/>
        </w:rPr>
        <w:t>filter_module</w:t>
      </w:r>
      <w:proofErr w:type="spellEnd"/>
      <w:r w:rsidRPr="00094E90">
        <w:rPr>
          <w:lang w:val="en-GB"/>
        </w:rPr>
        <w:t>);</w:t>
      </w:r>
    </w:p>
    <w:p w14:paraId="2968BE3E" w14:textId="17968B98" w:rsidR="001F45A3" w:rsidRPr="00094E90" w:rsidRDefault="001F45A3" w:rsidP="00702E2F">
      <w:pPr>
        <w:pStyle w:val="ListParagraph"/>
        <w:rPr>
          <w:lang w:val="en-GB"/>
        </w:rPr>
      </w:pPr>
      <w:proofErr w:type="spellStart"/>
      <w:proofErr w:type="gramStart"/>
      <w:r w:rsidRPr="00094E90">
        <w:rPr>
          <w:lang w:val="en-GB"/>
        </w:rPr>
        <w:t>WorkflowManager.getInstance</w:t>
      </w:r>
      <w:proofErr w:type="spellEnd"/>
      <w:r w:rsidRPr="00094E90">
        <w:rPr>
          <w:lang w:val="en-GB"/>
        </w:rPr>
        <w:t>(</w:t>
      </w:r>
      <w:proofErr w:type="gramEnd"/>
      <w:r w:rsidRPr="00094E90">
        <w:rPr>
          <w:lang w:val="en-GB"/>
        </w:rPr>
        <w:t>).</w:t>
      </w:r>
      <w:proofErr w:type="spellStart"/>
      <w:r w:rsidRPr="00094E90">
        <w:rPr>
          <w:lang w:val="en-GB"/>
        </w:rPr>
        <w:t>addModule</w:t>
      </w:r>
      <w:proofErr w:type="spellEnd"/>
      <w:r w:rsidRPr="00094E90">
        <w:rPr>
          <w:lang w:val="en-GB"/>
        </w:rPr>
        <w:t>(</w:t>
      </w:r>
      <w:proofErr w:type="spellStart"/>
      <w:r w:rsidRPr="00094E90">
        <w:rPr>
          <w:lang w:val="en-GB"/>
        </w:rPr>
        <w:t>filter_runner</w:t>
      </w:r>
      <w:proofErr w:type="spellEnd"/>
      <w:r w:rsidRPr="00094E90">
        <w:rPr>
          <w:lang w:val="en-GB"/>
        </w:rPr>
        <w:t>);</w:t>
      </w:r>
    </w:p>
    <w:p w14:paraId="076AA8A7" w14:textId="21D4D3AE" w:rsidR="00EF2F70" w:rsidRPr="00094E90" w:rsidRDefault="00EF2F70" w:rsidP="00702E2F">
      <w:pPr>
        <w:pStyle w:val="ListParagraph"/>
        <w:rPr>
          <w:i/>
          <w:lang w:val="en-GB"/>
        </w:rPr>
      </w:pPr>
      <w:r w:rsidRPr="00094E90">
        <w:rPr>
          <w:i/>
          <w:lang w:val="en-GB"/>
        </w:rPr>
        <w:t xml:space="preserve">//connect the </w:t>
      </w:r>
      <w:proofErr w:type="spellStart"/>
      <w:r w:rsidRPr="00094E90">
        <w:rPr>
          <w:i/>
          <w:lang w:val="en-GB"/>
        </w:rPr>
        <w:t>FileManager</w:t>
      </w:r>
      <w:proofErr w:type="spellEnd"/>
      <w:r w:rsidRPr="00094E90">
        <w:rPr>
          <w:i/>
          <w:lang w:val="en-GB"/>
        </w:rPr>
        <w:t xml:space="preserve"> to the </w:t>
      </w:r>
      <w:proofErr w:type="spellStart"/>
      <w:r w:rsidRPr="00094E90">
        <w:rPr>
          <w:i/>
          <w:lang w:val="en-GB"/>
        </w:rPr>
        <w:t>Fitler</w:t>
      </w:r>
      <w:proofErr w:type="spellEnd"/>
      <w:r w:rsidRPr="00094E90">
        <w:rPr>
          <w:i/>
          <w:lang w:val="en-GB"/>
        </w:rPr>
        <w:t xml:space="preserve"> tool</w:t>
      </w:r>
    </w:p>
    <w:p w14:paraId="312FA784" w14:textId="0575FF18" w:rsidR="001F45A3" w:rsidRPr="00094E90" w:rsidRDefault="001F45A3" w:rsidP="00702E2F">
      <w:pPr>
        <w:pStyle w:val="ListParagraph"/>
        <w:rPr>
          <w:lang w:val="en-GB"/>
        </w:rPr>
      </w:pPr>
      <w:proofErr w:type="gramStart"/>
      <w:r w:rsidRPr="00094E90">
        <w:rPr>
          <w:lang w:val="en-GB"/>
        </w:rPr>
        <w:t>WorkflowManager.getInstance(</w:t>
      </w:r>
      <w:proofErr w:type="gramEnd"/>
      <w:r w:rsidRPr="00094E90">
        <w:rPr>
          <w:lang w:val="en-GB"/>
        </w:rPr>
        <w:t>).connectModule2Module("FileManager", "Filter");</w:t>
      </w:r>
    </w:p>
    <w:p w14:paraId="438CC520" w14:textId="5C9F0AFB" w:rsidR="001F45A3" w:rsidRPr="00094E90" w:rsidRDefault="00B31C24" w:rsidP="002750F3">
      <w:pPr>
        <w:rPr>
          <w:lang w:val="en-GB"/>
        </w:rPr>
      </w:pPr>
      <w:r w:rsidRPr="00094E90">
        <w:rPr>
          <w:lang w:val="en-GB"/>
        </w:rPr>
        <w:t>This will mean that when the workflow is triggered the connected modules must complete before the module it is connected to will begin.</w:t>
      </w:r>
      <w:r w:rsidR="00500CE6" w:rsidRPr="00094E90">
        <w:rPr>
          <w:lang w:val="en-GB"/>
        </w:rPr>
        <w:t xml:space="preserve"> Each completion of a module triggers an “update” event in which the next module on the list is queried to see if all its connections are also complete</w:t>
      </w:r>
      <w:r w:rsidR="006C1AEB" w:rsidRPr="00094E90">
        <w:rPr>
          <w:lang w:val="en-GB"/>
        </w:rPr>
        <w:t>.</w:t>
      </w:r>
    </w:p>
    <w:p w14:paraId="421A9A3B" w14:textId="119BA5F9" w:rsidR="00F02DE4" w:rsidRDefault="00F02DE4" w:rsidP="002750F3">
      <w:pPr>
        <w:rPr>
          <w:lang w:val="en-GB"/>
        </w:rPr>
      </w:pPr>
      <w:r w:rsidRPr="00094E90">
        <w:rPr>
          <w:lang w:val="en-GB"/>
        </w:rPr>
        <w:t xml:space="preserve">Modules can also be connected with SQL queries given as the data transfer. Examples of this can be found in the </w:t>
      </w:r>
      <w:proofErr w:type="spellStart"/>
      <w:r w:rsidRPr="00094E90">
        <w:rPr>
          <w:lang w:val="en-GB"/>
        </w:rPr>
        <w:t>miRCat</w:t>
      </w:r>
      <w:proofErr w:type="spellEnd"/>
      <w:r w:rsidRPr="00094E90">
        <w:rPr>
          <w:lang w:val="en-GB"/>
        </w:rPr>
        <w:t xml:space="preserve"> preconfigured workflows and the </w:t>
      </w:r>
      <w:proofErr w:type="spellStart"/>
      <w:r w:rsidRPr="00094E90">
        <w:rPr>
          <w:lang w:val="en-GB"/>
        </w:rPr>
        <w:t>miRPare</w:t>
      </w:r>
      <w:proofErr w:type="spellEnd"/>
      <w:r w:rsidRPr="00094E90">
        <w:rPr>
          <w:lang w:val="en-GB"/>
        </w:rPr>
        <w:t xml:space="preserve"> workflows.</w:t>
      </w:r>
    </w:p>
    <w:p w14:paraId="427D4D8D" w14:textId="6C4628CA" w:rsidR="0073737D" w:rsidRPr="00094E90" w:rsidRDefault="0073737D" w:rsidP="002750F3">
      <w:pPr>
        <w:rPr>
          <w:lang w:val="en-GB"/>
        </w:rPr>
      </w:pPr>
      <w:r>
        <w:rPr>
          <w:lang w:val="en-GB"/>
        </w:rPr>
        <w:t>When the correct interfaces are implemented</w:t>
      </w:r>
      <w:r w:rsidR="000A70C7">
        <w:rPr>
          <w:lang w:val="en-GB"/>
        </w:rPr>
        <w:t xml:space="preserve"> the user will need to (among other methods that are related to graphical input) implement a process method. All functional code should go in here, as the method terminates the update method will be triggered in the workflow manager.</w:t>
      </w:r>
    </w:p>
    <w:p w14:paraId="4382026D" w14:textId="6CFC28BE" w:rsidR="00732581" w:rsidRPr="00094E90" w:rsidRDefault="00732581" w:rsidP="00732581">
      <w:pPr>
        <w:pStyle w:val="Heading1"/>
        <w:rPr>
          <w:lang w:val="en-GB"/>
        </w:rPr>
      </w:pPr>
      <w:bookmarkStart w:id="9" w:name="_Toc493749196"/>
      <w:r w:rsidRPr="00094E90">
        <w:rPr>
          <w:lang w:val="en-GB"/>
        </w:rPr>
        <w:t>Releasing the program</w:t>
      </w:r>
      <w:bookmarkEnd w:id="9"/>
    </w:p>
    <w:p w14:paraId="25568748" w14:textId="33F5CBD5" w:rsidR="00732581" w:rsidRPr="00094E90" w:rsidRDefault="00732581" w:rsidP="00A0093B">
      <w:pPr>
        <w:rPr>
          <w:lang w:val="en-GB"/>
        </w:rPr>
      </w:pPr>
      <w:r w:rsidRPr="00094E90">
        <w:rPr>
          <w:lang w:val="en-GB"/>
        </w:rPr>
        <w:t>When ready to do a release</w:t>
      </w:r>
      <w:r w:rsidR="00CF6F0D" w:rsidRPr="00094E90">
        <w:rPr>
          <w:lang w:val="en-GB"/>
        </w:rPr>
        <w:t xml:space="preserve">, package up the software however you are familiar with. You can release a package with just jars or if you are familiar with creation of individual OS packages (.app, .exe </w:t>
      </w:r>
      <w:proofErr w:type="spellStart"/>
      <w:r w:rsidR="00CF6F0D" w:rsidRPr="00094E90">
        <w:rPr>
          <w:lang w:val="en-GB"/>
        </w:rPr>
        <w:t>etc</w:t>
      </w:r>
      <w:proofErr w:type="spellEnd"/>
      <w:r w:rsidR="00CF6F0D" w:rsidRPr="00094E90">
        <w:rPr>
          <w:lang w:val="en-GB"/>
        </w:rPr>
        <w:t xml:space="preserve">) then those are fine too. </w:t>
      </w:r>
    </w:p>
    <w:sectPr w:rsidR="00732581" w:rsidRPr="00094E90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3BD7E" w14:textId="77777777" w:rsidR="00AC2494" w:rsidRDefault="00AC2494">
      <w:pPr>
        <w:spacing w:after="0" w:line="240" w:lineRule="auto"/>
      </w:pPr>
      <w:r>
        <w:separator/>
      </w:r>
    </w:p>
  </w:endnote>
  <w:endnote w:type="continuationSeparator" w:id="0">
    <w:p w14:paraId="7ABFB0E6" w14:textId="77777777" w:rsidR="00AC2494" w:rsidRDefault="00AC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92637" w14:textId="3CDA315E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093B" w:rsidRPr="00A0093B">
          <w:rPr>
            <w:noProof/>
            <w:lang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C584" w14:textId="77777777" w:rsidR="00AC2494" w:rsidRDefault="00AC2494">
      <w:pPr>
        <w:spacing w:after="0" w:line="240" w:lineRule="auto"/>
      </w:pPr>
      <w:r>
        <w:separator/>
      </w:r>
    </w:p>
  </w:footnote>
  <w:footnote w:type="continuationSeparator" w:id="0">
    <w:p w14:paraId="762A35B3" w14:textId="77777777" w:rsidR="00AC2494" w:rsidRDefault="00AC2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43CDE"/>
    <w:multiLevelType w:val="hybridMultilevel"/>
    <w:tmpl w:val="807C9C26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C6"/>
    <w:rsid w:val="0001527D"/>
    <w:rsid w:val="0002243E"/>
    <w:rsid w:val="000439CF"/>
    <w:rsid w:val="00094E90"/>
    <w:rsid w:val="000A70C7"/>
    <w:rsid w:val="000B15A4"/>
    <w:rsid w:val="000E0CD7"/>
    <w:rsid w:val="0013391D"/>
    <w:rsid w:val="00152845"/>
    <w:rsid w:val="001700F6"/>
    <w:rsid w:val="001B02D4"/>
    <w:rsid w:val="001F45A3"/>
    <w:rsid w:val="00237771"/>
    <w:rsid w:val="002750F3"/>
    <w:rsid w:val="002866DB"/>
    <w:rsid w:val="002D64A2"/>
    <w:rsid w:val="002F75B8"/>
    <w:rsid w:val="0030262E"/>
    <w:rsid w:val="00312367"/>
    <w:rsid w:val="00320CFE"/>
    <w:rsid w:val="0032198C"/>
    <w:rsid w:val="003235D9"/>
    <w:rsid w:val="0034241C"/>
    <w:rsid w:val="00345375"/>
    <w:rsid w:val="0035395D"/>
    <w:rsid w:val="00375FBA"/>
    <w:rsid w:val="00381E40"/>
    <w:rsid w:val="003B4A07"/>
    <w:rsid w:val="003D76F1"/>
    <w:rsid w:val="003F31A4"/>
    <w:rsid w:val="003F38A7"/>
    <w:rsid w:val="00407DC6"/>
    <w:rsid w:val="00423BBB"/>
    <w:rsid w:val="00423EC8"/>
    <w:rsid w:val="00442DAF"/>
    <w:rsid w:val="004A6047"/>
    <w:rsid w:val="004B185E"/>
    <w:rsid w:val="00500CE6"/>
    <w:rsid w:val="005011F8"/>
    <w:rsid w:val="0052267C"/>
    <w:rsid w:val="00547D0E"/>
    <w:rsid w:val="00557B39"/>
    <w:rsid w:val="0056171D"/>
    <w:rsid w:val="00592341"/>
    <w:rsid w:val="005A5CC6"/>
    <w:rsid w:val="005F3F16"/>
    <w:rsid w:val="00604989"/>
    <w:rsid w:val="00635348"/>
    <w:rsid w:val="00640B18"/>
    <w:rsid w:val="00650C90"/>
    <w:rsid w:val="00662F28"/>
    <w:rsid w:val="006772F0"/>
    <w:rsid w:val="006A00D7"/>
    <w:rsid w:val="006C1AEB"/>
    <w:rsid w:val="006D20D7"/>
    <w:rsid w:val="0070110D"/>
    <w:rsid w:val="00702E2F"/>
    <w:rsid w:val="007215FD"/>
    <w:rsid w:val="00732581"/>
    <w:rsid w:val="0073737D"/>
    <w:rsid w:val="007438F7"/>
    <w:rsid w:val="00753D99"/>
    <w:rsid w:val="00812564"/>
    <w:rsid w:val="008168CC"/>
    <w:rsid w:val="00865B53"/>
    <w:rsid w:val="00877DB8"/>
    <w:rsid w:val="0089044A"/>
    <w:rsid w:val="008D6335"/>
    <w:rsid w:val="008E29B0"/>
    <w:rsid w:val="00930FAA"/>
    <w:rsid w:val="00935A4F"/>
    <w:rsid w:val="00987315"/>
    <w:rsid w:val="009C1B3A"/>
    <w:rsid w:val="009C74DF"/>
    <w:rsid w:val="009D02C6"/>
    <w:rsid w:val="009D52E6"/>
    <w:rsid w:val="009F4206"/>
    <w:rsid w:val="009F64CE"/>
    <w:rsid w:val="00A0093B"/>
    <w:rsid w:val="00A23452"/>
    <w:rsid w:val="00A45F34"/>
    <w:rsid w:val="00AC2494"/>
    <w:rsid w:val="00AC437D"/>
    <w:rsid w:val="00AC50A2"/>
    <w:rsid w:val="00B21D3F"/>
    <w:rsid w:val="00B31C24"/>
    <w:rsid w:val="00B36101"/>
    <w:rsid w:val="00B40AA7"/>
    <w:rsid w:val="00B411E2"/>
    <w:rsid w:val="00B5095D"/>
    <w:rsid w:val="00B84334"/>
    <w:rsid w:val="00B91DA8"/>
    <w:rsid w:val="00BB396D"/>
    <w:rsid w:val="00BE5AC3"/>
    <w:rsid w:val="00BF598F"/>
    <w:rsid w:val="00BF79CB"/>
    <w:rsid w:val="00C16328"/>
    <w:rsid w:val="00C20EFA"/>
    <w:rsid w:val="00C53EC4"/>
    <w:rsid w:val="00C64A12"/>
    <w:rsid w:val="00CA6362"/>
    <w:rsid w:val="00CB2171"/>
    <w:rsid w:val="00CE1C25"/>
    <w:rsid w:val="00CE6887"/>
    <w:rsid w:val="00CE7361"/>
    <w:rsid w:val="00CF6F0D"/>
    <w:rsid w:val="00D32150"/>
    <w:rsid w:val="00D557D4"/>
    <w:rsid w:val="00D56001"/>
    <w:rsid w:val="00D9554F"/>
    <w:rsid w:val="00DB0241"/>
    <w:rsid w:val="00E04218"/>
    <w:rsid w:val="00E06B2E"/>
    <w:rsid w:val="00E5748C"/>
    <w:rsid w:val="00E854F5"/>
    <w:rsid w:val="00E911F8"/>
    <w:rsid w:val="00EF2F70"/>
    <w:rsid w:val="00F02DE4"/>
    <w:rsid w:val="00F17241"/>
    <w:rsid w:val="00F22E15"/>
    <w:rsid w:val="00F53248"/>
    <w:rsid w:val="00F619B5"/>
    <w:rsid w:val="00F7757F"/>
    <w:rsid w:val="00F81A71"/>
    <w:rsid w:val="00FA4748"/>
    <w:rsid w:val="00FB0EF1"/>
    <w:rsid w:val="00FC2262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669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753D99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423EC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23EC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23EC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23EC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23EC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23EC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23EC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23EC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23EC8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23EC8"/>
  </w:style>
  <w:style w:type="paragraph" w:styleId="TOC1">
    <w:name w:val="toc 1"/>
    <w:basedOn w:val="Normal"/>
    <w:next w:val="Normal"/>
    <w:autoRedefine/>
    <w:uiPriority w:val="39"/>
    <w:unhideWhenUsed/>
    <w:rsid w:val="00423EC8"/>
  </w:style>
  <w:style w:type="paragraph" w:styleId="TOC2">
    <w:name w:val="toc 2"/>
    <w:basedOn w:val="Normal"/>
    <w:next w:val="Normal"/>
    <w:autoRedefine/>
    <w:uiPriority w:val="39"/>
    <w:unhideWhenUsed/>
    <w:rsid w:val="00423E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3E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23E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23E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23E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23E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23E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23EC8"/>
    <w:pPr>
      <w:ind w:left="1920"/>
    </w:pPr>
  </w:style>
  <w:style w:type="character" w:styleId="Hyperlink">
    <w:name w:val="Hyperlink"/>
    <w:basedOn w:val="DefaultParagraphFont"/>
    <w:uiPriority w:val="99"/>
    <w:unhideWhenUsed/>
    <w:rsid w:val="00F22E15"/>
    <w:rPr>
      <w:color w:val="34B6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2171"/>
    <w:rPr>
      <w:rFonts w:asciiTheme="majorHAnsi" w:eastAsiaTheme="majorEastAsia" w:hAnsiTheme="majorHAnsi" w:cstheme="majorBidi"/>
      <w:color w:val="7F3C0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75"/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type">
    <w:name w:val="type"/>
    <w:basedOn w:val="DefaultParagraphFont"/>
    <w:rsid w:val="00345375"/>
  </w:style>
  <w:style w:type="character" w:customStyle="1" w:styleId="statement">
    <w:name w:val="statement"/>
    <w:basedOn w:val="DefaultParagraphFont"/>
    <w:rsid w:val="00345375"/>
  </w:style>
  <w:style w:type="character" w:customStyle="1" w:styleId="string">
    <w:name w:val="string"/>
    <w:basedOn w:val="DefaultParagraphFont"/>
    <w:rsid w:val="00345375"/>
  </w:style>
  <w:style w:type="character" w:styleId="FollowedHyperlink">
    <w:name w:val="FollowedHyperlink"/>
    <w:basedOn w:val="DefaultParagraphFont"/>
    <w:uiPriority w:val="99"/>
    <w:semiHidden/>
    <w:unhideWhenUsed/>
    <w:rsid w:val="0002243E"/>
    <w:rPr>
      <w:color w:val="A96EB6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775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Stocks (CMP)</dc:creator>
  <cp:keywords/>
  <dc:description/>
  <cp:lastModifiedBy>Irina-Ioana Mohorianu (CMP)</cp:lastModifiedBy>
  <cp:revision>70</cp:revision>
  <dcterms:created xsi:type="dcterms:W3CDTF">2017-03-08T18:19:00Z</dcterms:created>
  <dcterms:modified xsi:type="dcterms:W3CDTF">2017-09-21T08:24:00Z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