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471A8">
      <w:pPr>
        <w:jc w:val="center"/>
        <w:rPr>
          <w:rFonts w:hint="eastAsia" w:eastAsia="黑体"/>
          <w:b/>
          <w:bCs/>
          <w:sz w:val="36"/>
        </w:rPr>
      </w:pPr>
      <w:r>
        <w:rPr>
          <w:rFonts w:hint="eastAsia" w:eastAsia="黑体"/>
          <w:b/>
          <w:bCs/>
          <w:sz w:val="36"/>
        </w:rPr>
        <w:t>毕业设计（论文）开题报告</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8389"/>
      </w:tblGrid>
      <w:tr w14:paraId="3ED40BEB">
        <w:trPr>
          <w:trHeight w:val="12068" w:hRule="atLeast"/>
        </w:trPr>
        <w:tc>
          <w:tcPr>
            <w:tcW w:w="1439" w:type="dxa"/>
            <w:noWrap w:val="0"/>
            <w:vAlign w:val="center"/>
          </w:tcPr>
          <w:p w14:paraId="017BE643">
            <w:pPr>
              <w:rPr>
                <w:rFonts w:hint="eastAsia"/>
              </w:rPr>
            </w:pPr>
            <w:r>
              <w:rPr>
                <w:rFonts w:hint="eastAsia"/>
              </w:rPr>
              <w:t>研究目标与内容</w:t>
            </w:r>
            <w:r>
              <w:rPr>
                <w:rFonts w:hint="eastAsia"/>
                <w:szCs w:val="21"/>
              </w:rPr>
              <w:t>（包括基本内容、方案论证、设计思路等）</w:t>
            </w:r>
          </w:p>
        </w:tc>
        <w:tc>
          <w:tcPr>
            <w:tcW w:w="8389" w:type="dxa"/>
            <w:noWrap w:val="0"/>
            <w:vAlign w:val="top"/>
          </w:tcPr>
          <w:p w14:paraId="5A7A689C">
            <w:pPr>
              <w:pStyle w:val="2"/>
              <w:numPr>
                <w:ilvl w:val="0"/>
                <w:numId w:val="1"/>
              </w:numPr>
              <w:bidi w:val="0"/>
              <w:ind w:left="425" w:leftChars="0" w:hanging="425" w:firstLineChars="0"/>
            </w:pPr>
            <w:r>
              <w:rPr>
                <w:rFonts w:hint="eastAsia"/>
              </w:rPr>
              <w:t>研究目标</w:t>
            </w:r>
          </w:p>
          <w:p w14:paraId="41D50CB0">
            <w:pPr>
              <w:bidi w:val="0"/>
              <w:ind w:firstLine="420" w:firstLineChars="200"/>
            </w:pPr>
            <w:r>
              <w:t>本项目旨在设计并实现一个基于多智能体协同的无人机动态路径规划系统。在无人机被持续分配新任务的动态环境中，传统路径规划方法面临效率和路径质量难以</w:t>
            </w:r>
            <w:r>
              <w:rPr>
                <w:rFonts w:hint="eastAsia"/>
                <w:lang w:val="en-US" w:eastAsia="zh-CN"/>
              </w:rPr>
              <w:t>同时</w:t>
            </w:r>
            <w:r>
              <w:t>兼顾的挑战。</w:t>
            </w:r>
          </w:p>
          <w:p w14:paraId="2F69D9AF">
            <w:pPr>
              <w:bidi w:val="0"/>
            </w:pPr>
            <w:r>
              <w:t>本研究的目标是：</w:t>
            </w:r>
          </w:p>
          <w:p w14:paraId="47763C34">
            <w:pPr>
              <w:numPr>
                <w:ilvl w:val="0"/>
                <w:numId w:val="2"/>
              </w:numPr>
              <w:bidi w:val="0"/>
              <w:ind w:left="0" w:leftChars="0" w:firstLine="227" w:firstLineChars="0"/>
            </w:pPr>
            <w:r>
              <w:t>研究和分析多智能体路径寻找（LMAPF）问题在无人机动态调度场景下的应用挑战。</w:t>
            </w:r>
          </w:p>
          <w:p w14:paraId="3CAF55FC">
            <w:pPr>
              <w:numPr>
                <w:ilvl w:val="0"/>
                <w:numId w:val="2"/>
              </w:numPr>
              <w:bidi w:val="0"/>
              <w:ind w:left="0" w:leftChars="0" w:firstLine="227" w:firstLineChars="0"/>
            </w:pPr>
            <w:r>
              <w:t>设计一种结合了搜索与学习的协同多智能体路径优化算法，以平衡路径规划的有效性（高吞吐量）和效率（低计算开销）。</w:t>
            </w:r>
          </w:p>
          <w:p w14:paraId="161798C1">
            <w:pPr>
              <w:numPr>
                <w:ilvl w:val="0"/>
                <w:numId w:val="2"/>
              </w:numPr>
              <w:bidi w:val="0"/>
              <w:ind w:left="0" w:leftChars="0" w:firstLine="227" w:firstLineChars="0"/>
            </w:pPr>
            <w:r>
              <w:t>实现一个原型系统，该系统能够为多架无人机实时生成无冲突、高效率的飞行路径。</w:t>
            </w:r>
          </w:p>
          <w:p w14:paraId="4EE24D0D">
            <w:pPr>
              <w:numPr>
                <w:ilvl w:val="0"/>
                <w:numId w:val="2"/>
              </w:numPr>
              <w:bidi w:val="0"/>
              <w:ind w:left="0" w:leftChars="0" w:firstLine="227" w:firstLineChars="0"/>
              <w:rPr>
                <w:sz w:val="24"/>
              </w:rPr>
            </w:pPr>
            <w:r>
              <w:t>通过仿真实验，在不同复杂度的环境（如不同障碍物密度）中验证所提算法的有效性、效率和泛化能力，并与主流基线方法进行性能对比。</w:t>
            </w:r>
          </w:p>
          <w:p w14:paraId="5501E75D">
            <w:pPr>
              <w:pStyle w:val="2"/>
              <w:numPr>
                <w:ilvl w:val="0"/>
                <w:numId w:val="1"/>
              </w:numPr>
              <w:bidi w:val="0"/>
              <w:ind w:left="425" w:leftChars="0" w:hanging="425" w:firstLineChars="0"/>
            </w:pPr>
            <w:r>
              <w:rPr>
                <w:rFonts w:hint="eastAsia"/>
              </w:rPr>
              <w:t>基本内容</w:t>
            </w:r>
          </w:p>
          <w:p w14:paraId="2E7284C4">
            <w:r>
              <w:t>本研究的基本内容将围绕设计一个受SMAPO启发的协同优化框架，该框架包括两个紧密耦合的阶段：</w:t>
            </w:r>
          </w:p>
          <w:p w14:paraId="2C73814C">
            <w:pPr>
              <w:pStyle w:val="3"/>
              <w:numPr>
                <w:ilvl w:val="0"/>
                <w:numId w:val="3"/>
              </w:numPr>
              <w:bidi w:val="0"/>
            </w:pPr>
            <w:r>
              <w:t>LMAPF问题建模：</w:t>
            </w:r>
          </w:p>
          <w:p w14:paraId="33E7EA83">
            <w:pPr>
              <w:bidi w:val="0"/>
            </w:pPr>
            <w:r>
              <w:t>将无人机动态调度问题形式化为终身多智能体路径寻找（LMAPF）问题。定义问题图G=(V,E)，无人机代理集合N，以及冲突类型（顶点冲突和边缘冲突）。优化目标设定为最大化系统吞吐量（单位时间内无人机到达目标的平均数量）。</w:t>
            </w:r>
          </w:p>
          <w:p w14:paraId="75C6A76E">
            <w:pPr>
              <w:pStyle w:val="3"/>
              <w:numPr>
                <w:ilvl w:val="0"/>
                <w:numId w:val="3"/>
              </w:numPr>
              <w:bidi w:val="0"/>
            </w:pPr>
            <w:r>
              <w:t>协同路径优化框架设计：</w:t>
            </w:r>
          </w:p>
          <w:p w14:paraId="7FF7623F">
            <w:r>
              <w:rPr>
                <w:b/>
                <w:bCs/>
              </w:rPr>
              <w:t>阶段一：</w:t>
            </w:r>
            <w:r>
              <w:t>初始规划(Primordial Planning,PP)</w:t>
            </w:r>
            <w:r>
              <w:rPr>
                <w:rFonts w:hint="eastAsia"/>
                <w:lang w:val="en-US" w:eastAsia="zh-CN"/>
              </w:rPr>
              <w:t xml:space="preserve"> </w:t>
            </w:r>
            <w:r>
              <w:t>设计一种改进的负载均衡A*(Load-Balanced A*,LB-A*)算法，用于快速生成高质量的初始路径。该算法将集成两种拥堵成本：计划拥堵成本(PICC):基于已规划路径，预测未来的时空交通负载，主动规避潜在冲突。感知拥堵成本(PeCC):基于无人机（代理）的实时感知，考虑附近其他未规划代理的瞬时影响，以平衡负载。</w:t>
            </w:r>
          </w:p>
          <w:p w14:paraId="1D39947C">
            <w:r>
              <w:rPr>
                <w:b/>
                <w:bCs/>
              </w:rPr>
              <w:t>阶段二：</w:t>
            </w:r>
            <w:r>
              <w:t>决策精炼(Decision Refinement,DR)</w:t>
            </w:r>
            <w:r>
              <w:rPr>
                <w:rFonts w:hint="eastAsia"/>
                <w:lang w:val="en-US" w:eastAsia="zh-CN"/>
              </w:rPr>
              <w:t xml:space="preserve"> </w:t>
            </w:r>
            <w:r>
              <w:t>使用多智能体强化学习(MARL)来进一步优化PP阶段生成的初始路径，解决PP阶段未能完全避免的冲突。设计一个基于Encoder-Decoder的神经网络架构，使无人机代理能够学习协同优化策略。该网络将包含空间感知(SA)、交互感知(IP)和时间感知(TA)等模块，以处理复杂的时空信息和代理间交互。</w:t>
            </w:r>
          </w:p>
          <w:p w14:paraId="4642FFF0">
            <w:pPr>
              <w:pStyle w:val="3"/>
              <w:numPr>
                <w:ilvl w:val="0"/>
                <w:numId w:val="3"/>
              </w:numPr>
              <w:bidi w:val="0"/>
              <w:ind w:left="425" w:leftChars="0" w:hanging="425" w:firstLineChars="0"/>
            </w:pPr>
            <w:r>
              <w:t>MARL模型训练与优化：</w:t>
            </w:r>
          </w:p>
          <w:p w14:paraId="0F63A2EB">
            <w:r>
              <w:t>设计MDP（马尔可夫决策过程）的状态、动作和奖励函数。例如，状态包括障碍物信息和初始路径，奖励基于是否遵循优化路径。引入双重变换(Dual Transformation,DT)作为数据增强策略，通过利用LMAPF问题的对称性和旋转不变性，提高样本利用率和学习稳定性。</w:t>
            </w:r>
          </w:p>
          <w:p w14:paraId="51618002">
            <w:pPr>
              <w:pStyle w:val="3"/>
              <w:numPr>
                <w:ilvl w:val="0"/>
                <w:numId w:val="3"/>
              </w:numPr>
              <w:bidi w:val="0"/>
              <w:ind w:left="425" w:leftChars="0" w:hanging="425" w:firstLineChars="0"/>
            </w:pPr>
            <w:r>
              <w:t>系统实现与仿真评估：</w:t>
            </w:r>
          </w:p>
          <w:p w14:paraId="12C959DF">
            <w:r>
              <w:t>使用Python语言及PyTorch等深度学习框架实现上述算法。搭建仿真环境，生成不同拓扑结构（如迷宫、随机图）和不同无人机数量的测试案例。进行消融实验（例如，评估PICC、PeCC和DR阶段的单独贡献）和对比实验（与RHCR,PRIMAL2等基线比较），分析系统性能。</w:t>
            </w:r>
          </w:p>
          <w:p w14:paraId="7A918B16">
            <w:pPr>
              <w:pStyle w:val="2"/>
              <w:numPr>
                <w:ilvl w:val="0"/>
                <w:numId w:val="1"/>
              </w:numPr>
              <w:bidi w:val="0"/>
              <w:ind w:left="425" w:leftChars="0" w:hanging="425" w:firstLineChars="0"/>
              <w:rPr>
                <w:rFonts w:hint="eastAsia"/>
              </w:rPr>
            </w:pPr>
            <w:r>
              <w:rPr>
                <w:rFonts w:hint="eastAsia"/>
              </w:rPr>
              <w:t>方案论证</w:t>
            </w:r>
          </w:p>
          <w:p w14:paraId="3E1C8891">
            <w:pPr>
              <w:pStyle w:val="3"/>
              <w:numPr>
                <w:ilvl w:val="0"/>
                <w:numId w:val="4"/>
              </w:numPr>
              <w:bidi w:val="0"/>
              <w:rPr>
                <w:rFonts w:hint="eastAsia"/>
              </w:rPr>
            </w:pPr>
            <w:r>
              <w:rPr>
                <w:rFonts w:hint="eastAsia" w:cs="宋体"/>
                <w:b/>
                <w:bCs/>
                <w:szCs w:val="21"/>
              </w:rPr>
              <w:t>技术可行性：</w:t>
            </w:r>
          </w:p>
          <w:p w14:paraId="14B16E2F">
            <w:pPr>
              <w:bidi w:val="0"/>
              <w:rPr>
                <w:rFonts w:hint="eastAsia"/>
              </w:rPr>
            </w:pPr>
            <w:r>
              <w:rPr>
                <w:rFonts w:hint="eastAsia"/>
              </w:rPr>
              <w:t>本方案采用“搜索+学习”的混合范式，在技术上是可行的。搜索部分：A*算法是成熟的路径规划技术。对其成本函数进行扩展（PICC和PeCC）是合理的创新，参考论文已验证其有效性。学习部分：多智能体强化学习（MARL）是解决多代理协调问题的有效途径。Encoder-Decoder架构善于处理序列和关系数据，适合路径优化。协同机制：PP阶段提供高质量的初始解，DR阶段在此基础上进行精炼，这种两阶段方法降低了MARL的探索难度，使训练更易收敛。</w:t>
            </w:r>
          </w:p>
          <w:p w14:paraId="6696C437">
            <w:pPr>
              <w:pStyle w:val="3"/>
              <w:numPr>
                <w:ilvl w:val="0"/>
                <w:numId w:val="4"/>
              </w:numPr>
              <w:bidi w:val="0"/>
              <w:ind w:left="425" w:leftChars="0" w:hanging="425" w:firstLineChars="0"/>
              <w:rPr>
                <w:rFonts w:hint="eastAsia"/>
              </w:rPr>
            </w:pPr>
            <w:r>
              <w:rPr>
                <w:rFonts w:hint="eastAsia"/>
              </w:rPr>
              <w:t>数据可行性：</w:t>
            </w:r>
          </w:p>
          <w:p w14:paraId="7FDC2E1B">
            <w:pPr>
              <w:keepNext w:val="0"/>
              <w:keepLines w:val="0"/>
              <w:widowControl/>
              <w:suppressLineNumbers w:val="0"/>
              <w:jc w:val="left"/>
              <w:rPr>
                <w:rFonts w:hint="eastAsia" w:cs="宋体"/>
                <w:color w:val="FF0000"/>
              </w:rPr>
            </w:pPr>
            <w:r>
              <w:rPr>
                <w:rFonts w:hint="eastAsia" w:cs="宋体"/>
                <w:color w:val="000000"/>
              </w:rPr>
              <w:t>本项目不依赖于昂贵的真实世界数据。所有训练和测试数据</w:t>
            </w:r>
            <w:r>
              <w:rPr>
                <w:rFonts w:hint="eastAsia" w:cs="宋体"/>
                <w:color w:val="000000"/>
                <w:lang w:val="en-US" w:eastAsia="zh-CN"/>
              </w:rPr>
              <w:t>均基于互联网开放数据集，比如</w:t>
            </w:r>
            <w:r>
              <w:rPr>
                <w:rFonts w:ascii="宋体" w:hAnsi="宋体" w:eastAsia="宋体" w:cs="宋体"/>
                <w:kern w:val="0"/>
                <w:sz w:val="24"/>
                <w:szCs w:val="24"/>
                <w:lang w:val="en-US" w:eastAsia="zh-CN" w:bidi="ar"/>
              </w:rPr>
              <w:t>MovingAI 基准数据集</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PICO 环境的随机障碍物地图</w:t>
            </w:r>
          </w:p>
          <w:p w14:paraId="3042C552">
            <w:pPr>
              <w:pStyle w:val="3"/>
              <w:numPr>
                <w:ilvl w:val="0"/>
                <w:numId w:val="4"/>
              </w:numPr>
              <w:bidi w:val="0"/>
              <w:ind w:left="425" w:leftChars="0" w:hanging="425" w:firstLineChars="0"/>
            </w:pPr>
            <w:r>
              <w:rPr>
                <w:rFonts w:hint="eastAsia"/>
              </w:rPr>
              <w:t>维护可行性：</w:t>
            </w:r>
          </w:p>
          <w:p w14:paraId="244D1B13">
            <w:r>
              <w:t>系统设计遵循高内聚、低耦合的模块化原则。初始规划(PP)阶段和决策精炼(DR)阶段作为两个核心模块，可以独立开发、测试和优化。例如，可以先单独调优PP阶段的LB-A*算法，再训练DR阶段的MARL网络。这种清晰的架构便于后续的代码维护和功能迭代。</w:t>
            </w:r>
          </w:p>
          <w:p w14:paraId="1449FEA5">
            <w:pPr>
              <w:pStyle w:val="2"/>
              <w:numPr>
                <w:ilvl w:val="0"/>
                <w:numId w:val="1"/>
              </w:numPr>
              <w:bidi w:val="0"/>
              <w:ind w:left="425" w:leftChars="0" w:hanging="425" w:firstLineChars="0"/>
              <w:rPr>
                <w:rFonts w:hint="eastAsia" w:eastAsia="宋体"/>
                <w:b/>
                <w:bCs/>
                <w:sz w:val="24"/>
                <w:lang w:eastAsia="zh-CN"/>
              </w:rPr>
            </w:pPr>
            <w:r>
              <w:rPr>
                <w:rFonts w:hint="eastAsia"/>
              </w:rPr>
              <w:t>设计思路</w:t>
            </w:r>
            <w:r>
              <w:rPr>
                <w:rFonts w:hint="eastAsia" w:eastAsia="宋体"/>
                <w:b/>
                <w:bCs/>
                <w:sz w:val="24"/>
                <w:lang w:eastAsia="zh-CN"/>
              </w:rPr>
              <w:drawing>
                <wp:anchor distT="0" distB="0" distL="114300" distR="114300" simplePos="0" relativeHeight="251659264" behindDoc="0" locked="0" layoutInCell="1" allowOverlap="1">
                  <wp:simplePos x="0" y="0"/>
                  <wp:positionH relativeFrom="column">
                    <wp:posOffset>269875</wp:posOffset>
                  </wp:positionH>
                  <wp:positionV relativeFrom="paragraph">
                    <wp:posOffset>327660</wp:posOffset>
                  </wp:positionV>
                  <wp:extent cx="4969510" cy="2404745"/>
                  <wp:effectExtent l="0" t="0" r="8890" b="8255"/>
                  <wp:wrapTopAndBottom/>
                  <wp:docPr id="4" name="图片 4" descr="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模块图"/>
                          <pic:cNvPicPr>
                            <a:picLocks noChangeAspect="1"/>
                          </pic:cNvPicPr>
                        </pic:nvPicPr>
                        <pic:blipFill>
                          <a:blip r:embed="rId7"/>
                          <a:stretch>
                            <a:fillRect/>
                          </a:stretch>
                        </pic:blipFill>
                        <pic:spPr>
                          <a:xfrm>
                            <a:off x="0" y="0"/>
                            <a:ext cx="4969510" cy="2404745"/>
                          </a:xfrm>
                          <a:prstGeom prst="rect">
                            <a:avLst/>
                          </a:prstGeom>
                        </pic:spPr>
                      </pic:pic>
                    </a:graphicData>
                  </a:graphic>
                </wp:anchor>
              </w:drawing>
            </w:r>
          </w:p>
          <w:p w14:paraId="17ACDCB8">
            <w:pPr>
              <w:pStyle w:val="4"/>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系统功能模块</w:t>
            </w:r>
          </w:p>
          <w:p w14:paraId="146D6D14">
            <w:pPr>
              <w:bidi w:val="0"/>
            </w:pPr>
            <w:r>
              <w:t>如图所示，本文提出的无人机动态路径规划系统采用分层耦合的模块化架构设计，旨在解决复杂动态环境下的多机协同作业难题。系统整体逻辑由下至上紧密衔接，主要包含环境与数据模块、协同规划引擎以及仿真与评估模块三个核心部分。</w:t>
            </w:r>
          </w:p>
          <w:p w14:paraId="1EE98F43">
            <w:pPr>
              <w:bidi w:val="0"/>
            </w:pPr>
            <w:r>
              <w:rPr>
                <w:rFonts w:hint="eastAsia"/>
                <w:lang w:val="en-US" w:eastAsia="zh-CN"/>
              </w:rPr>
              <w:t>(1).</w:t>
            </w:r>
            <w:r>
              <w:t>环境与数据模块作为系统的感知基础，承担着物理世界数字化映射与输入预处理的关键任务。该模块不仅通过环境建模构建高精度的三维空间约束，还集成了数据清洗功能以剔除传感器噪声，并引入DT（数字孪生）数据增强技术，通过扩充训练样本的多样性来提升后续规划模型对不同环境特征的泛化能力与鲁棒性。</w:t>
            </w:r>
          </w:p>
          <w:p w14:paraId="10E3FCE9">
            <w:pPr>
              <w:bidi w:val="0"/>
            </w:pPr>
            <w:r>
              <w:rPr>
                <w:rFonts w:hint="eastAsia"/>
                <w:lang w:val="en-US" w:eastAsia="zh-CN"/>
              </w:rPr>
              <w:t>(2).</w:t>
            </w:r>
            <w:r>
              <w:t>协同规划引擎构成了系统的决策中枢，负责处理多智能体间的任务分配与路径生成。该引擎创造性地融合了基于规则与基于学习的混合策略：一方面利用改进的负载均衡A算法在规划路径时兼顾计算节点的负载分布，避免单点过载；另一方面引入MARL（多智能体强化学习）决策精炼机制，通过持续的交互训练优化动态博弈下的协同策略。在此基础上，引擎内部集成的冲突检测与策略优化模块能够实时监测潜在的碰撞风险并对轨迹进行平滑处理，确保生成的路径在时空上的安全性与可行性。</w:t>
            </w:r>
          </w:p>
          <w:p w14:paraId="4F4CCDFD">
            <w:pPr>
              <w:bidi w:val="0"/>
              <w:rPr>
                <w:rFonts w:hint="eastAsia"/>
                <w:lang w:eastAsia="zh-CN"/>
              </w:rPr>
            </w:pPr>
            <w:r>
              <w:rPr>
                <w:rFonts w:hint="eastAsia"/>
                <w:lang w:val="en-US" w:eastAsia="zh-CN"/>
              </w:rPr>
              <w:t>(3).</w:t>
            </w:r>
            <w:r>
              <w:t>仿真与评估模块为系统的性能验证提供了闭环反馈机制。通过构建系统原型并配套开发可视化界面，该模块能够直观展示无人机的实时状态与规划结果。同时，模块内部设定的吞吐量分析与稳定性测试环节，能够从量化指标的角度严谨评估系统在极端条件下的运行效率与抗干扰能力，为算法的持续迭代提供客观依据。三大模块通过数据流与控制流的有机交互，共同实现了一个高效、稳定且具备自适应能力的动态路径规划闭环。</w:t>
            </w:r>
          </w:p>
          <w:p w14:paraId="74BB8112">
            <w:pPr>
              <w:bidi w:val="0"/>
              <w:rPr>
                <w:rFonts w:hint="eastAsia"/>
              </w:rPr>
            </w:pPr>
            <w:r>
              <w:rPr>
                <w:rFonts w:hint="eastAsia"/>
                <w:lang w:val="en-US" w:eastAsia="zh-CN"/>
              </w:rPr>
              <w:t>(4)</w:t>
            </w:r>
            <w:r>
              <w:rPr>
                <w:rFonts w:hint="eastAsia"/>
              </w:rPr>
              <w:t>原始规划功能：支持接收地图（障碍物、可行域）、无人机实时位置/目标位置、多机感知数据，通过“负载均衡A*算法（含PICC/PeCC组件）”生成无基础冲突的初始路径集。数据增强功能：可缓存原始路径规划问题数据，通过“对偶变换”生成增强数据集，支持数据存储与后续模型训练输入。决策优化功能：基于初始路径集，通过“自注意力（SA）+多机交互（IP）+目标感知决策（GAD）”流程，输出多无人机协同优化路径（消解冲突、缩短路径）。</w:t>
            </w:r>
          </w:p>
        </w:tc>
      </w:tr>
      <w:tr w14:paraId="650685E6">
        <w:trPr>
          <w:trHeight w:val="3547" w:hRule="atLeast"/>
        </w:trPr>
        <w:tc>
          <w:tcPr>
            <w:tcW w:w="1439" w:type="dxa"/>
            <w:noWrap w:val="0"/>
            <w:vAlign w:val="center"/>
          </w:tcPr>
          <w:p w14:paraId="21651A36">
            <w:pPr>
              <w:jc w:val="center"/>
              <w:rPr>
                <w:rFonts w:hint="eastAsia"/>
              </w:rPr>
            </w:pPr>
            <w:r>
              <w:rPr>
                <w:rFonts w:hint="eastAsia"/>
              </w:rPr>
              <w:t>毕业</w:t>
            </w:r>
          </w:p>
          <w:p w14:paraId="6DA063B5">
            <w:pPr>
              <w:jc w:val="center"/>
              <w:rPr>
                <w:rFonts w:hint="eastAsia"/>
              </w:rPr>
            </w:pPr>
            <w:r>
              <w:rPr>
                <w:rFonts w:hint="eastAsia"/>
              </w:rPr>
              <w:t>论文</w:t>
            </w:r>
          </w:p>
          <w:p w14:paraId="2560FD99">
            <w:pPr>
              <w:jc w:val="center"/>
              <w:rPr>
                <w:rFonts w:hint="eastAsia"/>
              </w:rPr>
            </w:pPr>
            <w:r>
              <w:rPr>
                <w:rFonts w:hint="eastAsia"/>
              </w:rPr>
              <w:t>（设计）</w:t>
            </w:r>
          </w:p>
          <w:p w14:paraId="773B616D">
            <w:pPr>
              <w:jc w:val="center"/>
              <w:rPr>
                <w:rFonts w:hint="eastAsia"/>
              </w:rPr>
            </w:pPr>
            <w:r>
              <w:rPr>
                <w:rFonts w:hint="eastAsia"/>
              </w:rPr>
              <w:t>工作</w:t>
            </w:r>
          </w:p>
          <w:p w14:paraId="51F50A85">
            <w:pPr>
              <w:jc w:val="center"/>
              <w:rPr>
                <w:rFonts w:hint="eastAsia"/>
              </w:rPr>
            </w:pPr>
            <w:r>
              <w:rPr>
                <w:rFonts w:hint="eastAsia"/>
              </w:rPr>
              <w:t>安排</w:t>
            </w:r>
          </w:p>
          <w:p w14:paraId="620B9A43">
            <w:pPr>
              <w:jc w:val="center"/>
              <w:rPr>
                <w:rFonts w:hint="eastAsia"/>
              </w:rPr>
            </w:pPr>
            <w:r>
              <w:rPr>
                <w:rFonts w:hint="eastAsia"/>
              </w:rPr>
              <w:t>计划</w:t>
            </w:r>
          </w:p>
        </w:tc>
        <w:tc>
          <w:tcPr>
            <w:tcW w:w="8389" w:type="dxa"/>
            <w:noWrap w:val="0"/>
            <w:vAlign w:val="top"/>
          </w:tcPr>
          <w:p w14:paraId="4F2D57C6">
            <w:pPr>
              <w:rPr>
                <w:rFonts w:hint="eastAsia"/>
              </w:rPr>
            </w:pPr>
            <w:r>
              <w:rPr>
                <w:rFonts w:hint="eastAsia"/>
              </w:rPr>
              <w:t>1. 文献调研与需求分析阶段（2025.12.20 – 2026.01.10）：主要完成文献研读、需求明确，建立 MAPF/LMAPF 模型，并确定最终的系统方案。</w:t>
            </w:r>
          </w:p>
          <w:p w14:paraId="7712A08F">
            <w:pPr>
              <w:rPr>
                <w:rFonts w:hint="eastAsia"/>
              </w:rPr>
            </w:pPr>
            <w:r>
              <w:rPr>
                <w:rFonts w:hint="eastAsia"/>
              </w:rPr>
              <w:t>2. 系统架构设计与模块规划阶段（2026.01.10 – 2026.02.01）：重点进行系统架构设计，深入了解相关算法原理，明确各功能模块的划分逻辑。</w:t>
            </w:r>
          </w:p>
          <w:p w14:paraId="5454262D">
            <w:pPr>
              <w:keepNext w:val="0"/>
              <w:keepLines w:val="0"/>
              <w:widowControl/>
              <w:suppressLineNumbers w:val="0"/>
              <w:jc w:val="left"/>
              <w:rPr>
                <w:rFonts w:hint="default" w:eastAsia="宋体"/>
                <w:lang w:val="en-US" w:eastAsia="zh-CN"/>
              </w:rPr>
            </w:pPr>
            <w:r>
              <w:rPr>
                <w:rFonts w:hint="eastAsia"/>
              </w:rPr>
              <w:t>3. 系统开发阶段（2026.02.01 – 2026.02.28）：</w:t>
            </w:r>
            <w:r>
              <w:rPr>
                <w:rFonts w:hint="eastAsia" w:eastAsia="宋体"/>
                <w:lang w:val="en-US" w:eastAsia="zh-CN"/>
              </w:rPr>
              <w:t>完成系统后端架构搭建与前端可视化界面开发；基于模块化设计原则实现地图建模与无人机状态展示功能，并预留标准化的算法调度接口，以确保系统框架与后续路径规划算法及强化学习模型的无缝集成 。</w:t>
            </w:r>
          </w:p>
          <w:p w14:paraId="38C655EE">
            <w:pPr>
              <w:rPr>
                <w:rFonts w:hint="eastAsia"/>
              </w:rPr>
            </w:pPr>
            <w:r>
              <w:rPr>
                <w:rFonts w:hint="eastAsia"/>
              </w:rPr>
              <w:t>4. 多智能体强化学习模型训练阶段（2026.02.28 – 2026.03.31）：搭建模型训练环境，设计合理的奖励函数，开展模型训练并完成参数调优。</w:t>
            </w:r>
          </w:p>
          <w:p w14:paraId="6998C808">
            <w:pPr>
              <w:rPr>
                <w:rFonts w:hint="eastAsia"/>
              </w:rPr>
            </w:pPr>
            <w:r>
              <w:rPr>
                <w:rFonts w:hint="eastAsia"/>
              </w:rPr>
              <w:t>5. 系统集成与实现阶段（2026.03.31 – 2026.04.15）：集成 PP + DR 模块，搭建仿真测试环境，实现路径规划的可视化展示功能。</w:t>
            </w:r>
          </w:p>
          <w:p w14:paraId="6612C0E3">
            <w:pPr>
              <w:rPr>
                <w:rFonts w:hint="eastAsia"/>
              </w:rPr>
            </w:pPr>
            <w:r>
              <w:rPr>
                <w:rFonts w:hint="eastAsia"/>
              </w:rPr>
              <w:t>6. 论文撰写阶段（2026.04.15 – 2026.04.28）：撰写论文初稿，整理实验过程中的相关数据，完成论文所需图表的绘制</w:t>
            </w:r>
            <w:bookmarkStart w:id="0" w:name="_GoBack"/>
            <w:bookmarkEnd w:id="0"/>
            <w:r>
              <w:rPr>
                <w:rFonts w:hint="eastAsia"/>
              </w:rPr>
              <w:t>。</w:t>
            </w:r>
          </w:p>
          <w:p w14:paraId="66646CD6">
            <w:pPr>
              <w:rPr>
                <w:rFonts w:hint="eastAsia"/>
              </w:rPr>
            </w:pPr>
            <w:r>
              <w:rPr>
                <w:rFonts w:hint="eastAsia"/>
              </w:rPr>
              <w:t>7. 论文修改与提交准备阶段（2026.04.28 – 2026.05.01）：对论文进行修改完善，完成最终定稿，并准备好各类提交所需材料。</w:t>
            </w:r>
          </w:p>
          <w:p w14:paraId="3E888B9F">
            <w:pPr>
              <w:spacing w:line="300" w:lineRule="auto"/>
              <w:ind w:firstLine="5460" w:firstLineChars="2600"/>
              <w:rPr>
                <w:rFonts w:hint="eastAsia"/>
              </w:rPr>
            </w:pPr>
            <w:r>
              <w:rPr>
                <w:rFonts w:hint="eastAsia"/>
              </w:rPr>
              <w:t xml:space="preserve">学生签字：                                       </w:t>
            </w:r>
          </w:p>
          <w:p w14:paraId="7410EDAA">
            <w:pPr>
              <w:spacing w:line="300" w:lineRule="auto"/>
              <w:jc w:val="left"/>
              <w:rPr>
                <w:rFonts w:hint="eastAsia"/>
              </w:rPr>
            </w:pPr>
            <w:r>
              <w:rPr>
                <w:rFonts w:hint="eastAsia"/>
              </w:rPr>
              <w:t xml:space="preserve">   </w:t>
            </w:r>
            <w:r>
              <w:t xml:space="preserve">                                            </w:t>
            </w:r>
            <w:r>
              <w:rPr>
                <w:rFonts w:hint="eastAsia"/>
              </w:rPr>
              <w:t xml:space="preserve">2025年 11 月 10 日                                       </w:t>
            </w:r>
          </w:p>
        </w:tc>
      </w:tr>
      <w:tr w14:paraId="5D6414CF">
        <w:trPr>
          <w:trHeight w:val="2729" w:hRule="atLeast"/>
        </w:trPr>
        <w:tc>
          <w:tcPr>
            <w:tcW w:w="1439" w:type="dxa"/>
            <w:noWrap w:val="0"/>
            <w:vAlign w:val="center"/>
          </w:tcPr>
          <w:p w14:paraId="04CFF221">
            <w:pPr>
              <w:jc w:val="center"/>
            </w:pPr>
            <w:r>
              <w:rPr>
                <w:rFonts w:hint="eastAsia"/>
              </w:rPr>
              <w:t>导师评语（不少于1</w:t>
            </w:r>
            <w:r>
              <w:t>00</w:t>
            </w:r>
            <w:r>
              <w:rPr>
                <w:rFonts w:hint="eastAsia"/>
              </w:rPr>
              <w:t>字）</w:t>
            </w:r>
          </w:p>
        </w:tc>
        <w:tc>
          <w:tcPr>
            <w:tcW w:w="8389" w:type="dxa"/>
            <w:noWrap w:val="0"/>
            <w:vAlign w:val="top"/>
          </w:tcPr>
          <w:p w14:paraId="0B826CA3">
            <w:pPr>
              <w:bidi w:val="0"/>
              <w:rPr>
                <w:rFonts w:hint="eastAsia"/>
              </w:rPr>
            </w:pPr>
            <w:r>
              <w:rPr>
                <w:rFonts w:hint="eastAsia"/>
                <w:lang w:val="en-US" w:eastAsia="zh-CN"/>
              </w:rPr>
              <w:t>薛文清</w:t>
            </w:r>
            <w:r>
              <w:rPr>
                <w:rFonts w:hint="eastAsia"/>
              </w:rPr>
              <w:t>同学选题具有较强的研究价值和现实意义，紧密围绕</w:t>
            </w:r>
            <w:r>
              <w:rPr>
                <w:rFonts w:hint="eastAsia"/>
                <w:lang w:val="en-US" w:eastAsia="zh-CN"/>
              </w:rPr>
              <w:t>无人机动态路径规划</w:t>
            </w:r>
            <w:r>
              <w:rPr>
                <w:rFonts w:hint="eastAsia"/>
              </w:rPr>
              <w:t>的需求，采用</w:t>
            </w:r>
            <w:r>
              <w:rPr>
                <w:rFonts w:hint="eastAsia"/>
                <w:lang w:val="en-US" w:eastAsia="zh-CN"/>
              </w:rPr>
              <w:t>启发式搜索和强化学习</w:t>
            </w:r>
            <w:r>
              <w:rPr>
                <w:rFonts w:hint="eastAsia"/>
              </w:rPr>
              <w:t>算法构建</w:t>
            </w:r>
            <w:r>
              <w:t>基于多智能体协同的无人机动态路径规划系统</w:t>
            </w:r>
            <w:r>
              <w:rPr>
                <w:rFonts w:hint="eastAsia"/>
              </w:rPr>
              <w:t>，设计相对合理，技术路线比较清晰，考虑了数据处理、模型训练与测试、系统开发等关键环节，可行性分析充分，模块化设计思路清晰，计划安排合理，可行性高。</w:t>
            </w:r>
          </w:p>
          <w:p w14:paraId="01881E24">
            <w:pPr>
              <w:bidi w:val="0"/>
              <w:rPr>
                <w:rFonts w:hint="eastAsia"/>
              </w:rPr>
            </w:pPr>
            <w:r>
              <w:rPr>
                <w:rFonts w:hint="eastAsia"/>
              </w:rPr>
              <w:t>希望在后续研究中，注重模型性能优化，进一步提升系统的实用性和稳定性。同时，加强用户体验设计，确保系统友好易用。总体而言，该选题具有较强创新性和可操作性，同意</w:t>
            </w:r>
            <w:r>
              <w:rPr>
                <w:rFonts w:hint="eastAsia"/>
                <w:lang w:val="en-US" w:eastAsia="zh-CN"/>
              </w:rPr>
              <w:t>薛文清</w:t>
            </w:r>
            <w:r>
              <w:rPr>
                <w:rFonts w:hint="eastAsia"/>
              </w:rPr>
              <w:t>同学的选题，期待高质量完成任务。</w:t>
            </w:r>
          </w:p>
          <w:p w14:paraId="429222F1">
            <w:pPr>
              <w:spacing w:line="300" w:lineRule="auto"/>
              <w:ind w:firstLine="5218" w:firstLineChars="2485"/>
              <w:rPr>
                <w:rFonts w:hint="eastAsia"/>
              </w:rPr>
            </w:pPr>
            <w:r>
              <w:rPr>
                <w:rFonts w:hint="eastAsia"/>
              </w:rPr>
              <w:t>导师签字：</w:t>
            </w:r>
          </w:p>
          <w:p w14:paraId="4F110F1B">
            <w:pPr>
              <w:spacing w:line="300" w:lineRule="auto"/>
              <w:jc w:val="left"/>
              <w:rPr>
                <w:rFonts w:hint="eastAsia"/>
              </w:rPr>
            </w:pPr>
            <w:r>
              <w:rPr>
                <w:rFonts w:hint="eastAsia"/>
              </w:rPr>
              <w:t xml:space="preserve">                                                           年   月    日</w:t>
            </w:r>
          </w:p>
        </w:tc>
      </w:tr>
      <w:tr w14:paraId="5500A887">
        <w:trPr>
          <w:trHeight w:val="1647" w:hRule="atLeast"/>
        </w:trPr>
        <w:tc>
          <w:tcPr>
            <w:tcW w:w="1439" w:type="dxa"/>
            <w:noWrap w:val="0"/>
            <w:vAlign w:val="center"/>
          </w:tcPr>
          <w:p w14:paraId="0A3D4125">
            <w:pPr>
              <w:jc w:val="center"/>
              <w:rPr>
                <w:rFonts w:hint="eastAsia"/>
              </w:rPr>
            </w:pPr>
            <w:r>
              <w:rPr>
                <w:rFonts w:hint="eastAsia"/>
              </w:rPr>
              <w:t>系审核</w:t>
            </w:r>
          </w:p>
          <w:p w14:paraId="745114FB">
            <w:pPr>
              <w:jc w:val="center"/>
              <w:rPr>
                <w:rFonts w:hint="eastAsia"/>
              </w:rPr>
            </w:pPr>
            <w:r>
              <w:rPr>
                <w:rFonts w:hint="eastAsia"/>
              </w:rPr>
              <w:t>意见</w:t>
            </w:r>
          </w:p>
        </w:tc>
        <w:tc>
          <w:tcPr>
            <w:tcW w:w="8389" w:type="dxa"/>
            <w:noWrap w:val="0"/>
            <w:vAlign w:val="top"/>
          </w:tcPr>
          <w:p w14:paraId="1F3B1D51">
            <w:r>
              <w:rPr>
                <w:rFonts w:hint="eastAsia"/>
              </w:rPr>
              <w:t>根据评审组意见，同意开题</w:t>
            </w:r>
          </w:p>
          <w:p w14:paraId="788B9775">
            <w:pPr>
              <w:rPr>
                <w:rFonts w:hint="eastAsia"/>
              </w:rPr>
            </w:pPr>
          </w:p>
          <w:p w14:paraId="6108E68A">
            <w:pPr>
              <w:spacing w:line="300" w:lineRule="auto"/>
              <w:ind w:firstLine="5218" w:firstLineChars="2485"/>
              <w:rPr>
                <w:rFonts w:hint="eastAsia"/>
              </w:rPr>
            </w:pPr>
            <w:r>
              <w:rPr>
                <w:rFonts w:hint="eastAsia"/>
              </w:rPr>
              <w:t>系主任签字：</w:t>
            </w:r>
          </w:p>
          <w:p w14:paraId="0CA313EE">
            <w:pPr>
              <w:spacing w:line="300" w:lineRule="auto"/>
              <w:rPr>
                <w:rFonts w:hint="eastAsia"/>
              </w:rPr>
            </w:pPr>
            <w:r>
              <w:rPr>
                <w:rFonts w:hint="eastAsia"/>
              </w:rPr>
              <w:t xml:space="preserve">                                                           年   月    日</w:t>
            </w:r>
          </w:p>
        </w:tc>
      </w:tr>
    </w:tbl>
    <w:p w14:paraId="3B19383E">
      <w:pPr>
        <w:rPr>
          <w:rFonts w:hint="eastAsia"/>
        </w:rPr>
      </w:pPr>
      <w:r>
        <w:rPr>
          <w:rFonts w:hint="eastAsia"/>
          <w:sz w:val="18"/>
          <w:szCs w:val="18"/>
        </w:rPr>
        <w:t>备注：1.此表由学生填写；2.表格不够填写可续页。</w:t>
      </w:r>
    </w:p>
    <w:sectPr>
      <w:headerReference r:id="rId5" w:type="default"/>
      <w:pgSz w:w="11906" w:h="16838"/>
      <w:pgMar w:top="1247" w:right="964" w:bottom="1134" w:left="107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47C51">
    <w:pPr>
      <w:pStyle w:val="7"/>
      <w:jc w:val="both"/>
      <w:rPr>
        <w:rFonts w:hint="eastAsia"/>
      </w:rPr>
    </w:pPr>
    <w:r>
      <w:drawing>
        <wp:inline distT="0" distB="0" distL="114300" distR="114300">
          <wp:extent cx="1260475" cy="254000"/>
          <wp:effectExtent l="0" t="0" r="9525" b="0"/>
          <wp:docPr id="2" name="图片 1" descr="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文"/>
                  <pic:cNvPicPr>
                    <a:picLocks noChangeAspect="1"/>
                  </pic:cNvPicPr>
                </pic:nvPicPr>
                <pic:blipFill>
                  <a:blip r:embed="rId1"/>
                  <a:stretch>
                    <a:fillRect/>
                  </a:stretch>
                </pic:blipFill>
                <pic:spPr>
                  <a:xfrm>
                    <a:off x="0" y="0"/>
                    <a:ext cx="1260475" cy="254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A4397"/>
    <w:multiLevelType w:val="singleLevel"/>
    <w:tmpl w:val="B7DA4397"/>
    <w:lvl w:ilvl="0" w:tentative="0">
      <w:start w:val="1"/>
      <w:numFmt w:val="decimal"/>
      <w:lvlText w:val="%1."/>
      <w:lvlJc w:val="left"/>
      <w:pPr>
        <w:ind w:left="425" w:hanging="425"/>
      </w:pPr>
      <w:rPr>
        <w:rFonts w:hint="default"/>
      </w:rPr>
    </w:lvl>
  </w:abstractNum>
  <w:abstractNum w:abstractNumId="1">
    <w:nsid w:val="DEE6D4D2"/>
    <w:multiLevelType w:val="singleLevel"/>
    <w:tmpl w:val="DEE6D4D2"/>
    <w:lvl w:ilvl="0" w:tentative="0">
      <w:start w:val="1"/>
      <w:numFmt w:val="decimal"/>
      <w:lvlText w:val="(%1)"/>
      <w:lvlJc w:val="left"/>
      <w:pPr>
        <w:ind w:left="425" w:hanging="425"/>
      </w:pPr>
      <w:rPr>
        <w:rFonts w:hint="default"/>
      </w:rPr>
    </w:lvl>
  </w:abstractNum>
  <w:abstractNum w:abstractNumId="2">
    <w:nsid w:val="EFF7800B"/>
    <w:multiLevelType w:val="singleLevel"/>
    <w:tmpl w:val="EFF7800B"/>
    <w:lvl w:ilvl="0" w:tentative="0">
      <w:start w:val="1"/>
      <w:numFmt w:val="decimal"/>
      <w:lvlText w:val="(%1)"/>
      <w:lvlJc w:val="left"/>
      <w:pPr>
        <w:ind w:left="425" w:hanging="425"/>
      </w:pPr>
      <w:rPr>
        <w:rFonts w:hint="default"/>
      </w:rPr>
    </w:lvl>
  </w:abstractNum>
  <w:abstractNum w:abstractNumId="3">
    <w:nsid w:val="1F6EF3AC"/>
    <w:multiLevelType w:val="singleLevel"/>
    <w:tmpl w:val="1F6EF3AC"/>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92F"/>
    <w:rsid w:val="00001BDD"/>
    <w:rsid w:val="00054EAB"/>
    <w:rsid w:val="000B2BFA"/>
    <w:rsid w:val="000B4125"/>
    <w:rsid w:val="000E1BFF"/>
    <w:rsid w:val="000F25DF"/>
    <w:rsid w:val="00142F9E"/>
    <w:rsid w:val="00193694"/>
    <w:rsid w:val="00195D80"/>
    <w:rsid w:val="001F3F35"/>
    <w:rsid w:val="001F62BF"/>
    <w:rsid w:val="0021322A"/>
    <w:rsid w:val="00251B8D"/>
    <w:rsid w:val="00273075"/>
    <w:rsid w:val="00274E61"/>
    <w:rsid w:val="002D5019"/>
    <w:rsid w:val="00344FAC"/>
    <w:rsid w:val="00373451"/>
    <w:rsid w:val="0038273B"/>
    <w:rsid w:val="003B78EF"/>
    <w:rsid w:val="004457A6"/>
    <w:rsid w:val="0048228C"/>
    <w:rsid w:val="004B5DD4"/>
    <w:rsid w:val="004E2963"/>
    <w:rsid w:val="004E2CB1"/>
    <w:rsid w:val="004E5E1B"/>
    <w:rsid w:val="004F5B03"/>
    <w:rsid w:val="004F65C6"/>
    <w:rsid w:val="005026AE"/>
    <w:rsid w:val="005315E8"/>
    <w:rsid w:val="00596A0C"/>
    <w:rsid w:val="00596A6B"/>
    <w:rsid w:val="005D3C2F"/>
    <w:rsid w:val="0060086B"/>
    <w:rsid w:val="00617D13"/>
    <w:rsid w:val="0069244C"/>
    <w:rsid w:val="006F1551"/>
    <w:rsid w:val="00741AFC"/>
    <w:rsid w:val="0074687A"/>
    <w:rsid w:val="00747FB4"/>
    <w:rsid w:val="00767F65"/>
    <w:rsid w:val="007B0CE0"/>
    <w:rsid w:val="00815A20"/>
    <w:rsid w:val="00820F19"/>
    <w:rsid w:val="008678B8"/>
    <w:rsid w:val="00904454"/>
    <w:rsid w:val="00914BC3"/>
    <w:rsid w:val="009475E3"/>
    <w:rsid w:val="0096506D"/>
    <w:rsid w:val="009A4879"/>
    <w:rsid w:val="00A328B2"/>
    <w:rsid w:val="00A94A2E"/>
    <w:rsid w:val="00AB6F27"/>
    <w:rsid w:val="00B12355"/>
    <w:rsid w:val="00B26767"/>
    <w:rsid w:val="00B27D8C"/>
    <w:rsid w:val="00B36A81"/>
    <w:rsid w:val="00B9692F"/>
    <w:rsid w:val="00CD6350"/>
    <w:rsid w:val="00D21EA8"/>
    <w:rsid w:val="00D236DD"/>
    <w:rsid w:val="00D372F1"/>
    <w:rsid w:val="00DA4A87"/>
    <w:rsid w:val="00DA5995"/>
    <w:rsid w:val="00E04C5C"/>
    <w:rsid w:val="00E04FA5"/>
    <w:rsid w:val="00E31FC9"/>
    <w:rsid w:val="00E6470E"/>
    <w:rsid w:val="00EC531D"/>
    <w:rsid w:val="00F44C69"/>
    <w:rsid w:val="00F54D14"/>
    <w:rsid w:val="00F67F37"/>
    <w:rsid w:val="00F70975"/>
    <w:rsid w:val="00FD604B"/>
    <w:rsid w:val="00FE2BBE"/>
    <w:rsid w:val="01135424"/>
    <w:rsid w:val="04184F36"/>
    <w:rsid w:val="0866430F"/>
    <w:rsid w:val="0C1725A3"/>
    <w:rsid w:val="0E5B1D71"/>
    <w:rsid w:val="0F2B0784"/>
    <w:rsid w:val="0FF37EC7"/>
    <w:rsid w:val="12E523B9"/>
    <w:rsid w:val="181E4073"/>
    <w:rsid w:val="2EA62DB6"/>
    <w:rsid w:val="31B0195E"/>
    <w:rsid w:val="372B1544"/>
    <w:rsid w:val="379A4FCC"/>
    <w:rsid w:val="3E3530FE"/>
    <w:rsid w:val="47332F94"/>
    <w:rsid w:val="4FC975D7"/>
    <w:rsid w:val="58EC5A33"/>
    <w:rsid w:val="5AF96290"/>
    <w:rsid w:val="62072ECB"/>
    <w:rsid w:val="62E807DD"/>
    <w:rsid w:val="654D71EC"/>
    <w:rsid w:val="6F637ED6"/>
    <w:rsid w:val="723F198C"/>
    <w:rsid w:val="7362E4EE"/>
    <w:rsid w:val="76AE11BF"/>
    <w:rsid w:val="77935724"/>
    <w:rsid w:val="7DB75B3A"/>
    <w:rsid w:val="7E927096"/>
    <w:rsid w:val="7F7D485E"/>
    <w:rsid w:val="9D9D0247"/>
    <w:rsid w:val="CECF641C"/>
    <w:rsid w:val="DA7E7CDE"/>
    <w:rsid w:val="DFEF4E80"/>
    <w:rsid w:val="E5FF440D"/>
    <w:rsid w:val="E9B561F2"/>
    <w:rsid w:val="F5BFEFB7"/>
    <w:rsid w:val="FFF70F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721"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rFonts w:eastAsia="黑体"/>
      <w:b/>
      <w:kern w:val="44"/>
      <w:sz w:val="24"/>
    </w:rPr>
  </w:style>
  <w:style w:type="paragraph" w:styleId="3">
    <w:name w:val="heading 2"/>
    <w:basedOn w:val="1"/>
    <w:next w:val="1"/>
    <w:unhideWhenUsed/>
    <w:qFormat/>
    <w:uiPriority w:val="0"/>
    <w:pPr>
      <w:keepNext/>
      <w:keepLines/>
      <w:spacing w:before="100" w:beforeLines="0" w:beforeAutospacing="0" w:afterLines="0" w:afterAutospacing="0" w:line="360" w:lineRule="auto"/>
      <w:ind w:firstLine="0" w:firstLineChars="0"/>
      <w:outlineLvl w:val="1"/>
    </w:pPr>
    <w:rPr>
      <w:rFonts w:ascii="Arial" w:hAnsi="Arial"/>
      <w:b/>
      <w:sz w:val="21"/>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0"/>
    </w:rPr>
  </w:style>
  <w:style w:type="paragraph" w:styleId="5">
    <w:name w:val="Body Text Indent 2"/>
    <w:basedOn w:val="1"/>
    <w:qFormat/>
    <w:uiPriority w:val="99"/>
    <w:pPr>
      <w:spacing w:after="120" w:line="480" w:lineRule="auto"/>
      <w:ind w:left="420" w:leftChars="200"/>
    </w:pPr>
    <w:rPr>
      <w:szCs w:val="21"/>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4</Pages>
  <Words>453</Words>
  <Characters>2588</Characters>
  <Lines>21</Lines>
  <Paragraphs>6</Paragraphs>
  <TotalTime>58</TotalTime>
  <ScaleCrop>false</ScaleCrop>
  <LinksUpToDate>false</LinksUpToDate>
  <CharactersWithSpaces>3035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2022-10-07T09:52:00Z</dcterms:created>
  <dc:creator>Lenovo User</dc:creator>
  <cp:lastModifiedBy>江</cp:lastModifiedBy>
  <dcterms:modified xsi:type="dcterms:W3CDTF">2026-01-07T12:25:49Z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359E44BE1301BC8F54BC5D691421670F_43</vt:lpwstr>
  </property>
  <property fmtid="{D5CDD505-2E9C-101B-9397-08002B2CF9AE}" pid="4" name="KSOTemplateDocerSaveRecord">
    <vt:lpwstr>eyJoZGlkIjoiYWU4OWYyZjMxZjI3MDg3ZjkzNjQ5YzgyMmI1YmExMTgiLCJ1c2VySWQiOiI3MjQ5MTY3MDAifQ==</vt:lpwstr>
  </property>
</Properties>
</file>