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Supplemental Table 4.</w:t>
      </w:r>
      <w:r>
        <w:rPr>
          <w:rFonts w:ascii="Calibri" w:hAnsi="Calibri"/>
          <w:sz w:val="24"/>
          <w:color w:val="333333"/>
        </w:rPr>
        <w:t xml:space="preserve"> Associations of nestling mass and temperature, assessed in separate models stratified by relative nestling size at mid development measure (smallest vs. other). Temperature variability is defined as the interquartile range.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Small size models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 size models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β 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β 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Effect of minimum temperature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Unadjusted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 (0.36, 2.28)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 (0.27, 1.58)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Adjusted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 (0.43, 3.14)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 (0.4, 2.31)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Effect of maximum temperature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Unadjusted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-1.46 (-2.5, -0.41)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-0.97 (-1.55, -0.45)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Adjusted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-1.42 (-2.48, -0.4)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-0.85 (-1.47, -0.27)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Effect of temperature variability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Unadjusted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-1.65 (-2.55, -0.78)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-1.32 (-1.86, -0.81)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Adjusted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-1.95 (-2.98, -0.92)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 (-2.15, -0.89)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Estimated β (95% CI) from stratified linear mixed models in which temperature is the explanatory variable of interest, nestling mass is the outcome of interest, and nest ID was included as a random intercept. Adjusted models include hatch date and number of nestlings in the nest. Continuous predictors are z-score standardized.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R-squared for adjusted minimum temperature models. Small size model: Marginal R-squared = 0.34, Conditional R-squared = 0.91; Other size model: Marginal R-squared = 0.33, Conditional R-squared = 0.85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R-squared for adjusted maximum temperature models. Small size model: Marginal R-squared = 0.37, Conditional R-squared = 0.92; Other size model: Marginal R-squared = 0.32, Conditional R-squared = 0.84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R-squared for adjusted temperature variability models. Small size model: Marginal R-squared = 0.47, Conditional R-squared = 0.91; Other size model: Marginal R-squared = 0.49, Conditional R-squared = 0.84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2025-06-10T22:07:39Z</dcterms:created>
  <dcterms:modified xsi:type="dcterms:W3CDTF">2025-06-10T22:07:39Z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