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ECD98">
      <w:pPr>
        <w:spacing w:line="240" w:lineRule="auto"/>
        <w:rPr>
          <w:rFonts w:ascii="Arial"/>
          <w:sz w:val="21"/>
        </w:rPr>
      </w:pPr>
    </w:p>
    <w:p w14:paraId="0E9A942B">
      <w:pPr>
        <w:spacing w:line="240" w:lineRule="auto"/>
        <w:rPr>
          <w:rFonts w:ascii="Arial"/>
          <w:sz w:val="21"/>
        </w:rPr>
      </w:pPr>
    </w:p>
    <w:p w14:paraId="73FEDEF2">
      <w:pPr>
        <w:spacing w:line="240" w:lineRule="auto"/>
        <w:rPr>
          <w:rFonts w:ascii="Arial"/>
          <w:sz w:val="21"/>
        </w:rPr>
      </w:pPr>
    </w:p>
    <w:p w14:paraId="7E61E902">
      <w:pPr>
        <w:pStyle w:val="3"/>
        <w:bidi w:val="0"/>
        <w:spacing w:line="240" w:lineRule="auto"/>
        <w:jc w:val="center"/>
      </w:pPr>
      <w:r>
        <w:rPr>
          <w:rFonts w:hint="eastAsia"/>
        </w:rPr>
        <w:t>3D 数据集分类算法对比实验报告</w:t>
      </w:r>
    </w:p>
    <w:p w14:paraId="392C7C57">
      <w:pPr>
        <w:spacing w:line="240" w:lineRule="auto"/>
        <w:rPr>
          <w:rFonts w:ascii="Arial"/>
          <w:sz w:val="21"/>
        </w:rPr>
      </w:pPr>
    </w:p>
    <w:p w14:paraId="07C9FA40">
      <w:pPr>
        <w:pStyle w:val="4"/>
        <w:spacing w:before="60" w:line="240" w:lineRule="auto"/>
        <w:ind w:left="3519"/>
      </w:pPr>
      <w:r>
        <w:rPr>
          <w:rFonts w:hint="eastAsia" w:eastAsia="宋体"/>
          <w:lang w:val="en-US" w:eastAsia="zh-CN"/>
        </w:rPr>
        <w:t>张翔威</w:t>
      </w:r>
    </w:p>
    <w:p w14:paraId="225CAB39">
      <w:pPr>
        <w:pStyle w:val="4"/>
        <w:spacing w:before="117" w:line="240" w:lineRule="auto"/>
        <w:ind w:left="3019"/>
      </w:pPr>
      <w:r>
        <w:rPr>
          <w:rFonts w:hint="eastAsia" w:eastAsia="宋体"/>
          <w:lang w:val="en-US" w:eastAsia="zh-CN"/>
        </w:rPr>
        <w:t>1107987329@qq</w:t>
      </w:r>
      <w:r>
        <w:t>.c</w:t>
      </w:r>
      <w:r>
        <w:rPr>
          <w:spacing w:val="-1"/>
        </w:rPr>
        <w:t>om</w:t>
      </w:r>
    </w:p>
    <w:p w14:paraId="412FD95F">
      <w:pPr>
        <w:spacing w:line="240" w:lineRule="auto"/>
        <w:rPr>
          <w:rFonts w:ascii="Arial"/>
          <w:sz w:val="21"/>
        </w:rPr>
      </w:pPr>
    </w:p>
    <w:p w14:paraId="3B63CB54">
      <w:pPr>
        <w:spacing w:line="240" w:lineRule="auto"/>
        <w:rPr>
          <w:rFonts w:ascii="Arial"/>
          <w:sz w:val="21"/>
        </w:rPr>
      </w:pPr>
    </w:p>
    <w:p w14:paraId="0D8C6382">
      <w:pPr>
        <w:spacing w:line="240" w:lineRule="auto"/>
        <w:rPr>
          <w:rFonts w:ascii="Arial"/>
          <w:sz w:val="21"/>
        </w:rPr>
      </w:pPr>
    </w:p>
    <w:p w14:paraId="49424AE9">
      <w:pPr>
        <w:pStyle w:val="4"/>
        <w:spacing w:before="89" w:line="240" w:lineRule="auto"/>
        <w:ind w:left="3574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Abstract</w:t>
      </w:r>
    </w:p>
    <w:p w14:paraId="7FE7619A">
      <w:pPr>
        <w:spacing w:line="240" w:lineRule="auto"/>
        <w:rPr>
          <w:rFonts w:ascii="Arial"/>
          <w:sz w:val="21"/>
        </w:rPr>
      </w:pPr>
    </w:p>
    <w:p w14:paraId="7CAE6B39">
      <w:pPr>
        <w:spacing w:line="240" w:lineRule="auto"/>
        <w:jc w:val="both"/>
        <w:rPr>
          <w:rFonts w:ascii="Arial"/>
          <w:sz w:val="21"/>
        </w:rPr>
      </w:pPr>
      <w:r>
        <w:rPr>
          <w:rFonts w:hint="eastAsia"/>
        </w:rPr>
        <w:t>本报告针对3D 月牙非线性分布数据集开展分类实验，选用决策树、AdaBoost 集成决策树、SVM（线性核、RBF 核、多项式核）共 5 种模型完成训练与测试。实验使用 1000 个样本训练，独立同分布 500 个样本测试，以精确率、召回率、F1‑score 与准确率为指标对比性能。结果表明，SVM (RBF 核) 以 98.20% 准确率显著最优，线性 SVM 因数据强非线性表现最差；非线性模型能有效拟合 3D 流形结构，线性模型严重不适用。</w:t>
      </w:r>
    </w:p>
    <w:p w14:paraId="184A83D8">
      <w:pPr>
        <w:pStyle w:val="4"/>
        <w:spacing w:before="90" w:line="240" w:lineRule="auto"/>
        <w:ind w:left="330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Introduction</w:t>
      </w:r>
    </w:p>
    <w:p w14:paraId="7B5109E1">
      <w:pPr>
        <w:spacing w:line="240" w:lineRule="auto"/>
        <w:rPr>
          <w:rFonts w:ascii="Arial"/>
          <w:sz w:val="21"/>
        </w:rPr>
      </w:pPr>
    </w:p>
    <w:p w14:paraId="2A4BFD96">
      <w:pPr>
        <w:pStyle w:val="4"/>
        <w:spacing w:before="120" w:line="240" w:lineRule="auto"/>
        <w:jc w:val="both"/>
      </w:pPr>
      <w:r>
        <w:rPr>
          <w:rFonts w:hint="eastAsia" w:ascii="宋体" w:hAnsi="宋体" w:eastAsia="宋体" w:cs="宋体"/>
          <w:sz w:val="24"/>
          <w:szCs w:val="24"/>
        </w:rPr>
        <w:t>分类是监督学习核心任务，现实数据常呈现非线性、流形、交错分布，简单线性模型难以分割。决策树、集成学习、核方法 SVM 是处理非线性分类的主流方案。本实验以3D 月牙结构为研究对象，对比单决策树、AdaBoost + 决策树、三种核函数 SVM 的分类能力，揭示模型与数据分布的匹配规律，为非线性 3D 数据分类提供实践依据。</w:t>
      </w:r>
    </w:p>
    <w:p w14:paraId="09336AB4">
      <w:pPr>
        <w:spacing w:line="240" w:lineRule="auto"/>
        <w:rPr>
          <w:rFonts w:ascii="Arial"/>
          <w:sz w:val="21"/>
        </w:rPr>
      </w:pPr>
    </w:p>
    <w:p w14:paraId="59C3BF6C">
      <w:pPr>
        <w:pStyle w:val="4"/>
        <w:spacing w:before="89" w:line="240" w:lineRule="auto"/>
        <w:ind w:left="3275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Methodology</w:t>
      </w:r>
    </w:p>
    <w:p w14:paraId="7CA2FBFA">
      <w:pPr>
        <w:spacing w:line="240" w:lineRule="auto"/>
        <w:rPr>
          <w:rFonts w:ascii="Arial"/>
          <w:sz w:val="21"/>
        </w:rPr>
      </w:pPr>
    </w:p>
    <w:p w14:paraId="413035E9">
      <w:pPr>
        <w:spacing w:line="240" w:lineRule="auto"/>
        <w:rPr>
          <w:rFonts w:ascii="Arial"/>
          <w:sz w:val="21"/>
        </w:rPr>
      </w:pPr>
      <w:r>
        <w:rPr>
          <w:rFonts w:hint="eastAsia" w:ascii="宋体" w:hAnsi="宋体" w:eastAsia="宋体" w:cs="宋体"/>
          <w:sz w:val="24"/>
          <w:szCs w:val="24"/>
        </w:rPr>
        <w:t>实验数据集为自定义 3D 月牙数据，包含两个交错月牙类别，特征为三维坐标 (X,Y,Z)。训练集 1000 个样本（C0:500，C1:500），测试集 500 个独立同分布样本（C0:250，C1:250），噪声强度 0.2。</w:t>
      </w:r>
    </w:p>
    <w:p w14:paraId="16FA3311">
      <w:pPr>
        <w:pStyle w:val="4"/>
        <w:spacing w:before="69" w:line="240" w:lineRule="auto"/>
        <w:ind w:left="3413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M1: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Decision Tree</w:t>
      </w:r>
    </w:p>
    <w:p w14:paraId="54097201">
      <w:pPr>
        <w:spacing w:line="240" w:lineRule="auto"/>
        <w:rPr>
          <w:rFonts w:ascii="Arial"/>
          <w:sz w:val="21"/>
        </w:rPr>
      </w:pPr>
    </w:p>
    <w:p w14:paraId="1D802A9C">
      <w:pPr>
        <w:spacing w:line="240" w:lineRule="auto"/>
        <w:rPr>
          <w:rFonts w:ascii="Arial"/>
          <w:sz w:val="21"/>
        </w:rPr>
      </w:pPr>
      <w:r>
        <w:rPr>
          <w:rFonts w:hint="eastAsia"/>
        </w:rPr>
        <w:t>单棵决策树，以信息增益 / 基尼系数划分特征，可学习非线性边界，但为轴平行阶梯状，max_depth=5。</w:t>
      </w:r>
    </w:p>
    <w:p w14:paraId="473A3FCA">
      <w:pPr>
        <w:pStyle w:val="4"/>
        <w:spacing w:before="69" w:line="240" w:lineRule="auto"/>
        <w:ind w:left="3339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M2: </w:t>
      </w:r>
      <w:r>
        <w:rPr>
          <w:rFonts w:hint="eastAsia"/>
          <w:b/>
          <w:bCs/>
          <w:spacing w:val="-2"/>
          <w:sz w:val="24"/>
          <w:szCs w:val="24"/>
        </w:rPr>
        <w:t>AdaBoost + Decision Tree</w:t>
      </w:r>
    </w:p>
    <w:p w14:paraId="51E97792">
      <w:pPr>
        <w:spacing w:line="240" w:lineRule="auto"/>
        <w:rPr>
          <w:rFonts w:ascii="Arial"/>
          <w:sz w:val="21"/>
        </w:rPr>
      </w:pPr>
    </w:p>
    <w:p w14:paraId="1A246231">
      <w:pPr>
        <w:spacing w:line="240" w:lineRule="auto"/>
        <w:rPr>
          <w:rFonts w:hint="default" w:hAnsi="Cambria Math" w:eastAsia="宋体"/>
          <w:i w:val="0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自适应提升算法，串联多棵弱决策树加权投票，降低偏差与方差，基学习器 max_depth=2。</w:t>
      </w:r>
    </w:p>
    <w:p w14:paraId="3B76697C">
      <w:pPr>
        <w:pStyle w:val="4"/>
        <w:spacing w:before="70" w:line="240" w:lineRule="auto"/>
        <w:ind w:left="3132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M3: </w:t>
      </w:r>
      <w:r>
        <w:rPr>
          <w:rFonts w:hint="eastAsia"/>
          <w:b/>
          <w:bCs/>
          <w:spacing w:val="-2"/>
          <w:sz w:val="24"/>
          <w:szCs w:val="24"/>
        </w:rPr>
        <w:t>SVM（三种核函数）</w:t>
      </w:r>
    </w:p>
    <w:p w14:paraId="7B1AAFFF">
      <w:pPr>
        <w:spacing w:line="240" w:lineRule="auto"/>
        <w:rPr>
          <w:rFonts w:ascii="Arial"/>
          <w:sz w:val="21"/>
        </w:rPr>
      </w:pPr>
    </w:p>
    <w:p w14:paraId="0B652DE5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线性核：仅学习线性超平面，适用于线性可分数据。</w:t>
      </w:r>
    </w:p>
    <w:p w14:paraId="37D76933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RBF 高斯核：将数据映射至高维特征空间，可拟合任意复杂非线性边界。</w:t>
      </w:r>
    </w:p>
    <w:p w14:paraId="1FD787F7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多项式核：学习多项式曲面边界，表达能力有限。</w:t>
      </w:r>
    </w:p>
    <w:p w14:paraId="30BE3F38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</w:p>
    <w:p w14:paraId="0F3B03C0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</w:p>
    <w:p w14:paraId="67821F35">
      <w:pPr>
        <w:spacing w:line="240" w:lineRule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评估指标</w:t>
      </w:r>
    </w:p>
    <w:p w14:paraId="087F8672">
      <w:pPr>
        <w:spacing w:line="240" w:lineRule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以准确率（Accuracy）、精确率（Precision）、召回率（Recall）、F1‑score 为评价指标，重点关注测试集泛化能力。</w:t>
      </w:r>
    </w:p>
    <w:p w14:paraId="048FE3A4">
      <w:pPr>
        <w:pStyle w:val="4"/>
        <w:spacing w:before="90" w:line="240" w:lineRule="auto"/>
        <w:ind w:left="2702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Experimental Studies</w:t>
      </w:r>
    </w:p>
    <w:p w14:paraId="6BAE9A8E">
      <w:pPr>
        <w:spacing w:line="240" w:lineRule="auto"/>
        <w:rPr>
          <w:rFonts w:hint="eastAsia"/>
          <w:spacing w:val="-1"/>
        </w:rPr>
      </w:pPr>
      <w:r>
        <w:rPr>
          <w:rFonts w:hint="eastAsia"/>
          <w:spacing w:val="-1"/>
        </w:rPr>
        <w:t>实验基于 Python 实现，依赖 NumPy、Matplotlib、scikit‑learn。所有模型在同一训练集训练，同一测试集公平评估。</w:t>
      </w:r>
    </w:p>
    <w:p w14:paraId="2CD824EE">
      <w:pPr>
        <w:spacing w:line="240" w:lineRule="auto"/>
        <w:rPr>
          <w:rFonts w:hint="eastAsia"/>
          <w:spacing w:val="-1"/>
        </w:rPr>
      </w:pPr>
      <w:r>
        <w:rPr>
          <w:rFonts w:hint="eastAsia"/>
          <w:spacing w:val="-1"/>
        </w:rPr>
        <w:t>分类结果</w:t>
      </w:r>
    </w:p>
    <w:p w14:paraId="549EAF74">
      <w:pPr>
        <w:spacing w:line="240" w:lineRule="auto"/>
      </w:pPr>
      <w:r>
        <w:rPr>
          <w:rFonts w:hint="eastAsia"/>
          <w:spacing w:val="-1"/>
        </w:rPr>
        <w:t>表：各模型在测试集上的分类性能（500 个样本）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961"/>
        <w:gridCol w:w="981"/>
        <w:gridCol w:w="981"/>
        <w:gridCol w:w="841"/>
        <w:gridCol w:w="981"/>
        <w:gridCol w:w="981"/>
        <w:gridCol w:w="841"/>
      </w:tblGrid>
      <w:tr w14:paraId="38A94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9A0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1E0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B14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C0 精确率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5D6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C0 召回率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143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C0 F1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660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精确率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D87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召回率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66C3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F1</w:t>
            </w:r>
          </w:p>
        </w:tc>
      </w:tr>
      <w:tr w14:paraId="6C153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96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11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AD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33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A4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F4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0D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8E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0.877</w:t>
            </w:r>
          </w:p>
        </w:tc>
      </w:tr>
      <w:tr w14:paraId="29E8A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29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AdaBoost + Decision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52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B0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55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66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07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B6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D4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0.880</w:t>
            </w:r>
          </w:p>
        </w:tc>
      </w:tr>
      <w:tr w14:paraId="20D8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16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 (Linear Kernel)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8F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0.6880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06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0.693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7B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25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E0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9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9E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0.692</w:t>
            </w:r>
          </w:p>
        </w:tc>
      </w:tr>
      <w:tr w14:paraId="5B67F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FA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 (RBF Kernel)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B8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C4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8E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E6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E1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54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6C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0.982</w:t>
            </w:r>
          </w:p>
        </w:tc>
      </w:tr>
      <w:tr w14:paraId="0E68F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CE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 (Polynomial Kernel)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DF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0.8560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D5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7C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4D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1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4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43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0.844</w:t>
            </w:r>
          </w:p>
        </w:tc>
      </w:tr>
    </w:tbl>
    <w:p w14:paraId="5AAFC190">
      <w:pPr>
        <w:pStyle w:val="4"/>
        <w:spacing w:before="135" w:line="240" w:lineRule="auto"/>
        <w:outlineLvl w:val="0"/>
        <w:rPr>
          <w:rFonts w:hint="eastAsia"/>
        </w:rPr>
      </w:pPr>
      <w:r>
        <w:rPr>
          <w:rFonts w:hint="eastAsia"/>
        </w:rPr>
        <w:t>图：3D 月牙数据集分布与模型分类边界示意图</w:t>
      </w:r>
    </w:p>
    <w:p w14:paraId="076B5CDF">
      <w:pPr>
        <w:pStyle w:val="4"/>
        <w:spacing w:before="135" w:line="240" w:lineRule="auto"/>
        <w:outlineLvl w:val="0"/>
      </w:pPr>
      <w:r>
        <w:drawing>
          <wp:inline distT="0" distB="0" distL="114300" distR="114300">
            <wp:extent cx="5293360" cy="3729990"/>
            <wp:effectExtent l="0" t="0" r="254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95CA">
      <w:pPr>
        <w:pStyle w:val="4"/>
        <w:spacing w:before="135" w:line="240" w:lineRule="auto"/>
        <w:outlineLvl w:val="0"/>
      </w:pPr>
      <w:r>
        <w:drawing>
          <wp:inline distT="0" distB="0" distL="114300" distR="114300">
            <wp:extent cx="5285105" cy="3735070"/>
            <wp:effectExtent l="0" t="0" r="1079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F5AF">
      <w:pPr>
        <w:pStyle w:val="4"/>
        <w:spacing w:before="135" w:line="240" w:lineRule="auto"/>
        <w:outlineLvl w:val="0"/>
        <w:rPr>
          <w:rFonts w:hint="eastAsia"/>
        </w:rPr>
      </w:pPr>
      <w:r>
        <w:rPr>
          <w:rFonts w:hint="eastAsia"/>
        </w:rPr>
        <w:t>（散点按类别着色，三维空间呈交错月牙流形结构，线性模型为平面分割，RBF 核为光滑曲面</w:t>
      </w:r>
      <w:r>
        <w:rPr>
          <w:rFonts w:hint="eastAsia" w:eastAsia="宋体"/>
          <w:lang w:val="en-US" w:eastAsia="zh-CN"/>
        </w:rPr>
        <w:t>分割</w:t>
      </w:r>
      <w:r>
        <w:rPr>
          <w:rFonts w:hint="eastAsia"/>
        </w:rPr>
        <w:t>）</w:t>
      </w:r>
    </w:p>
    <w:p w14:paraId="7310DAEB">
      <w:pPr>
        <w:pStyle w:val="4"/>
        <w:spacing w:before="135" w:line="240" w:lineRule="auto"/>
        <w:outlineLvl w:val="0"/>
        <w:rPr>
          <w:rFonts w:hint="eastAsia"/>
        </w:rPr>
      </w:pPr>
      <w:bookmarkStart w:id="0" w:name="_GoBack"/>
      <w:bookmarkEnd w:id="0"/>
    </w:p>
    <w:p w14:paraId="35AF0D0D">
      <w:pPr>
        <w:spacing w:line="240" w:lineRule="auto"/>
        <w:rPr>
          <w:rFonts w:ascii="Arial"/>
          <w:sz w:val="21"/>
        </w:rPr>
      </w:pPr>
    </w:p>
    <w:p w14:paraId="46AED8DF">
      <w:pPr>
        <w:pStyle w:val="4"/>
        <w:spacing w:before="90" w:line="240" w:lineRule="auto"/>
        <w:ind w:left="3354"/>
        <w:outlineLvl w:val="0"/>
        <w:rPr>
          <w:rFonts w:hint="eastAsia"/>
          <w:b/>
          <w:bCs/>
          <w:spacing w:val="3"/>
          <w:sz w:val="31"/>
          <w:szCs w:val="31"/>
        </w:rPr>
      </w:pPr>
      <w:r>
        <w:rPr>
          <w:rFonts w:hint="eastAsia"/>
          <w:b/>
          <w:bCs/>
          <w:spacing w:val="3"/>
          <w:sz w:val="31"/>
          <w:szCs w:val="31"/>
        </w:rPr>
        <w:t>Results and Discussion</w:t>
      </w:r>
    </w:p>
    <w:p w14:paraId="28FE2082">
      <w:pPr>
        <w:pStyle w:val="4"/>
        <w:numPr>
          <w:ilvl w:val="0"/>
          <w:numId w:val="1"/>
        </w:numPr>
        <w:spacing w:before="90" w:line="240" w:lineRule="auto"/>
        <w:outlineLvl w:val="0"/>
        <w:rPr>
          <w:rFonts w:hint="eastAsia"/>
        </w:rPr>
      </w:pPr>
      <w:r>
        <w:rPr>
          <w:rFonts w:hint="eastAsia"/>
        </w:rPr>
        <w:t>SVM (RBF 核) 最优</w:t>
      </w:r>
    </w:p>
    <w:p w14:paraId="0F26822D">
      <w:pPr>
        <w:pStyle w:val="4"/>
        <w:numPr>
          <w:numId w:val="0"/>
        </w:numPr>
        <w:spacing w:before="90" w:line="240" w:lineRule="auto"/>
        <w:outlineLvl w:val="0"/>
        <w:rPr>
          <w:rFonts w:hint="eastAsia"/>
        </w:rPr>
      </w:pPr>
      <w:r>
        <w:rPr>
          <w:rFonts w:hint="eastAsia"/>
        </w:rPr>
        <w:t>3D 月牙数据为典型强非线性流形结构，RBF 核可将数据映射至高维空间，构造平滑、弯曲的非线性决策边界，完美贴合月牙的交错结构，泛化能力与抗噪声能力最优，是处理此类数据的最佳选择。</w:t>
      </w:r>
    </w:p>
    <w:p w14:paraId="201D458C">
      <w:pPr>
        <w:pStyle w:val="4"/>
        <w:numPr>
          <w:ilvl w:val="0"/>
          <w:numId w:val="1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线性 SVM 最差</w:t>
      </w:r>
    </w:p>
    <w:p w14:paraId="1A5DAB68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线性核仅能生成平面分割边界，无法处理三维空间中交错、弯曲的月牙结构，出现严重欠拟合，直接证明该数据为非线性可分，线性模型完全不适用。</w:t>
      </w:r>
    </w:p>
    <w:p w14:paraId="654E1D93">
      <w:pPr>
        <w:pStyle w:val="4"/>
        <w:numPr>
          <w:ilvl w:val="0"/>
          <w:numId w:val="1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决策树与 AdaBoost 接近</w:t>
      </w:r>
    </w:p>
    <w:p w14:paraId="356164DF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两类模型均可学习非线性边界，但决策边界为轴平行的阶梯状，对光滑弯曲的月牙结构拟合能力有限；AdaBoost 未实现显著提升，原因是数据噪声较低、结构相对简单，集成学习的增益被削弱。</w:t>
      </w:r>
    </w:p>
    <w:p w14:paraId="48E55D2B">
      <w:pPr>
        <w:pStyle w:val="4"/>
        <w:numPr>
          <w:ilvl w:val="0"/>
          <w:numId w:val="1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多项式核 SVM 中等</w:t>
      </w:r>
    </w:p>
    <w:p w14:paraId="08D0B691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多项式核仅能学习多项式曲面边界，无法拟合月牙的周期性、交错三维结构，表达能力不足，因此准确率低于树模型。</w:t>
      </w:r>
    </w:p>
    <w:p w14:paraId="1D2C2E6F">
      <w:pPr>
        <w:pStyle w:val="4"/>
        <w:numPr>
          <w:ilvl w:val="0"/>
          <w:numId w:val="1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模型适用性规律</w:t>
      </w:r>
    </w:p>
    <w:p w14:paraId="247744FA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模型性能由模型复杂度与数据非线性程度的匹配度决定：</w:t>
      </w:r>
    </w:p>
    <w:p w14:paraId="18AF6292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强非线性流形数据：核方法（RBF 核）、集成树模型表现最优</w:t>
      </w:r>
    </w:p>
    <w:p w14:paraId="2051FD35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线性模型：完全不适用，出现严重欠拟合</w:t>
      </w:r>
    </w:p>
    <w:p w14:paraId="0D0E57D6">
      <w:pPr>
        <w:pStyle w:val="4"/>
        <w:numPr>
          <w:numId w:val="0"/>
        </w:numPr>
        <w:spacing w:before="90" w:line="240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多项式核：仅能处理简单非线性，无法适配复杂流形结构</w:t>
      </w:r>
    </w:p>
    <w:p w14:paraId="3E078B5D">
      <w:pPr>
        <w:pStyle w:val="4"/>
        <w:spacing w:before="90" w:line="240" w:lineRule="auto"/>
        <w:ind w:left="335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Conclusions</w:t>
      </w:r>
    </w:p>
    <w:p w14:paraId="79B5DAE8">
      <w:pPr>
        <w:spacing w:line="240" w:lineRule="auto"/>
        <w:rPr>
          <w:rFonts w:ascii="Arial"/>
          <w:sz w:val="21"/>
        </w:rPr>
      </w:pPr>
    </w:p>
    <w:p w14:paraId="64C34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1、3D 月牙数据为典型强非线性结构，SVM (RBF 核) 以 98.20% 测试准确率显著最优。</w:t>
      </w:r>
    </w:p>
    <w:p w14:paraId="3DBA5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2、线性 SVM 无法分割交错流形数据，准确率仅 68.80%，严重不适用。</w:t>
      </w:r>
    </w:p>
    <w:p w14:paraId="3D2FE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3、决策树与 AdaBoost 能处理非线性，但边界平滑性不足，性能低于 RBF 核 SVM。</w:t>
      </w:r>
    </w:p>
    <w:p w14:paraId="4C971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4、多项式核 SVM 表达能力有限，性能弱于树模型。</w:t>
      </w:r>
    </w:p>
    <w:p w14:paraId="1A168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5、处理三维非线性交错数据时，应优先选择RBF 核 SVM或集成树模型，避免使用线性分类器。</w:t>
      </w: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65EDF"/>
    <w:multiLevelType w:val="singleLevel"/>
    <w:tmpl w:val="94865E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1F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2026-04-01T04:56:32Z</dcterms:created>
  <dc:creator>11079</dc:creator>
  <cp:lastModifiedBy>张翔威</cp:lastModifiedBy>
  <dcterms:modified xsi:type="dcterms:W3CDTF">2026-04-01T05:26:08Z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eyJoZGlkIjoiMDI5YjBlMWU2NGY0MTlkNTVlZGM5ZWY1MDVmNGI5MDgiLCJ1c2VySWQiOiIxNTI3MDI1MzM4In0=</vt:lpwstr>
  </property>
  <property fmtid="{D5CDD505-2E9C-101B-9397-08002B2CF9AE}" pid="4" name="ICV">
    <vt:lpwstr>9F1054EEADDC42ECB46D5C9A3884B412_12</vt:lpwstr>
  </property>
</Properties>
</file>