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21D28" w14:textId="77777777" w:rsidR="0040355D" w:rsidRPr="0040355D" w:rsidRDefault="0040355D" w:rsidP="0040355D">
      <w:pPr>
        <w:spacing w:after="0" w:line="259" w:lineRule="auto"/>
        <w:ind w:left="0" w:right="275" w:firstLine="0"/>
        <w:jc w:val="center"/>
        <w:rPr>
          <w:b/>
          <w:sz w:val="40"/>
        </w:rPr>
      </w:pPr>
      <w:r w:rsidRPr="0040355D">
        <w:rPr>
          <w:b/>
          <w:sz w:val="40"/>
        </w:rPr>
        <w:t>Chen Li (Alex)</w:t>
      </w:r>
    </w:p>
    <w:p w14:paraId="1D929DA2" w14:textId="77777777" w:rsidR="0040355D" w:rsidRPr="0040355D" w:rsidRDefault="0040355D" w:rsidP="0040355D">
      <w:pPr>
        <w:spacing w:line="259" w:lineRule="auto"/>
        <w:ind w:left="0" w:right="275" w:firstLine="0"/>
        <w:jc w:val="center"/>
        <w:rPr>
          <w:sz w:val="24"/>
        </w:rPr>
      </w:pPr>
      <w:r>
        <w:rPr>
          <w:sz w:val="24"/>
        </w:rPr>
        <w:t>M</w:t>
      </w:r>
      <w:r>
        <w:rPr>
          <w:sz w:val="24"/>
        </w:rPr>
        <w:t xml:space="preserve">obile: </w:t>
      </w:r>
      <w:r w:rsidRPr="0040355D">
        <w:rPr>
          <w:sz w:val="24"/>
        </w:rPr>
        <w:t>+852 65478923</w:t>
      </w:r>
    </w:p>
    <w:p w14:paraId="36788C4A" w14:textId="77777777" w:rsidR="0040355D" w:rsidRPr="0040355D" w:rsidRDefault="0040355D" w:rsidP="0040355D">
      <w:pPr>
        <w:spacing w:line="259" w:lineRule="auto"/>
        <w:ind w:left="0" w:right="275" w:firstLine="0"/>
        <w:jc w:val="center"/>
        <w:rPr>
          <w:sz w:val="24"/>
        </w:rPr>
      </w:pPr>
      <w:r>
        <w:rPr>
          <w:sz w:val="24"/>
        </w:rPr>
        <w:t xml:space="preserve">Email: </w:t>
      </w:r>
      <w:r w:rsidRPr="0040355D">
        <w:rPr>
          <w:sz w:val="24"/>
        </w:rPr>
        <w:t xml:space="preserve">Alex_chen2024@gmail.com </w:t>
      </w:r>
    </w:p>
    <w:p w14:paraId="08ED7C63" w14:textId="77777777" w:rsidR="0040355D" w:rsidRDefault="0040355D">
      <w:pPr>
        <w:pStyle w:val="Heading1"/>
        <w:ind w:left="-5"/>
        <w:rPr>
          <w:b w:val="0"/>
          <w:sz w:val="22"/>
        </w:rPr>
      </w:pPr>
      <w:r>
        <w:rPr>
          <w:sz w:val="22"/>
        </w:rPr>
        <w:t>EDUCATION</w:t>
      </w:r>
      <w:r>
        <w:rPr>
          <w:b w:val="0"/>
          <w:sz w:val="22"/>
        </w:rPr>
        <w:t xml:space="preserve"> </w:t>
      </w:r>
    </w:p>
    <w:p w14:paraId="37EFBD87" w14:textId="77777777" w:rsidR="0040355D" w:rsidRPr="0040355D" w:rsidRDefault="0040355D" w:rsidP="0040355D"/>
    <w:p w14:paraId="10A4E4F0" w14:textId="33D3CE06" w:rsidR="00405891" w:rsidRDefault="0040355D" w:rsidP="0040355D">
      <w:pPr>
        <w:pStyle w:val="Heading1"/>
        <w:ind w:left="-5"/>
      </w:pPr>
      <w:r>
        <w:rPr>
          <w:sz w:val="22"/>
        </w:rPr>
        <w:t>University of Hong Kong</w:t>
      </w:r>
      <w:r>
        <w:rPr>
          <w:sz w:val="22"/>
        </w:rPr>
        <w:t xml:space="preserve">                                                            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Hong Kong </w:t>
      </w:r>
    </w:p>
    <w:p w14:paraId="20EF85A2" w14:textId="3E9C5FB9" w:rsidR="00405891" w:rsidRDefault="0040355D" w:rsidP="0040355D">
      <w:pPr>
        <w:tabs>
          <w:tab w:val="right" w:pos="10084"/>
        </w:tabs>
        <w:spacing w:line="259" w:lineRule="auto"/>
        <w:ind w:left="-15" w:right="-15" w:firstLine="0"/>
        <w:jc w:val="left"/>
      </w:pPr>
      <w:r>
        <w:rPr>
          <w:b/>
          <w:i/>
        </w:rPr>
        <w:t>M</w:t>
      </w:r>
      <w:r>
        <w:rPr>
          <w:b/>
          <w:i/>
        </w:rPr>
        <w:t xml:space="preserve">aster of Science in </w:t>
      </w:r>
      <w:r w:rsidRPr="0040355D">
        <w:rPr>
          <w:b/>
          <w:i/>
        </w:rPr>
        <w:t>Financial Technology</w:t>
      </w:r>
      <w:r>
        <w:tab/>
      </w:r>
      <w:r>
        <w:rPr>
          <w:i/>
        </w:rPr>
        <w:t xml:space="preserve">Sept.2021 – Jul.2023 </w:t>
      </w:r>
    </w:p>
    <w:p w14:paraId="1FE66568" w14:textId="1FCF1D2F" w:rsidR="00405891" w:rsidRDefault="0040355D">
      <w:pPr>
        <w:ind w:left="0" w:firstLine="0"/>
      </w:pPr>
      <w:r>
        <w:t xml:space="preserve">Related Courses: </w:t>
      </w:r>
      <w:r w:rsidRPr="0040355D">
        <w:t>Algorithmic Trading, Quantitative Risk Management</w:t>
      </w:r>
      <w:r>
        <w:t xml:space="preserve">, </w:t>
      </w:r>
      <w:r>
        <w:t>Machine Learning in Trading and Finance</w:t>
      </w:r>
      <w:r>
        <w:rPr>
          <w:b/>
          <w:sz w:val="6"/>
        </w:rPr>
        <w:t xml:space="preserve"> </w:t>
      </w:r>
    </w:p>
    <w:p w14:paraId="64CCFA2E" w14:textId="77777777" w:rsidR="00405891" w:rsidRDefault="0040355D">
      <w:pPr>
        <w:pStyle w:val="Heading1"/>
        <w:tabs>
          <w:tab w:val="right" w:pos="10084"/>
        </w:tabs>
        <w:ind w:left="-15" w:firstLine="0"/>
      </w:pPr>
      <w:r>
        <w:rPr>
          <w:sz w:val="22"/>
        </w:rPr>
        <w:t xml:space="preserve">University of Hong Kong                                                                                              </w:t>
      </w:r>
      <w:r>
        <w:rPr>
          <w:sz w:val="22"/>
        </w:rPr>
        <w:tab/>
        <w:t xml:space="preserve">Hong Kong </w:t>
      </w:r>
    </w:p>
    <w:p w14:paraId="26A6A7C8" w14:textId="2F38DF03" w:rsidR="00405891" w:rsidRDefault="0040355D" w:rsidP="0040355D">
      <w:pPr>
        <w:tabs>
          <w:tab w:val="right" w:pos="10084"/>
        </w:tabs>
        <w:spacing w:line="259" w:lineRule="auto"/>
        <w:ind w:left="-15" w:right="-15" w:firstLine="0"/>
        <w:jc w:val="left"/>
      </w:pPr>
      <w:r>
        <w:rPr>
          <w:b/>
          <w:i/>
        </w:rPr>
        <w:t xml:space="preserve">Bachelor of </w:t>
      </w:r>
      <w:r w:rsidRPr="0040355D">
        <w:rPr>
          <w:b/>
          <w:i/>
        </w:rPr>
        <w:t>Business Administration (Finance)</w:t>
      </w:r>
      <w:r>
        <w:tab/>
      </w:r>
      <w:r>
        <w:rPr>
          <w:i/>
        </w:rPr>
        <w:t xml:space="preserve">Sept.2017 – Jul.2021 </w:t>
      </w:r>
    </w:p>
    <w:p w14:paraId="627F5ACD" w14:textId="0346C6BA" w:rsidR="00405891" w:rsidRDefault="0040355D">
      <w:pPr>
        <w:ind w:left="0" w:firstLine="0"/>
      </w:pPr>
      <w:r>
        <w:t xml:space="preserve">Related Courses: </w:t>
      </w:r>
      <w:r>
        <w:t>Econometrics, Statistics</w:t>
      </w:r>
      <w:r>
        <w:rPr>
          <w:b/>
          <w:sz w:val="6"/>
        </w:rPr>
        <w:t xml:space="preserve"> </w:t>
      </w:r>
    </w:p>
    <w:p w14:paraId="4ACB5EB0" w14:textId="77777777" w:rsidR="00405891" w:rsidRDefault="0040355D">
      <w:pPr>
        <w:pStyle w:val="Heading1"/>
        <w:ind w:left="-5"/>
      </w:pPr>
      <w:r>
        <w:rPr>
          <w:sz w:val="22"/>
        </w:rPr>
        <w:t>WORKING EXPERIENCE</w:t>
      </w:r>
      <w:r>
        <w:rPr>
          <w:sz w:val="6"/>
        </w:rPr>
        <w:t xml:space="preserve"> </w:t>
      </w:r>
    </w:p>
    <w:p w14:paraId="76FC5535" w14:textId="77777777" w:rsidR="00405891" w:rsidRDefault="0040355D">
      <w:pPr>
        <w:spacing w:after="6" w:line="259" w:lineRule="auto"/>
        <w:ind w:left="-25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58D1074F" wp14:editId="66123611">
                <wp:extent cx="6410325" cy="635"/>
                <wp:effectExtent l="0" t="0" r="0" b="0"/>
                <wp:docPr id="2421" name="Group 2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635"/>
                          <a:chOff x="0" y="0"/>
                          <a:chExt cx="6410325" cy="635"/>
                        </a:xfrm>
                      </wpg:grpSpPr>
                      <wps:wsp>
                        <wps:cNvPr id="350" name="Shape 350"/>
                        <wps:cNvSpPr/>
                        <wps:spPr>
                          <a:xfrm>
                            <a:off x="0" y="0"/>
                            <a:ext cx="641032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25" h="635">
                                <a:moveTo>
                                  <a:pt x="0" y="635"/>
                                </a:moveTo>
                                <a:lnTo>
                                  <a:pt x="64103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21" style="width:504.75pt;height:0.0499878pt;mso-position-horizontal-relative:char;mso-position-vertical-relative:line" coordsize="64103,6">
                <v:shape id="Shape 350" style="position:absolute;width:64103;height:6;left:0;top:0;" coordsize="6410325,635" path="m0,635l641032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495DD933" w14:textId="36A7D4B4" w:rsidR="00405891" w:rsidRDefault="0040355D">
      <w:pPr>
        <w:pStyle w:val="Heading1"/>
        <w:tabs>
          <w:tab w:val="right" w:pos="10084"/>
        </w:tabs>
        <w:ind w:left="-15" w:right="-8" w:firstLine="0"/>
      </w:pPr>
      <w:r>
        <w:t>Bank of China</w:t>
      </w:r>
      <w:r>
        <w:t xml:space="preserve"> </w:t>
      </w:r>
      <w:r>
        <w:tab/>
        <w:t xml:space="preserve">Hong Kong </w:t>
      </w:r>
    </w:p>
    <w:p w14:paraId="3062589D" w14:textId="1FB21A5B" w:rsidR="00405891" w:rsidRDefault="0040355D">
      <w:pPr>
        <w:tabs>
          <w:tab w:val="right" w:pos="10084"/>
        </w:tabs>
        <w:spacing w:after="3" w:line="259" w:lineRule="auto"/>
        <w:ind w:left="-15" w:right="-8" w:firstLine="0"/>
        <w:jc w:val="left"/>
      </w:pPr>
      <w:r>
        <w:rPr>
          <w:i/>
        </w:rPr>
        <w:t xml:space="preserve">Investment Analyst </w:t>
      </w:r>
      <w:r>
        <w:rPr>
          <w:i/>
        </w:rPr>
        <w:tab/>
        <w:t>June.2021</w:t>
      </w:r>
      <w:r>
        <w:t xml:space="preserve"> </w:t>
      </w:r>
      <w:r>
        <w:rPr>
          <w:i/>
        </w:rPr>
        <w:t>– Sep</w:t>
      </w:r>
      <w:r>
        <w:rPr>
          <w:i/>
        </w:rPr>
        <w:t xml:space="preserve">.2023 </w:t>
      </w:r>
    </w:p>
    <w:p w14:paraId="52AD3D83" w14:textId="77777777" w:rsidR="0040355D" w:rsidRPr="0040355D" w:rsidRDefault="0040355D" w:rsidP="0040355D">
      <w:pPr>
        <w:numPr>
          <w:ilvl w:val="0"/>
          <w:numId w:val="1"/>
        </w:numPr>
        <w:ind w:hanging="360"/>
      </w:pPr>
      <w:r w:rsidRPr="0040355D">
        <w:tab/>
        <w:t xml:space="preserve">Conduct comprehensive quantitative analysis on large-scale Asian equity datasets to provide statistical support for portfolio managers. Analyze market trends, sector rotations, and statistical anomalies, delivering actionable insights for investment decision-making and strategy optimization. </w:t>
      </w:r>
    </w:p>
    <w:p w14:paraId="5B1DAEFE" w14:textId="5C5F7597" w:rsidR="0040355D" w:rsidRPr="0040355D" w:rsidRDefault="0040355D" w:rsidP="0040355D">
      <w:pPr>
        <w:numPr>
          <w:ilvl w:val="0"/>
          <w:numId w:val="1"/>
        </w:numPr>
        <w:ind w:hanging="360"/>
      </w:pPr>
      <w:r w:rsidRPr="0040355D">
        <w:t xml:space="preserve">Independently developed, constructed and actively managed a multi-factor quantitative model focusing on Greater China technology equities, achieving superior risk-adjusted returns with Sharpe ratio of 1.8+ over 12-month period. </w:t>
      </w:r>
    </w:p>
    <w:p w14:paraId="1CCF2F66" w14:textId="552F02F6" w:rsidR="0040355D" w:rsidRPr="0040355D" w:rsidRDefault="0040355D" w:rsidP="0040355D">
      <w:pPr>
        <w:numPr>
          <w:ilvl w:val="0"/>
          <w:numId w:val="1"/>
        </w:numPr>
        <w:ind w:hanging="360"/>
      </w:pPr>
      <w:r w:rsidRPr="0040355D">
        <w:t xml:space="preserve">Established automated market surveillance system to monitor real-time market conditions, news sentiment, and macro events to identify investment opportunities and manage portfolio risk exposures. </w:t>
      </w:r>
    </w:p>
    <w:p w14:paraId="535A2FD3" w14:textId="079180CC" w:rsidR="0040355D" w:rsidRPr="0040355D" w:rsidRDefault="0040355D" w:rsidP="0040355D">
      <w:pPr>
        <w:numPr>
          <w:ilvl w:val="0"/>
          <w:numId w:val="1"/>
        </w:numPr>
        <w:ind w:hanging="360"/>
      </w:pPr>
      <w:r w:rsidRPr="0040355D">
        <w:t xml:space="preserve">Conducted rigorous </w:t>
      </w:r>
      <w:proofErr w:type="spellStart"/>
      <w:r w:rsidRPr="0040355D">
        <w:t>backtesting</w:t>
      </w:r>
      <w:proofErr w:type="spellEnd"/>
      <w:r w:rsidRPr="0040355D">
        <w:t xml:space="preserve"> and performance attribution analysis of systematic trading strategies, utilizing advanced statistical methods and machine learning techniques to enhance strategy performance and risk management. </w:t>
      </w:r>
    </w:p>
    <w:p w14:paraId="222BA532" w14:textId="77777777" w:rsidR="0040355D" w:rsidRDefault="0040355D">
      <w:pPr>
        <w:numPr>
          <w:ilvl w:val="0"/>
          <w:numId w:val="1"/>
        </w:numPr>
        <w:ind w:hanging="360"/>
      </w:pPr>
    </w:p>
    <w:p w14:paraId="3176767B" w14:textId="77777777" w:rsidR="00405891" w:rsidRDefault="0040355D">
      <w:pPr>
        <w:tabs>
          <w:tab w:val="right" w:pos="10084"/>
        </w:tabs>
        <w:spacing w:after="3" w:line="259" w:lineRule="auto"/>
        <w:ind w:left="-15" w:right="-8" w:firstLine="0"/>
        <w:jc w:val="left"/>
      </w:pPr>
      <w:r>
        <w:rPr>
          <w:i/>
        </w:rPr>
        <w:t>Investment Intern</w:t>
      </w:r>
      <w:r>
        <w:t xml:space="preserve"> </w:t>
      </w:r>
      <w:r>
        <w:tab/>
      </w:r>
      <w:r>
        <w:rPr>
          <w:i/>
        </w:rPr>
        <w:t xml:space="preserve">Dec.2019 – May.2021 </w:t>
      </w:r>
    </w:p>
    <w:p w14:paraId="6E5846DF" w14:textId="77777777" w:rsidR="0040355D" w:rsidRPr="0040355D" w:rsidRDefault="0040355D" w:rsidP="0040355D">
      <w:pPr>
        <w:numPr>
          <w:ilvl w:val="0"/>
          <w:numId w:val="1"/>
        </w:numPr>
        <w:ind w:hanging="360"/>
      </w:pPr>
      <w:r w:rsidRPr="0040355D">
        <w:tab/>
        <w:t xml:space="preserve">Performed comprehensive research on Asian technology and healthcare sectors, covering 15+ sub-industries and 35+ companies across Greater China markets. </w:t>
      </w:r>
    </w:p>
    <w:p w14:paraId="4BA3BE04" w14:textId="11EFA05E" w:rsidR="0040355D" w:rsidRPr="0040355D" w:rsidRDefault="0040355D" w:rsidP="0040355D">
      <w:pPr>
        <w:numPr>
          <w:ilvl w:val="0"/>
          <w:numId w:val="1"/>
        </w:numPr>
        <w:ind w:hanging="360"/>
      </w:pPr>
      <w:r w:rsidRPr="0040355D">
        <w:t xml:space="preserve">Supported investment team by conducting expert interviews, analyzing financial statements, building DCF and relative valuation models, and preparing detailed investment research reports for portfolio review. </w:t>
      </w:r>
    </w:p>
    <w:p w14:paraId="405B99BF" w14:textId="77777777" w:rsidR="0040355D" w:rsidRDefault="0040355D" w:rsidP="0040355D">
      <w:pPr>
        <w:ind w:left="705" w:firstLine="0"/>
      </w:pPr>
    </w:p>
    <w:p w14:paraId="594D5863" w14:textId="70388D11" w:rsidR="00405891" w:rsidRDefault="0040355D">
      <w:pPr>
        <w:pStyle w:val="Heading1"/>
        <w:tabs>
          <w:tab w:val="right" w:pos="10084"/>
        </w:tabs>
        <w:ind w:left="-15" w:right="-8" w:firstLine="0"/>
      </w:pPr>
      <w:r>
        <w:t xml:space="preserve">Chinese </w:t>
      </w:r>
      <w:r>
        <w:t>University of Hong Kong</w:t>
      </w:r>
      <w:r>
        <w:rPr>
          <w:sz w:val="22"/>
        </w:rPr>
        <w:t xml:space="preserve"> </w:t>
      </w:r>
      <w:r>
        <w:rPr>
          <w:sz w:val="22"/>
        </w:rPr>
        <w:tab/>
        <w:t>Hong Kong</w:t>
      </w:r>
      <w:r>
        <w:rPr>
          <w:b w:val="0"/>
          <w:sz w:val="22"/>
        </w:rPr>
        <w:t xml:space="preserve"> </w:t>
      </w:r>
    </w:p>
    <w:p w14:paraId="0744C2EF" w14:textId="77777777" w:rsidR="00405891" w:rsidRDefault="0040355D">
      <w:pPr>
        <w:tabs>
          <w:tab w:val="right" w:pos="10084"/>
        </w:tabs>
        <w:spacing w:after="3" w:line="259" w:lineRule="auto"/>
        <w:ind w:left="-15" w:right="-8" w:firstLine="0"/>
        <w:jc w:val="left"/>
      </w:pPr>
      <w:r>
        <w:rPr>
          <w:i/>
        </w:rPr>
        <w:t xml:space="preserve">Research Assistant (Economics Area) </w:t>
      </w:r>
      <w:r>
        <w:rPr>
          <w:i/>
        </w:rPr>
        <w:tab/>
      </w:r>
      <w:r>
        <w:t xml:space="preserve"> </w:t>
      </w:r>
      <w:r>
        <w:rPr>
          <w:i/>
        </w:rPr>
        <w:t>Mar.2019 – Mar.2021</w:t>
      </w:r>
      <w:r>
        <w:t xml:space="preserve"> </w:t>
      </w:r>
    </w:p>
    <w:p w14:paraId="51672839" w14:textId="0981EBAF" w:rsidR="0040355D" w:rsidRPr="0040355D" w:rsidRDefault="0040355D" w:rsidP="0040355D">
      <w:pPr>
        <w:numPr>
          <w:ilvl w:val="0"/>
          <w:numId w:val="2"/>
        </w:numPr>
        <w:ind w:hanging="360"/>
      </w:pPr>
      <w:r w:rsidRPr="0040355D">
        <w:t xml:space="preserve">Efficiently processed and analyzed over 200,000 historical Asian market firm-level data points using Python and R, conducting comprehensive statistical analysis for academic research. Implemented advanced data processing techniques resulting in 25x improvement in research team computational efficiency. </w:t>
      </w:r>
    </w:p>
    <w:p w14:paraId="7D7EFBD4" w14:textId="75856488" w:rsidR="0040355D" w:rsidRPr="0040355D" w:rsidRDefault="0040355D" w:rsidP="0040355D">
      <w:pPr>
        <w:numPr>
          <w:ilvl w:val="0"/>
          <w:numId w:val="2"/>
        </w:numPr>
        <w:ind w:hanging="360"/>
      </w:pPr>
      <w:r w:rsidRPr="0040355D">
        <w:t xml:space="preserve">Utilized Python and GIS mapping tools to analyze regional economic activity data from satellite imagery, generating 400+ analytical outputs including statistical reports and visualization packages for publication. </w:t>
      </w:r>
    </w:p>
    <w:p w14:paraId="4D4294FC" w14:textId="77777777" w:rsidR="0040355D" w:rsidRDefault="0040355D" w:rsidP="0040355D">
      <w:pPr>
        <w:ind w:left="705" w:firstLine="0"/>
      </w:pPr>
    </w:p>
    <w:p w14:paraId="3E50DC1A" w14:textId="2D6A6EB5" w:rsidR="00405891" w:rsidRDefault="0040355D" w:rsidP="0040355D">
      <w:pPr>
        <w:pStyle w:val="Heading1"/>
        <w:tabs>
          <w:tab w:val="right" w:pos="10084"/>
        </w:tabs>
        <w:ind w:left="-15" w:right="-8"/>
      </w:pPr>
      <w:r w:rsidRPr="0040355D">
        <w:t>Meridian Asia Capital</w:t>
      </w:r>
      <w:r>
        <w:rPr>
          <w:sz w:val="22"/>
        </w:rPr>
        <w:t xml:space="preserve"> </w:t>
      </w:r>
      <w:r>
        <w:rPr>
          <w:sz w:val="22"/>
        </w:rPr>
        <w:tab/>
      </w:r>
      <w:r>
        <w:t>Jiangxi, China</w:t>
      </w:r>
      <w:r>
        <w:rPr>
          <w:sz w:val="22"/>
        </w:rPr>
        <w:t xml:space="preserve"> </w:t>
      </w:r>
    </w:p>
    <w:p w14:paraId="3F189B53" w14:textId="77777777" w:rsidR="00405891" w:rsidRDefault="0040355D">
      <w:r>
        <w:rPr>
          <w:i/>
        </w:rPr>
        <w:t xml:space="preserve">Finance Market Department Intern (Chinese Bond and Equity Market) Jul.2019 – Aug.2019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Conducted thorough investigation and analysis of equity information, resulting in the preparation of two comprehensive Equity Pledge Business Investigation Reports. </w:t>
      </w:r>
    </w:p>
    <w:p w14:paraId="2E0B9CBD" w14:textId="77777777" w:rsidR="00405891" w:rsidRDefault="0040355D">
      <w:pPr>
        <w:tabs>
          <w:tab w:val="center" w:pos="411"/>
          <w:tab w:val="center" w:pos="4985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Assisted in company research and played a key role in drafting Bill Credit Investigation Reports. </w:t>
      </w:r>
    </w:p>
    <w:p w14:paraId="0E88D37B" w14:textId="77777777" w:rsidR="00405891" w:rsidRDefault="0040355D">
      <w:pPr>
        <w:spacing w:after="141" w:line="259" w:lineRule="auto"/>
        <w:ind w:left="0" w:firstLine="0"/>
        <w:jc w:val="left"/>
      </w:pPr>
      <w:r>
        <w:rPr>
          <w:b/>
          <w:sz w:val="6"/>
        </w:rPr>
        <w:lastRenderedPageBreak/>
        <w:t xml:space="preserve"> </w:t>
      </w:r>
    </w:p>
    <w:p w14:paraId="3225E0D6" w14:textId="77777777" w:rsidR="00405891" w:rsidRDefault="0040355D">
      <w:pPr>
        <w:pStyle w:val="Heading2"/>
        <w:ind w:left="-5"/>
      </w:pPr>
      <w:r>
        <w:t xml:space="preserve">LEADERSHIP AND INVOLVEMENT </w:t>
      </w:r>
      <w:proofErr w:type="spellStart"/>
      <w:r>
        <w:t>Fujia</w:t>
      </w:r>
      <w:proofErr w:type="spellEnd"/>
      <w:r>
        <w:t xml:space="preserve"> Aid Teaching Society</w:t>
      </w:r>
      <w:r>
        <w:t xml:space="preserve">         </w:t>
      </w:r>
      <w:r>
        <w:tab/>
        <w:t xml:space="preserve">                                                                            Hong Kong </w:t>
      </w:r>
    </w:p>
    <w:p w14:paraId="722F52B2" w14:textId="77777777" w:rsidR="00405891" w:rsidRDefault="0040355D">
      <w:pPr>
        <w:spacing w:after="5" w:line="259" w:lineRule="auto"/>
        <w:ind w:left="-25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63B1183E" wp14:editId="1BFBFC36">
                <wp:extent cx="6410325" cy="635"/>
                <wp:effectExtent l="0" t="0" r="0" b="0"/>
                <wp:docPr id="2423" name="Group 2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635"/>
                          <a:chOff x="0" y="0"/>
                          <a:chExt cx="6410325" cy="635"/>
                        </a:xfrm>
                      </wpg:grpSpPr>
                      <wps:wsp>
                        <wps:cNvPr id="352" name="Shape 352"/>
                        <wps:cNvSpPr/>
                        <wps:spPr>
                          <a:xfrm>
                            <a:off x="0" y="0"/>
                            <a:ext cx="641032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25" h="635">
                                <a:moveTo>
                                  <a:pt x="0" y="635"/>
                                </a:moveTo>
                                <a:lnTo>
                                  <a:pt x="64103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423" style="width:504.75pt;height:0.0499878pt;mso-position-horizontal-relative:char;mso-position-vertical-relative:line" coordsize="64103,6">
                <v:shape id="Shape 352" style="position:absolute;width:64103;height:6;left:0;top:0;" coordsize="6410325,635" path="m0,635l641032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323A5E3" w14:textId="77777777" w:rsidR="0040355D" w:rsidRDefault="0040355D">
      <w:pPr>
        <w:rPr>
          <w:i/>
        </w:rPr>
      </w:pPr>
      <w:r>
        <w:rPr>
          <w:i/>
        </w:rPr>
        <w:t>Vice President &amp; Head of Public Relations Team Sep.2019 – Jun.2020</w:t>
      </w:r>
    </w:p>
    <w:p w14:paraId="4A9415A7" w14:textId="77777777" w:rsidR="0040355D" w:rsidRPr="0040355D" w:rsidRDefault="0040355D" w:rsidP="0040355D">
      <w:pPr>
        <w:ind w:left="715"/>
      </w:pPr>
      <w:r w:rsidRPr="0040355D">
        <w:t xml:space="preserve">• Developed strategic initiatives for the organization and supervised two regional programs: Guangzhou Rural Education Project and Shenzhen Migrant Children Support Initiative. </w:t>
      </w:r>
    </w:p>
    <w:p w14:paraId="2E0F8D20" w14:textId="77777777" w:rsidR="0040355D" w:rsidRPr="0040355D" w:rsidRDefault="0040355D" w:rsidP="0040355D">
      <w:pPr>
        <w:ind w:left="715"/>
      </w:pPr>
      <w:r w:rsidRPr="0040355D">
        <w:t xml:space="preserve">• Led organizational marketing efforts across CUHK campus, increasing membership by 40% and creating educational video content to expand community engagement and awareness. </w:t>
      </w:r>
    </w:p>
    <w:p w14:paraId="0076B0D1" w14:textId="77777777" w:rsidR="0040355D" w:rsidRDefault="0040355D">
      <w:pPr>
        <w:ind w:left="715"/>
      </w:pPr>
    </w:p>
    <w:p w14:paraId="0549C0A6" w14:textId="0E8B2E1C" w:rsidR="00405891" w:rsidRDefault="0040355D">
      <w:pPr>
        <w:pStyle w:val="Heading1"/>
        <w:tabs>
          <w:tab w:val="right" w:pos="10084"/>
        </w:tabs>
        <w:ind w:left="-15" w:right="-8" w:firstLine="0"/>
      </w:pPr>
      <w:r>
        <w:t>University Swimming Club</w:t>
      </w:r>
      <w:r>
        <w:rPr>
          <w:sz w:val="22"/>
        </w:rPr>
        <w:t xml:space="preserve">       </w:t>
      </w:r>
      <w:r>
        <w:rPr>
          <w:sz w:val="22"/>
        </w:rPr>
        <w:tab/>
        <w:t xml:space="preserve">                                                                            Hong Kong </w:t>
      </w:r>
    </w:p>
    <w:p w14:paraId="79704C49" w14:textId="298D4781" w:rsidR="0040355D" w:rsidRPr="0040355D" w:rsidRDefault="0040355D" w:rsidP="0040355D">
      <w:r>
        <w:rPr>
          <w:i/>
        </w:rPr>
        <w:t xml:space="preserve">Head of Promotion Team </w:t>
      </w:r>
      <w:r>
        <w:rPr>
          <w:i/>
        </w:rPr>
        <w:tab/>
        <w:t xml:space="preserve">Sep.2018 – Sep.2019 </w:t>
      </w:r>
    </w:p>
    <w:p w14:paraId="4465750B" w14:textId="41B70F97" w:rsidR="0040355D" w:rsidRPr="0040355D" w:rsidRDefault="0040355D" w:rsidP="0040355D">
      <w:pPr>
        <w:ind w:left="715"/>
      </w:pPr>
      <w:r w:rsidRPr="0040355D">
        <w:t xml:space="preserve">• Managed promotional activities for the swimming club, collaborating with multiple student organizations to coordinate events including Inter-University Swimming Gala (80+ participants) and Water Safety Workshop series. </w:t>
      </w:r>
    </w:p>
    <w:p w14:paraId="03480FC0" w14:textId="77777777" w:rsidR="0040355D" w:rsidRPr="0040355D" w:rsidRDefault="0040355D" w:rsidP="0040355D">
      <w:pPr>
        <w:ind w:left="715"/>
      </w:pPr>
      <w:r w:rsidRPr="0040355D">
        <w:t xml:space="preserve">• Developed and maintained digital communication platforms including WeChat groups and Instagram accounts to enhance member engagement and information dissemination. </w:t>
      </w:r>
    </w:p>
    <w:p w14:paraId="7E90E9AD" w14:textId="77777777" w:rsidR="0040355D" w:rsidRPr="0040355D" w:rsidRDefault="0040355D" w:rsidP="0040355D">
      <w:pPr>
        <w:ind w:left="715"/>
      </w:pPr>
      <w:r w:rsidRPr="0040355D">
        <w:t xml:space="preserve"> </w:t>
      </w:r>
    </w:p>
    <w:p w14:paraId="642B7E42" w14:textId="18618325" w:rsidR="00405891" w:rsidRDefault="0040355D">
      <w:pPr>
        <w:ind w:left="715"/>
      </w:pPr>
      <w:r>
        <w:t xml:space="preserve"> </w:t>
      </w:r>
    </w:p>
    <w:p w14:paraId="73979FFC" w14:textId="77777777" w:rsidR="00405891" w:rsidRDefault="0040355D">
      <w:pPr>
        <w:spacing w:after="124" w:line="259" w:lineRule="auto"/>
        <w:ind w:left="0" w:firstLine="0"/>
        <w:jc w:val="left"/>
      </w:pPr>
      <w:r>
        <w:rPr>
          <w:b/>
          <w:sz w:val="8"/>
        </w:rPr>
        <w:t xml:space="preserve"> </w:t>
      </w:r>
    </w:p>
    <w:p w14:paraId="1AE189F9" w14:textId="77777777" w:rsidR="00405891" w:rsidRDefault="0040355D">
      <w:pPr>
        <w:pStyle w:val="Heading2"/>
        <w:ind w:left="-5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D07567F" wp14:editId="0D8E066E">
                <wp:simplePos x="0" y="0"/>
                <wp:positionH relativeFrom="column">
                  <wp:posOffset>-15874</wp:posOffset>
                </wp:positionH>
                <wp:positionV relativeFrom="paragraph">
                  <wp:posOffset>146922</wp:posOffset>
                </wp:positionV>
                <wp:extent cx="6410325" cy="635"/>
                <wp:effectExtent l="0" t="0" r="0" b="0"/>
                <wp:wrapNone/>
                <wp:docPr id="2422" name="Group 2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0325" cy="635"/>
                          <a:chOff x="0" y="0"/>
                          <a:chExt cx="6410325" cy="635"/>
                        </a:xfrm>
                      </wpg:grpSpPr>
                      <wps:wsp>
                        <wps:cNvPr id="351" name="Shape 351"/>
                        <wps:cNvSpPr/>
                        <wps:spPr>
                          <a:xfrm>
                            <a:off x="0" y="0"/>
                            <a:ext cx="641032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10325" h="635">
                                <a:moveTo>
                                  <a:pt x="0" y="635"/>
                                </a:moveTo>
                                <a:lnTo>
                                  <a:pt x="6410325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22" style="width:504.75pt;height:0.0499878pt;position:absolute;z-index:346;mso-position-horizontal-relative:text;mso-position-horizontal:absolute;margin-left:-1.25pt;mso-position-vertical-relative:text;margin-top:11.5687pt;" coordsize="64103,6">
                <v:shape id="Shape 351" style="position:absolute;width:64103;height:6;left:0;top:0;" coordsize="6410325,635" path="m0,635l6410325,0">
                  <v:stroke weight="0.7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PERSONAL INFORMATION </w:t>
      </w:r>
    </w:p>
    <w:p w14:paraId="5F7DDCFF" w14:textId="221B386B" w:rsidR="0040355D" w:rsidRPr="0040355D" w:rsidRDefault="0040355D" w:rsidP="0040355D">
      <w:pPr>
        <w:ind w:left="0" w:firstLine="0"/>
      </w:pPr>
      <w:r w:rsidRPr="0040355D">
        <w:t xml:space="preserve">Languages: English (fluent); Chinese (Mandarin: native, Cantonese: fluent) </w:t>
      </w:r>
    </w:p>
    <w:p w14:paraId="7A941ABE" w14:textId="77777777" w:rsidR="0040355D" w:rsidRPr="0040355D" w:rsidRDefault="0040355D" w:rsidP="0040355D">
      <w:pPr>
        <w:ind w:left="0" w:firstLine="0"/>
      </w:pPr>
      <w:r w:rsidRPr="0040355D">
        <w:t xml:space="preserve">Computer Skills: Python, R, SQL, Microsoft Office Suite (Excel with VBA, PowerPoint, Word), Bloomberg Terminal, WIND Database </w:t>
      </w:r>
    </w:p>
    <w:p w14:paraId="1ED2F1BF" w14:textId="77777777" w:rsidR="0040355D" w:rsidRPr="0040355D" w:rsidRDefault="0040355D" w:rsidP="0040355D">
      <w:pPr>
        <w:ind w:left="0" w:firstLine="0"/>
      </w:pPr>
      <w:r w:rsidRPr="0040355D">
        <w:t xml:space="preserve">Awards: Dean's List (4 semesters), Outstanding Academic Achievement Award, Top 5% in Provincial University Entrance Examination </w:t>
      </w:r>
    </w:p>
    <w:p w14:paraId="2B475EB9" w14:textId="095033E5" w:rsidR="00405891" w:rsidRDefault="0040355D">
      <w:pPr>
        <w:ind w:left="0" w:firstLine="0"/>
      </w:pPr>
      <w:r w:rsidRPr="0040355D">
        <w:t>Personal Interests: Swimming, Rock climbing, Violin performance, Documentary filmmaking (Regional Competition Winner)</w:t>
      </w:r>
    </w:p>
    <w:sectPr w:rsidR="00405891">
      <w:pgSz w:w="12240" w:h="15840"/>
      <w:pgMar w:top="1440" w:right="1076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A637B"/>
    <w:multiLevelType w:val="hybridMultilevel"/>
    <w:tmpl w:val="587E6A32"/>
    <w:lvl w:ilvl="0" w:tplc="9D622CF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7A53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22D2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24F8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96B2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8C6D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8806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640ED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063BC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C45384"/>
    <w:multiLevelType w:val="hybridMultilevel"/>
    <w:tmpl w:val="4A3AF190"/>
    <w:lvl w:ilvl="0" w:tplc="EAD47B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DE64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A0506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48EC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8286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9E58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0257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CCE2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E6B5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31438433">
    <w:abstractNumId w:val="1"/>
  </w:num>
  <w:num w:numId="2" w16cid:durableId="1474591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891"/>
    <w:rsid w:val="00143A43"/>
    <w:rsid w:val="0040355D"/>
    <w:rsid w:val="00405891"/>
    <w:rsid w:val="007E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5657"/>
  <w15:docId w15:val="{12FAA635-AD8E-4CDE-A132-4D7F59D7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370" w:hanging="370"/>
      <w:jc w:val="both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5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55D"/>
    <w:rPr>
      <w:rFonts w:ascii="Consolas" w:eastAsia="Times New Roman" w:hAnsi="Consolas" w:cs="Times New Roman"/>
      <w:color w:val="00000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355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03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42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0245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3676054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54345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830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5299258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255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71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414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93637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94621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71435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  <w:div w:id="5239828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2963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597</Words>
  <Characters>4097</Characters>
  <Application>Microsoft Office Word</Application>
  <DocSecurity>0</DocSecurity>
  <Lines>73</Lines>
  <Paragraphs>49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 Wang</dc:creator>
  <cp:keywords/>
  <cp:lastModifiedBy>Kim, Sammie</cp:lastModifiedBy>
  <cp:revision>3</cp:revision>
  <dcterms:created xsi:type="dcterms:W3CDTF">2025-10-02T20:27:00Z</dcterms:created>
  <dcterms:modified xsi:type="dcterms:W3CDTF">2025-10-02T20:32:00Z</dcterms:modified>
</cp:coreProperties>
</file>