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40" w:lineRule="auto"/>
      </w:pPr>
      <w:r>
        <w:rPr>
          <w:rFonts w:ascii="Calibri" w:hAnsi="Calibri" w:eastAsia="Calibri" w:cs="Calibri"/>
          <w:b/>
          <w:i w:val="0"/>
          <w:color w:val="2E74B5"/>
          <w:sz w:val="20"/>
        </w:rPr>
        <w:t>ТЕХНІЧНИЙ ПЛАН ПІДГОТОВКИ</w:t>
      </w:r>
    </w:p>
    <w:p>
      <w:pPr>
        <w:spacing w:before="0" w:after="100" w:line="240" w:lineRule="auto"/>
      </w:pPr>
      <w:r>
        <w:rPr>
          <w:rFonts w:ascii="Calibri" w:hAnsi="Calibri" w:eastAsia="Calibri" w:cs="Calibri"/>
          <w:b/>
          <w:i w:val="0"/>
          <w:color w:val="0B2545"/>
          <w:sz w:val="50"/>
        </w:rPr>
        <w:t>Підготовка до захисту дипломного проєкту</w:t>
      </w:r>
    </w:p>
    <w:p>
      <w:pPr>
        <w:spacing w:before="0" w:after="320" w:line="276" w:lineRule="auto"/>
      </w:pPr>
      <w:r>
        <w:rPr>
          <w:rFonts w:ascii="Calibri" w:hAnsi="Calibri" w:eastAsia="Calibri" w:cs="Calibri"/>
          <w:b w:val="0"/>
          <w:i w:val="0"/>
          <w:color w:val="64748B"/>
          <w:sz w:val="26"/>
        </w:rPr>
        <w:t>Інформаційна система рекламного агентства: вебсайт, FastAPI backend і desktop CRM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i w:val="0"/>
          <w:color w:val="0B2545"/>
          <w:sz w:val="21"/>
        </w:rPr>
        <w:t xml:space="preserve">Горизонт: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1-2 тижні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i w:val="0"/>
          <w:color w:val="0B2545"/>
          <w:sz w:val="21"/>
        </w:rPr>
        <w:t xml:space="preserve">Головний фокус: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технічна якість і надійність демонстрації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i w:val="0"/>
          <w:color w:val="0B2545"/>
          <w:sz w:val="21"/>
        </w:rPr>
        <w:t xml:space="preserve">Формат: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чек-лист за робочими блоками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i w:val="0"/>
          <w:color w:val="0B2545"/>
          <w:sz w:val="21"/>
        </w:rPr>
        <w:t xml:space="preserve">Джерело: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локальний репозиторій advertising_agency_project</w:t>
      </w:r>
    </w:p>
    <w:p>
      <w:pPr>
        <w:spacing w:before="0" w:after="40" w:line="264" w:lineRule="auto"/>
      </w:pPr>
      <w:r>
        <w:rPr>
          <w:rFonts w:ascii="Calibri" w:hAnsi="Calibri" w:eastAsia="Calibri" w:cs="Calibri"/>
          <w:b/>
          <w:i w:val="0"/>
          <w:color w:val="0B2545"/>
          <w:sz w:val="21"/>
        </w:rPr>
        <w:t xml:space="preserve">Актуально на: </w:t>
      </w:r>
      <w:r>
        <w:rPr>
          <w:rFonts w:ascii="Calibri" w:hAnsi="Calibri" w:eastAsia="Calibri" w:cs="Calibri"/>
          <w:b w:val="0"/>
          <w:i w:val="0"/>
          <w:color w:val="000000"/>
          <w:sz w:val="21"/>
        </w:rPr>
        <w:t>7 червня 2026 року</w:t>
      </w:r>
    </w:p>
    <w:p/>
    <w:p>
      <w:pPr>
        <w:spacing w:before="80" w:after="200" w:line="288" w:lineRule="auto"/>
      </w:pPr>
      <w:r>
        <w:rPr>
          <w:rFonts w:ascii="Calibri" w:hAnsi="Calibri" w:eastAsia="Calibri" w:cs="Calibri"/>
          <w:b/>
          <w:i w:val="0"/>
          <w:color w:val="0B2545"/>
          <w:sz w:val="23"/>
        </w:rPr>
        <w:t>Мета: за короткий термін перетворити наявні окремі компоненти на відтворюваний наскрізний сценарій, який стабільно запускається, працює з єдиними даними та має докази якості.</w:t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1. Поточна готовність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Оцінка нижче базується на файлах і маршрутах, які є в репозиторії. Вона потрібна для визначення обсягу робіт, а не як остаточний аудит усієї системи.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3460"/>
        <w:gridCol w:w="1000"/>
        <w:gridCol w:w="330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Компонент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Фактичний стан у репозиторії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Оцінка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Ризик для захисту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Вебзастосунок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React/Vite: головна сторінка, контакти та три калькулятори. Розрахунки виконуються локально у frontend, без виклику FastAPI.</w:t>
            </w:r>
          </w:p>
        </w:tc>
        <w:tc>
          <w:tcPr>
            <w:tcW w:type="dxa" w:w="1000"/>
            <w:shd w:fill="E8EEF5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Частково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Формули frontend і backend можуть давати різні результати; немає наскрізного сценарію створення заявки.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Backend API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FastAPI + SQLAlchemy. Підключено clients, orders і calculator; є health-check та перевірка БД.</w:t>
            </w:r>
          </w:p>
        </w:tc>
        <w:tc>
          <w:tcPr>
            <w:tcW w:type="dxa" w:w="1000"/>
            <w:shd w:fill="E8EEF5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Основа є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Модулі auth, analytics і logs не підключені або не реалізовані як завершені маршрути.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Desktop CRM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PySide6, ролі admin/manager, навігація, екрани замовлень, клієнтів і звітів.</w:t>
            </w:r>
          </w:p>
        </w:tc>
        <w:tc>
          <w:tcPr>
            <w:tcW w:type="dxa" w:w="10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Макет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ApiClient повертає порожні дані, авторизація локальна, таблиці та частина розділів не працюють з API.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Якість і документація</w:t>
            </w:r>
          </w:p>
        </w:tc>
        <w:tc>
          <w:tcPr>
            <w:tcW w:type="dxa" w:w="34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Автоматичні тести не виявлені; README frontend залишився шаблонним; відтворювані інструкції запуску відсутні.</w:t>
            </w:r>
          </w:p>
        </w:tc>
        <w:tc>
          <w:tcPr>
            <w:tcW w:type="dxa" w:w="10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Критично</w:t>
            </w:r>
          </w:p>
        </w:tc>
        <w:tc>
          <w:tcPr>
            <w:tcW w:type="dxa" w:w="33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Збій під час демонстрації або питання комісії про перевірку якості буде складно закрити доказами.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2. Рекомендований порядок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Не починайте з презентації або нових функцій. Спочатку забезпечте стабільний запуск і один завершений бізнес-сценарій, потім додайте тести й матеріали захисту.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4260"/>
        <w:gridCol w:w="3500"/>
      </w:tblGrid>
      <w:tr>
        <w:trPr>
          <w:tblHeader w:val="true"/>
        </w:trP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Етап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Що робимо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Результат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1. Стабілізувати</w:t>
            </w:r>
          </w:p>
        </w:tc>
        <w:tc>
          <w:tcPr>
            <w:tcW w:type="dxa" w:w="4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Зафіксувати команди запуску, залежності, конфігурацію БД та один набір демонстраційних даних.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Усі три частини стартують на чистому середовищі за письмовою інструкцією.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2. З'єднати</w:t>
            </w:r>
          </w:p>
        </w:tc>
        <w:tc>
          <w:tcPr>
            <w:tcW w:type="dxa" w:w="4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Прибрати розриви між frontend, FastAPI, БД і desktop; обрати одну точку істини для розрахунків.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Один наскрізний сценарій проходить без ручного перенесення даних.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3. Довести</w:t>
            </w:r>
          </w:p>
        </w:tc>
        <w:tc>
          <w:tcPr>
            <w:tcW w:type="dxa" w:w="4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мінімальний набір автоматичних тестів і чек-лист ручної перевірки.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Є відтворювані докази коректності ключових формул та CRUD-операцій.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4. Пояснити</w:t>
            </w:r>
          </w:p>
        </w:tc>
        <w:tc>
          <w:tcPr>
            <w:tcW w:type="dxa" w:w="42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Підготувати схеми архітектури й БД, слайди та короткий сценарій демонстрації.</w:t>
            </w:r>
          </w:p>
        </w:tc>
        <w:tc>
          <w:tcPr>
            <w:tcW w:type="dxa" w:w="35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Виступ вкладається у ліміт часу, а кожне технічне рішення має коротке обґрунтування.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3. Чек-лист технічної підготовки</w:t>
      </w:r>
    </w:p>
    <w:p>
      <w:pPr>
        <w:pStyle w:val="Heading2"/>
      </w:pPr>
      <w:r>
        <w:rPr>
          <w:rFonts w:ascii="Calibri" w:hAnsi="Calibri" w:eastAsia="Calibri" w:cs="Calibri"/>
          <w:b/>
          <w:i w:val="0"/>
          <w:color w:val="2E74B5"/>
          <w:sz w:val="26"/>
        </w:rPr>
        <w:t>3.1. Відтворюваний запуск і конфігурація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3900"/>
        <w:gridCol w:w="4060"/>
        <w:gridCol w:w="7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Пріор.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Завдання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Критерій готовності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Створити кореневий README з окремими командами запуску backend, frontend і desktop.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Нова людина запускає систему без усних підказок; описані порти, порядок запуску та тестові облікові дані.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Зафіксувати Python- і Node-залежності та обрати одну актуальну версію Python/venv.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Є requirements/pyproject для Python-компонентів і package-lock для frontend; зайві середовища не потрібні для інструкції.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.env.example без паролів і перевірити, що реальний .env не потрапляє у Git.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Усі потрібні змінні перелічені; секрети відсутні у репозиторії та демонстраційних матеріалах.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Налаштувати .gitignore для __pycache__, venv, build/dist і локальних файлів БД/логів.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Після запуску застосунків git status не заповнюється згенерованими файлами.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Підготувати seed-скрипт або дамп демонстраційних даних.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Однією командою створюються користувач, клієнти, послуги й замовлення для показу.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pPr>
        <w:pStyle w:val="Heading2"/>
      </w:pPr>
      <w:r>
        <w:rPr>
          <w:rFonts w:ascii="Calibri" w:hAnsi="Calibri" w:eastAsia="Calibri" w:cs="Calibri"/>
          <w:b/>
          <w:i w:val="0"/>
          <w:color w:val="2E74B5"/>
          <w:sz w:val="26"/>
        </w:rPr>
        <w:t>3.2. Єдина архітектура та інтеграція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3900"/>
        <w:gridCol w:w="4060"/>
        <w:gridCol w:w="7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Пріор.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Завдання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Критерій готовності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Зробити FastAPI єдиною точкою істини для розрахунку вартості.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Frontend надсилає параметри до /calculator/*; локальні дублікати формул видалені або використовуються лише як явно позначений fallback.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Узгодити довідники й назви полів для billboard, LED і print між frontend-схемами та backend-схемами.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Однаковий набір параметрів дає один результат; помилки валідації показуються користувачу.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Реалізувати реальні HTTP-виклики в desktop/services/api_client.py.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CRM отримує клієнтів, замовлення та статистику з FastAPI, обробляє timeout/помилки й показує зрозуміле повідомлення.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Підключити CORS і централізовану конфігурацію base URL.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Frontend та desktop працюють з одним API URL без зміни коду перед показом.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Перевірити реєстрацію всіх потрібних router у backend/main.py.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У Swagger видно лише підтримувані маршрути; порожні або незавершені auth/analytics/logs не створюють хибних очікувань.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pPr>
        <w:pStyle w:val="Heading2"/>
      </w:pPr>
      <w:r>
        <w:rPr>
          <w:rFonts w:ascii="Calibri" w:hAnsi="Calibri" w:eastAsia="Calibri" w:cs="Calibri"/>
          <w:b/>
          <w:i w:val="0"/>
          <w:color w:val="2E74B5"/>
          <w:sz w:val="26"/>
        </w:rPr>
        <w:t>3.3. Наскрізний бізнес-сценарій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3900"/>
        <w:gridCol w:w="4060"/>
        <w:gridCol w:w="7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Пріор.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Завдання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Критерій готовності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Перетворити форму контакту/замовлення на збереження заявки у backend.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Після відправлення запис з'являється у БД і доступний у desktop CRM як нова заявка.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Завершити відображення списку клієнтів і замовлень у desktop.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Таблиці завантажують реальні дані, підтримують оновлення і коректно показують порожній/помилковий стан.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Реалізувати мінімальні create/update/status операції для замовлення.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Менеджер створює або редагує замовлення, змінює статус, а суми ПДВ/знижки перераховуються backend.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Замінити локальний словник паролів на backend-авторизацію або чітко обмежити демонстраційний режим.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Паролі не зберігаються у відкритому вигляді; роль admin/manager перевіряється в одному місці.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Завершити один демонстраційний звіт замість кількох порожніх розділів.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Звіт фільтрується за періодом/типом і показує суму продажів, ПДВ та знижки на реальних даних.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E8EEF5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P2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Приховати або позначити як майбутню роботу розділи analytics/users/logs, якщо вони не входять у захист.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Комісія не переходить у порожні екрани під час основного сценарію.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pPr>
        <w:pStyle w:val="Heading2"/>
      </w:pPr>
      <w:r>
        <w:rPr>
          <w:rFonts w:ascii="Calibri" w:hAnsi="Calibri" w:eastAsia="Calibri" w:cs="Calibri"/>
          <w:b/>
          <w:i w:val="0"/>
          <w:color w:val="2E74B5"/>
          <w:sz w:val="26"/>
        </w:rPr>
        <w:t>3.4. Тести та перевірка якості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3900"/>
        <w:gridCol w:w="4060"/>
        <w:gridCol w:w="7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Пріор.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Завдання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Критерій готовності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unit-тести формул billboard, LED, print, ПДВ і знижки.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Перевірені звичайні, граничні та некоректні значення; очікувані суми зафіксовані.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API smoke-тести для /health, /calculator, /clients і /orders.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Тести створюють дані, читають їх, змінюють статус і перевіряють коди 200/201/204/404.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Запускати frontend lint і production build.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npm run lint і npm run build завершуються без помилок перед кожною репетицією.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import/smoke-перевірку desktop без ручного кліку по всіх екранах.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Головні модулі імпортуються, ApiClient проходить контрольний запит, UI відкривається без traceback.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Скласти ручний регресійний чек-лист з 10-15 коротких перевірок.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Перед показом за 10 хвилин можна перевірити запуск, калькуляцію, заявку, CRUD і звіт.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pPr>
        <w:pStyle w:val="Heading2"/>
      </w:pPr>
      <w:r>
        <w:rPr>
          <w:rFonts w:ascii="Calibri" w:hAnsi="Calibri" w:eastAsia="Calibri" w:cs="Calibri"/>
          <w:b/>
          <w:i w:val="0"/>
          <w:color w:val="2E74B5"/>
          <w:sz w:val="26"/>
        </w:rPr>
        <w:t>3.5. Дані, безпека і відмовостійкість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3900"/>
        <w:gridCol w:w="4060"/>
        <w:gridCol w:w="7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Пріор.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Завдання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Критерій готовності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Перевірити підключення до БД і поведінку при недоступній БД.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/health коректно показує стан; UI не зависає і пояснює помилку користувачу.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валідацію дат, кількості, від'ємних сум і невідомих довідникових значень.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Некоректні запити повертають контрольовані 4xx, а UI не показує NaN або неправильну ціну.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Перевірити цілісність видалення клієнтів і пов'язаних замовлень.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Система не втрачає пов'язані дані; помилка пояснює, чому видалення неможливе.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Підготувати резервний сценарій демонстрації.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Є локальна БД/seed, скріншоти ключових екранів і коротке відео на випадок проблем із середовищем.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4. Матеріали для пояснювальної записки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3900"/>
        <w:gridCol w:w="4060"/>
        <w:gridCol w:w="7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Пріор.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Завдання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Критерій готовності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8"/>
              </w:rPr>
              <w:t>Статус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Намалювати контекстну й компонентну схеми.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Показані користувач, browser frontend, FastAPI, desktop CRM, SQL database і напрямки обміну.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P0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Підготувати ER-діаграму.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Відображені User, Client, Order, Service, Payment, Expense, AdvertisingSpace і ключові зв'язки.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Описати три алгоритми калькуляції та фінансовий розрахунок замовлення.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Для кожного алгоритму наведені вхідні параметри, коефіцієнти, формула, округлення і приклад.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Описати розподіл відповідальності між компонентами.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Frontend відповідає за взаємодію, backend за правила/валідацію, БД за зберігання, desktop за робоче місце менеджера.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P1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Зафіксувати обмеження та майбутній розвиток.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Чесно перелічені незавершені модулі, production-безпека, міграції, контейнеризація та розширення аналітики.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700"/>
            <w:shd w:fill="E8EEF5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P2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Зібрати таблицю використаних технологій з обґрунтуванням.</w:t>
            </w:r>
          </w:p>
        </w:tc>
        <w:tc>
          <w:tcPr>
            <w:tcW w:type="dxa" w:w="40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Для React, FastAPI, SQLAlchemy, PySide6 і СУБД є 1-2 аргументи, пов'язані з вимогами проєкту.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5. Реєстр основних ризиків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2860"/>
        <w:gridCol w:w="3900"/>
        <w:gridCol w:w="90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Ризик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Ознака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Міра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Пріор.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Різні формули ціни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Frontend і backend мають окремі константи та алгоритми.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Залишити розрахунок у backend; frontend лише надсилає параметри та показує відповідь.</w:t>
            </w:r>
          </w:p>
        </w:tc>
        <w:tc>
          <w:tcPr>
            <w:tcW w:type="dxa" w:w="9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Desktop показує порожні дані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ApiClient містить заглушки, таблиці не завантажують API.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Реалізувати read-only отримання нових замовлень, клієнтів і статистики; потім CRUD.</w:t>
            </w:r>
          </w:p>
        </w:tc>
        <w:tc>
          <w:tcPr>
            <w:tcW w:type="dxa" w:w="9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Демонстрація залежить від середовища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Немає кореневого README, є кілька venv, requirements для desktop видалено у робочій копії.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Створити єдину інструкцію запуску, зафіксувати залежності, додати .env.example без секретів.</w:t>
            </w:r>
          </w:p>
        </w:tc>
        <w:tc>
          <w:tcPr>
            <w:tcW w:type="dxa" w:w="900"/>
            <w:shd w:fill="FCE8E6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P0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Незавершені розділи CRM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Analytics/users/logs ведуть на PlaceholderPage; reports містить порожню таблицю.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Не розширювати обсяг без потреби: завершити один переконливий звіт і приховати недемонстраційні пункти.</w:t>
            </w:r>
          </w:p>
        </w:tc>
        <w:tc>
          <w:tcPr>
            <w:tcW w:type="dxa" w:w="9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P1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Немає доказів якості</w:t>
            </w:r>
          </w:p>
        </w:tc>
        <w:tc>
          <w:tcPr>
            <w:tcW w:type="dxa" w:w="28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Тести не знайдені.</w:t>
            </w:r>
          </w:p>
        </w:tc>
        <w:tc>
          <w:tcPr>
            <w:tcW w:type="dxa" w:w="3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Додати unit-тести калькуляторів, API smoke-тести і сценарій ручної перевірки UI.</w:t>
            </w:r>
          </w:p>
        </w:tc>
        <w:tc>
          <w:tcPr>
            <w:tcW w:type="dxa" w:w="900"/>
            <w:shd w:fill="FFF4CE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P1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6. Сценарій демонстрації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 w:val="0"/>
          <w:i w:val="0"/>
          <w:color w:val="000000"/>
          <w:sz w:val="22"/>
        </w:rPr>
        <w:t>Оптимальний показ має бути наскрізним і тривати 5-7 хвилин. Не демонструйте кожну сторінку; показуйте, як одна заявка проходить через систему.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4430"/>
        <w:gridCol w:w="423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Крок</w:t>
            </w:r>
          </w:p>
        </w:tc>
        <w:tc>
          <w:tcPr>
            <w:tcW w:type="dxa" w:w="4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Дія під час показу</w:t>
            </w:r>
          </w:p>
        </w:tc>
        <w:tc>
          <w:tcPr>
            <w:tcW w:type="dxa" w:w="4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Що доводить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4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Відвідувач відкриває сайт і обирає рекламну послугу.</w:t>
            </w:r>
          </w:p>
        </w:tc>
        <w:tc>
          <w:tcPr>
            <w:tcW w:type="dxa" w:w="42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React-маршрути та зрозумілий каталог послуг.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4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Вводить параметри білборда, LED або друку й отримує розрахунок.</w:t>
            </w:r>
          </w:p>
        </w:tc>
        <w:tc>
          <w:tcPr>
            <w:tcW w:type="dxa" w:w="42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Єдина формула у FastAPI, валідація вхідних даних, відповідь API.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4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Надсилає контактні дані або заявку.</w:t>
            </w:r>
          </w:p>
        </w:tc>
        <w:tc>
          <w:tcPr>
            <w:tcW w:type="dxa" w:w="42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Заявка зберігається у БД і має ідентифікатор/статус.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4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Менеджер входить у desktop CRM і бачить нову заявку.</w:t>
            </w:r>
          </w:p>
        </w:tc>
        <w:tc>
          <w:tcPr>
            <w:tcW w:type="dxa" w:w="42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Рольовий доступ, ApiClient, завантаження даних із backend.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44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Менеджер створює/оновлює клієнта та замовлення.</w:t>
            </w:r>
          </w:p>
        </w:tc>
        <w:tc>
          <w:tcPr>
            <w:tcW w:type="dxa" w:w="42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CRUD clients/orders, перерахунок ПДВ/знижки, зміна статусу.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44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Формує короткий звіт або показує підсумкові показники.</w:t>
            </w:r>
          </w:p>
        </w:tc>
        <w:tc>
          <w:tcPr>
            <w:tcW w:type="dxa" w:w="423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Один завершений звіт або аналітична картка на реальних даних.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7. Питання, до яких варто підготувати відповіді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700"/>
        <w:gridCol w:w="866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№</w:t>
            </w:r>
          </w:p>
        </w:tc>
        <w:tc>
          <w:tcPr>
            <w:tcW w:type="dxa" w:w="8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Питання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Чому обрано окремі web і desktop клієнти, а не один інтерфейс?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Де зберігається бізнес-логіка і як уникнуто різних результатів калькуляції?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Як організовані зв'язки між клієнтом, замовленням, послугою, оплатою та витратами?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Як перевіряється коректність ПДВ, знижок, дат і кількості показів/тиражу?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Як система поводиться при недоступній БД або API?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Які права мають admin і manager та як ці права контролюються?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Які тести виконані і які дефекти вони можуть виявити?</w:t>
            </w:r>
          </w:p>
        </w:tc>
      </w:tr>
      <w:tr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86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Що потрібно змінити перед production-розгортанням?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8. Definition of Done перед захистом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6760"/>
        <w:gridCol w:w="70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Область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Умова завершення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 w:val="clea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Готово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Запуск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Backend, frontend і desktop стартують за README на іншому ПК або в чистому середовищі.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Дані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Є демонстраційний набір: користувач, клієнт, мінімум три замовлення різних типів.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Інтеграція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Калькулятор, заявки, клієнти та замовлення використовують backend/БД без ручного дублювання.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Надійність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Критичні unit/API тести проходять; ручний smoke-чек зафіксовано.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Безпека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Секрети не закомічені; паролі не зберігаються у відкритому вигляді у фінальній версії.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Документація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Є схема архітектури, ER-діаграма, опис ролей, алгоритмів розрахунку та інструкція запуску.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/>
                <w:i w:val="0"/>
                <w:color w:val="0B2545"/>
                <w:sz w:val="19"/>
              </w:rPr>
              <w:t>Захист</w:t>
            </w:r>
          </w:p>
        </w:tc>
        <w:tc>
          <w:tcPr>
            <w:tcW w:type="dxa" w:w="6760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color w:val="000000"/>
                <w:sz w:val="19"/>
              </w:rPr>
              <w:t>Слайди готові, демонстрація до 5-7 хвилин, є резервні скріншоти/відео та відповіді на типові питання.</w:t>
            </w:r>
          </w:p>
        </w:tc>
        <w:tc>
          <w:tcPr>
            <w:tcW w:type="dxa" w:w="700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000000"/>
                <w:sz w:val="22"/>
              </w:rPr>
              <w:t>[ ]</w:t>
            </w:r>
          </w:p>
        </w:tc>
      </w:tr>
    </w:tbl>
    <w:p/>
    <w:p>
      <w:pPr>
        <w:pStyle w:val="Heading1"/>
      </w:pPr>
      <w:r>
        <w:rPr>
          <w:rFonts w:ascii="Calibri" w:hAnsi="Calibri" w:eastAsia="Calibri" w:cs="Calibri"/>
          <w:b/>
          <w:i w:val="0"/>
          <w:color w:val="2E74B5"/>
          <w:sz w:val="32"/>
        </w:rPr>
        <w:t>9. Перша робоча сесія</w:t>
      </w:r>
    </w:p>
    <w:p>
      <w:pPr>
        <w:spacing w:before="0" w:after="120" w:line="300" w:lineRule="auto"/>
      </w:pPr>
      <w:r>
        <w:rPr>
          <w:rFonts w:ascii="Calibri" w:hAnsi="Calibri" w:eastAsia="Calibri" w:cs="Calibri"/>
          <w:b/>
          <w:i w:val="0"/>
          <w:color w:val="000000"/>
          <w:sz w:val="22"/>
        </w:rPr>
        <w:t>Почніть із P0-завдань у блоках 3.1-3.3.</w:t>
      </w:r>
      <w:r>
        <w:rPr>
          <w:rFonts w:ascii="Calibri" w:hAnsi="Calibri" w:eastAsia="Calibri" w:cs="Calibri"/>
          <w:b w:val="0"/>
          <w:i w:val="0"/>
          <w:color w:val="000000"/>
          <w:sz w:val="22"/>
        </w:rPr>
        <w:t xml:space="preserve"> Практична ціль першої сесії: запустити всі компоненти, виконати один розрахунок через FastAPI, зберегти заявку у БД та побачити її у desktop CRM. Це найцінніший доказ цілісності дипломного проєкту.</w:t>
      </w:r>
    </w:p>
    <w:p>
      <w:pPr>
        <w:spacing w:before="160" w:after="0" w:line="276" w:lineRule="auto"/>
      </w:pPr>
      <w:r>
        <w:rPr>
          <w:rFonts w:ascii="Calibri" w:hAnsi="Calibri" w:eastAsia="Calibri" w:cs="Calibri"/>
          <w:b w:val="0"/>
          <w:i/>
          <w:color w:val="64748B"/>
          <w:sz w:val="19"/>
        </w:rPr>
        <w:t>Примітка: план складено за поточним станом локального репозиторію. Перед виконанням завдань варто узгодити їх із вимогами кафедри та фактичним регламентом захисту.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 w:cs="Calibri"/>
        <w:b w:val="0"/>
        <w:i w:val="0"/>
        <w:color w:val="64748B"/>
        <w:sz w:val="18"/>
      </w:rPr>
      <w:t xml:space="preserve">Сторінка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before="0" w:after="0" w:line="240" w:lineRule="auto"/>
      <w:jc w:val="left"/>
    </w:pPr>
    <w:r>
      <w:rPr>
        <w:rFonts w:ascii="Calibri" w:hAnsi="Calibri" w:eastAsia="Calibri" w:cs="Calibri"/>
        <w:b/>
        <w:i w:val="0"/>
        <w:color w:val="64748B"/>
        <w:sz w:val="18"/>
      </w:rPr>
      <w:t>Підготовка до захисту диплома</w:t>
    </w:r>
    <w:r>
      <w:rPr>
        <w:rFonts w:ascii="Calibri" w:hAnsi="Calibri" w:eastAsia="Calibri" w:cs="Calibri"/>
        <w:b w:val="0"/>
        <w:i w:val="0"/>
        <w:color w:val="64748B"/>
        <w:sz w:val="18"/>
      </w:rPr>
      <w:tab/>
      <w:t>Creative Spark Agency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Підготовка до захисту дипломного проєкту</dc:title>
  <dc:subject>Технічний чек-лист для advertising agency project</dc:subject>
  <dc:creator>Codex</dc:creator>
  <cp:keywords>диплом, захист, FastAPI, React, PySide6, чек-лист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