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67C887">
      <w:pPr>
        <w:jc w:val="center"/>
        <w:rPr>
          <w:rFonts w:hint="eastAsia" w:eastAsia="仿宋_GB2312"/>
          <w:b/>
          <w:sz w:val="24"/>
        </w:rPr>
      </w:pPr>
      <w:bookmarkStart w:id="9" w:name="_GoBack"/>
      <w:bookmarkEnd w:id="9"/>
      <w:r>
        <w:rPr>
          <w:rFonts w:eastAsia="仿宋_GB2312"/>
          <w:b/>
          <w:sz w:val="24"/>
        </w:rPr>
        <mc:AlternateContent>
          <mc:Choice Requires="wps">
            <w:drawing>
              <wp:anchor distT="0" distB="0" distL="0" distR="0" simplePos="0" relativeHeight="251659264" behindDoc="0" locked="0" layoutInCell="1" allowOverlap="1">
                <wp:simplePos x="0" y="0"/>
                <wp:positionH relativeFrom="column">
                  <wp:posOffset>20320</wp:posOffset>
                </wp:positionH>
                <wp:positionV relativeFrom="paragraph">
                  <wp:posOffset>-67310</wp:posOffset>
                </wp:positionV>
                <wp:extent cx="1003935" cy="487680"/>
                <wp:effectExtent l="4445" t="4445" r="20320" b="22225"/>
                <wp:wrapNone/>
                <wp:docPr id="1026" name="文本框 6"/>
                <wp:cNvGraphicFramePr/>
                <a:graphic xmlns:a="http://schemas.openxmlformats.org/drawingml/2006/main">
                  <a:graphicData uri="http://schemas.microsoft.com/office/word/2010/wordprocessingShape">
                    <wps:wsp>
                      <wps:cNvSpPr/>
                      <wps:spPr>
                        <a:xfrm>
                          <a:off x="0" y="0"/>
                          <a:ext cx="1003935" cy="4876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B7CE5CD">
                            <w:pPr>
                              <w:rPr>
                                <w:rFonts w:hint="eastAsia" w:ascii="Times New Roman" w:hAnsi="Times New Roman" w:eastAsia="黑体" w:cs="Times New Roman"/>
                                <w:sz w:val="32"/>
                                <w:szCs w:val="32"/>
                                <w:lang w:val="en-US" w:eastAsia="zh-CN"/>
                              </w:rPr>
                            </w:pPr>
                            <w:r>
                              <w:rPr>
                                <w:rFonts w:hint="eastAsia" w:ascii="黑体" w:hAnsi="黑体" w:eastAsia="黑体"/>
                                <w:sz w:val="32"/>
                                <w:szCs w:val="32"/>
                              </w:rPr>
                              <w:t>附件</w:t>
                            </w:r>
                            <w:r>
                              <w:rPr>
                                <w:rFonts w:hint="eastAsia" w:ascii="黑体" w:hAnsi="黑体" w:eastAsia="黑体"/>
                                <w:sz w:val="32"/>
                                <w:szCs w:val="32"/>
                                <w:lang w:val="en-US" w:eastAsia="zh-CN"/>
                              </w:rPr>
                              <w:t>1</w:t>
                            </w:r>
                          </w:p>
                        </w:txbxContent>
                      </wps:txbx>
                      <wps:bodyPr upright="1"/>
                    </wps:wsp>
                  </a:graphicData>
                </a:graphic>
              </wp:anchor>
            </w:drawing>
          </mc:Choice>
          <mc:Fallback>
            <w:pict>
              <v:rect id="文本框 6" o:spid="_x0000_s1026" o:spt="1" style="position:absolute;left:0pt;margin-left:1.6pt;margin-top:-5.3pt;height:38.4pt;width:79.05pt;z-index:251659264;mso-width-relative:page;mso-height-relative:page;" fillcolor="#FFFFFF" filled="t" stroked="t" coordsize="21600,21600" o:gfxdata="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O352tUAAAAIAQAADwAAAAAAAAABACAAAAAiAAAAZHJzL2Rv&#10;d25yZXYueG1sUEsBAhQAFAAAAAgAh07iQPAMVsUEAgAALwQAAA4AAAAAAAAAAQAgAAAAJAEAAGRy&#10;cy9lMm9Eb2MueG1sUEsFBgAAAAAGAAYAWQEAAJoFAAAAAA==&#10;">
                <v:fill on="t" focussize="0,0"/>
                <v:stroke color="#FFFFFF" joinstyle="miter"/>
                <v:imagedata o:title=""/>
                <o:lock v:ext="edit" aspectratio="f"/>
                <v:textbox>
                  <w:txbxContent>
                    <w:p w14:paraId="1B7CE5CD">
                      <w:pPr>
                        <w:rPr>
                          <w:rFonts w:hint="eastAsia" w:ascii="Times New Roman" w:hAnsi="Times New Roman" w:eastAsia="黑体" w:cs="Times New Roman"/>
                          <w:sz w:val="32"/>
                          <w:szCs w:val="32"/>
                          <w:lang w:val="en-US" w:eastAsia="zh-CN"/>
                        </w:rPr>
                      </w:pPr>
                      <w:r>
                        <w:rPr>
                          <w:rFonts w:hint="eastAsia" w:ascii="黑体" w:hAnsi="黑体" w:eastAsia="黑体"/>
                          <w:sz w:val="32"/>
                          <w:szCs w:val="32"/>
                        </w:rPr>
                        <w:t>附件</w:t>
                      </w:r>
                      <w:r>
                        <w:rPr>
                          <w:rFonts w:hint="eastAsia" w:ascii="黑体" w:hAnsi="黑体" w:eastAsia="黑体"/>
                          <w:sz w:val="32"/>
                          <w:szCs w:val="32"/>
                          <w:lang w:val="en-US" w:eastAsia="zh-CN"/>
                        </w:rPr>
                        <w:t>1</w:t>
                      </w:r>
                    </w:p>
                  </w:txbxContent>
                </v:textbox>
              </v:rect>
            </w:pict>
          </mc:Fallback>
        </mc:AlternateContent>
      </w:r>
    </w:p>
    <w:tbl>
      <w:tblPr>
        <w:tblStyle w:val="9"/>
        <w:tblW w:w="1860"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tblGrid>
      <w:tr w14:paraId="178C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26" w:hRule="atLeast"/>
          <w:jc w:val="right"/>
        </w:trPr>
        <w:tc>
          <w:tcPr>
            <w:tcW w:w="1860" w:type="dxa"/>
            <w:shd w:val="clear" w:color="auto" w:fill="auto"/>
            <w:noWrap/>
            <w:vAlign w:val="center"/>
          </w:tcPr>
          <w:p w14:paraId="4CD43F7D">
            <w:pPr>
              <w:keepNext w:val="0"/>
              <w:keepLines w:val="0"/>
              <w:suppressLineNumbers w:val="0"/>
              <w:spacing w:before="0" w:beforeAutospacing="0" w:after="160" w:afterAutospacing="0" w:line="276" w:lineRule="auto"/>
              <w:ind w:left="0" w:right="0"/>
              <w:jc w:val="center"/>
              <w:rPr>
                <w:rFonts w:hint="eastAsia"/>
                <w:b/>
                <w:sz w:val="24"/>
              </w:rPr>
            </w:pPr>
            <w:r>
              <w:rPr>
                <w:rFonts w:hint="eastAsia" w:eastAsia="仿宋_GB2312"/>
                <w:b/>
                <w:sz w:val="24"/>
              </w:rPr>
              <w:t>项目编号</w:t>
            </w:r>
          </w:p>
        </w:tc>
      </w:tr>
      <w:tr w14:paraId="0BA7F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right"/>
        </w:trPr>
        <w:tc>
          <w:tcPr>
            <w:tcW w:w="1860" w:type="dxa"/>
            <w:shd w:val="clear" w:color="auto" w:fill="auto"/>
            <w:noWrap/>
            <w:vAlign w:val="center"/>
          </w:tcPr>
          <w:p w14:paraId="7BE15FF2">
            <w:pPr>
              <w:keepNext w:val="0"/>
              <w:keepLines w:val="0"/>
              <w:suppressLineNumbers w:val="0"/>
              <w:spacing w:before="0" w:beforeAutospacing="0" w:after="160" w:afterAutospacing="0" w:line="276" w:lineRule="auto"/>
              <w:ind w:left="0" w:right="0"/>
              <w:jc w:val="center"/>
              <w:rPr>
                <w:rFonts w:hint="eastAsia"/>
                <w:b/>
                <w:sz w:val="24"/>
              </w:rPr>
            </w:pPr>
          </w:p>
        </w:tc>
      </w:tr>
    </w:tbl>
    <w:p w14:paraId="3F88F74D">
      <w:pPr>
        <w:jc w:val="center"/>
        <w:rPr>
          <w:rFonts w:ascii="Times New Roman" w:hAnsi="Times New Roman"/>
          <w:b/>
          <w:sz w:val="36"/>
          <w:szCs w:val="36"/>
        </w:rPr>
      </w:pPr>
    </w:p>
    <w:p w14:paraId="16338780">
      <w:pPr>
        <w:jc w:val="center"/>
        <w:rPr>
          <w:rFonts w:ascii="Times New Roman" w:hAnsi="Times New Roman"/>
          <w:b/>
          <w:sz w:val="36"/>
          <w:szCs w:val="36"/>
        </w:rPr>
      </w:pPr>
      <w:r>
        <w:rPr>
          <w:rFonts w:hint="eastAsia" w:ascii="Times New Roman" w:hAnsi="Times New Roman" w:eastAsia="仿宋"/>
          <w:b/>
          <w:sz w:val="48"/>
          <w:szCs w:val="48"/>
        </w:rPr>
        <w:drawing>
          <wp:inline distT="0" distB="0" distL="0" distR="0">
            <wp:extent cx="848995" cy="909955"/>
            <wp:effectExtent l="0" t="0" r="8255" b="4445"/>
            <wp:docPr id="1027" name="图片 1" descr="校徽"/>
            <wp:cNvGraphicFramePr/>
            <a:graphic xmlns:a="http://schemas.openxmlformats.org/drawingml/2006/main">
              <a:graphicData uri="http://schemas.openxmlformats.org/drawingml/2006/picture">
                <pic:pic xmlns:pic="http://schemas.openxmlformats.org/drawingml/2006/picture">
                  <pic:nvPicPr>
                    <pic:cNvPr id="1027" name="图片 1" descr="校徽"/>
                    <pic:cNvPicPr/>
                  </pic:nvPicPr>
                  <pic:blipFill>
                    <a:blip r:embed="rId6" cstate="print"/>
                    <a:srcRect l="6509" t="6920" r="4521" b="7249"/>
                    <a:stretch>
                      <a:fillRect/>
                    </a:stretch>
                  </pic:blipFill>
                  <pic:spPr>
                    <a:xfrm>
                      <a:off x="0" y="0"/>
                      <a:ext cx="848995" cy="909955"/>
                    </a:xfrm>
                    <a:prstGeom prst="rect">
                      <a:avLst/>
                    </a:prstGeom>
                    <a:ln>
                      <a:noFill/>
                    </a:ln>
                  </pic:spPr>
                </pic:pic>
              </a:graphicData>
            </a:graphic>
          </wp:inline>
        </w:drawing>
      </w:r>
      <w:r>
        <w:rPr>
          <w:rFonts w:hint="eastAsia" w:ascii="Times New Roman" w:hAnsi="Times New Roman" w:eastAsia="仿宋"/>
          <w:b/>
          <w:sz w:val="48"/>
          <w:szCs w:val="48"/>
        </w:rPr>
        <w:drawing>
          <wp:inline distT="0" distB="0" distL="0" distR="0">
            <wp:extent cx="2457450" cy="708660"/>
            <wp:effectExtent l="0" t="0" r="0" b="15240"/>
            <wp:docPr id="1028" name="图片 2" descr="华师手体字"/>
            <wp:cNvGraphicFramePr/>
            <a:graphic xmlns:a="http://schemas.openxmlformats.org/drawingml/2006/main">
              <a:graphicData uri="http://schemas.openxmlformats.org/drawingml/2006/picture">
                <pic:pic xmlns:pic="http://schemas.openxmlformats.org/drawingml/2006/picture">
                  <pic:nvPicPr>
                    <pic:cNvPr id="1028" name="图片 2" descr="华师手体字"/>
                    <pic:cNvPicPr/>
                  </pic:nvPicPr>
                  <pic:blipFill>
                    <a:blip r:embed="rId7" cstate="print"/>
                    <a:srcRect/>
                    <a:stretch>
                      <a:fillRect/>
                    </a:stretch>
                  </pic:blipFill>
                  <pic:spPr>
                    <a:xfrm>
                      <a:off x="0" y="0"/>
                      <a:ext cx="2457450" cy="708660"/>
                    </a:xfrm>
                    <a:prstGeom prst="rect">
                      <a:avLst/>
                    </a:prstGeom>
                    <a:ln>
                      <a:noFill/>
                    </a:ln>
                  </pic:spPr>
                </pic:pic>
              </a:graphicData>
            </a:graphic>
          </wp:inline>
        </w:drawing>
      </w:r>
    </w:p>
    <w:p w14:paraId="68D42932">
      <w:pPr>
        <w:jc w:val="center"/>
        <w:rPr>
          <w:rFonts w:ascii="Times New Roman" w:hAnsi="Times New Roman" w:eastAsia="华文中宋"/>
          <w:bCs/>
          <w:kern w:val="0"/>
          <w:sz w:val="24"/>
        </w:rPr>
      </w:pPr>
    </w:p>
    <w:p w14:paraId="34B33E99">
      <w:pPr>
        <w:jc w:val="center"/>
        <w:rPr>
          <w:rFonts w:ascii="Times New Roman" w:hAnsi="Times New Roman" w:eastAsia="华文中宋"/>
          <w:b/>
          <w:bCs/>
          <w:kern w:val="0"/>
          <w:sz w:val="52"/>
          <w:szCs w:val="52"/>
        </w:rPr>
      </w:pPr>
      <w:r>
        <w:rPr>
          <w:rFonts w:ascii="Times New Roman" w:hAnsi="Times New Roman" w:eastAsia="华文中宋"/>
          <w:b/>
          <w:bCs/>
          <w:kern w:val="0"/>
          <w:sz w:val="52"/>
          <w:szCs w:val="52"/>
        </w:rPr>
        <w:t>大学生创新</w:t>
      </w:r>
      <w:r>
        <w:rPr>
          <w:rFonts w:hint="eastAsia" w:ascii="Times New Roman" w:hAnsi="Times New Roman" w:eastAsia="华文中宋"/>
          <w:b/>
          <w:bCs/>
          <w:kern w:val="0"/>
          <w:sz w:val="52"/>
          <w:szCs w:val="52"/>
        </w:rPr>
        <w:t>创业</w:t>
      </w:r>
      <w:r>
        <w:rPr>
          <w:rFonts w:ascii="Times New Roman" w:hAnsi="Times New Roman" w:eastAsia="华文中宋"/>
          <w:b/>
          <w:bCs/>
          <w:kern w:val="0"/>
          <w:sz w:val="52"/>
          <w:szCs w:val="52"/>
        </w:rPr>
        <w:t>训练</w:t>
      </w:r>
      <w:r>
        <w:rPr>
          <w:rFonts w:hint="eastAsia" w:ascii="Times New Roman" w:hAnsi="Times New Roman" w:eastAsia="华文中宋"/>
          <w:b/>
          <w:bCs/>
          <w:kern w:val="0"/>
          <w:sz w:val="52"/>
          <w:szCs w:val="52"/>
        </w:rPr>
        <w:t>计划</w:t>
      </w:r>
    </w:p>
    <w:p w14:paraId="1670EBD2">
      <w:pPr>
        <w:jc w:val="center"/>
        <w:rPr>
          <w:rFonts w:ascii="Times New Roman" w:hAnsi="Times New Roman" w:eastAsia="华文中宋"/>
          <w:bCs/>
          <w:kern w:val="0"/>
          <w:sz w:val="52"/>
          <w:szCs w:val="52"/>
        </w:rPr>
      </w:pPr>
      <w:r>
        <w:rPr>
          <w:rFonts w:hint="eastAsia" w:ascii="Times New Roman" w:hAnsi="Times New Roman" w:eastAsia="华文中宋"/>
          <w:b/>
          <w:bCs/>
          <w:kern w:val="0"/>
          <w:sz w:val="52"/>
          <w:szCs w:val="52"/>
          <w:u w:val="single"/>
        </w:rPr>
        <w:t>创新训练</w:t>
      </w:r>
      <w:r>
        <w:rPr>
          <w:rFonts w:ascii="Times New Roman" w:hAnsi="Times New Roman" w:eastAsia="华文中宋"/>
          <w:b/>
          <w:bCs/>
          <w:kern w:val="0"/>
          <w:sz w:val="52"/>
          <w:szCs w:val="52"/>
        </w:rPr>
        <w:t>项目申请书</w:t>
      </w:r>
    </w:p>
    <w:p w14:paraId="77F762E0">
      <w:pPr>
        <w:tabs>
          <w:tab w:val="left" w:pos="993"/>
        </w:tabs>
        <w:ind w:left="708" w:leftChars="337"/>
        <w:jc w:val="left"/>
        <w:rPr>
          <w:rFonts w:ascii="Times New Roman" w:hAnsi="Times New Roman" w:eastAsia="仿宋_GB2312"/>
          <w:b/>
          <w:sz w:val="13"/>
          <w:szCs w:val="13"/>
        </w:rPr>
      </w:pPr>
    </w:p>
    <w:p w14:paraId="3ADB7288">
      <w:pPr>
        <w:tabs>
          <w:tab w:val="left" w:pos="993"/>
        </w:tabs>
        <w:ind w:left="708" w:leftChars="337"/>
        <w:jc w:val="left"/>
        <w:rPr>
          <w:rFonts w:ascii="Times New Roman" w:hAnsi="Times New Roman" w:eastAsia="仿宋_GB2312"/>
          <w:b/>
          <w:sz w:val="13"/>
          <w:szCs w:val="13"/>
        </w:rPr>
      </w:pPr>
    </w:p>
    <w:p w14:paraId="362933F5">
      <w:pPr>
        <w:tabs>
          <w:tab w:val="left" w:pos="993"/>
        </w:tabs>
        <w:ind w:left="708" w:leftChars="337"/>
        <w:jc w:val="left"/>
        <w:rPr>
          <w:rFonts w:ascii="Times New Roman" w:hAnsi="Times New Roman" w:eastAsia="仿宋_GB2312"/>
          <w:b/>
          <w:sz w:val="13"/>
          <w:szCs w:val="13"/>
        </w:rPr>
      </w:pPr>
    </w:p>
    <w:p w14:paraId="11B98CAA">
      <w:pPr>
        <w:tabs>
          <w:tab w:val="left" w:pos="993"/>
        </w:tabs>
        <w:jc w:val="left"/>
        <w:rPr>
          <w:rFonts w:ascii="Times New Roman" w:hAnsi="Times New Roman" w:eastAsia="仿宋_GB2312"/>
          <w:b/>
          <w:sz w:val="13"/>
          <w:szCs w:val="13"/>
        </w:rPr>
      </w:pPr>
    </w:p>
    <w:p w14:paraId="59E7DB06">
      <w:pPr>
        <w:tabs>
          <w:tab w:val="left" w:pos="993"/>
        </w:tabs>
        <w:spacing w:line="600" w:lineRule="exact"/>
        <w:ind w:left="1925" w:leftChars="152" w:hanging="1606" w:hangingChars="500"/>
        <w:jc w:val="left"/>
        <w:rPr>
          <w:rFonts w:ascii="Times New Roman" w:hAnsi="Times New Roman" w:eastAsia="仿宋_GB2312"/>
          <w:b/>
          <w:sz w:val="32"/>
          <w:szCs w:val="32"/>
        </w:rPr>
      </w:pPr>
      <w:r>
        <w:rPr>
          <w:rFonts w:ascii="Times New Roman" w:hAnsi="Times New Roman" w:eastAsia="仿宋_GB2312"/>
          <w:b/>
          <w:sz w:val="32"/>
          <w:szCs w:val="32"/>
        </w:rPr>
        <w:t>项目名称：</w:t>
      </w:r>
      <w:r>
        <w:rPr>
          <w:rFonts w:ascii="Times New Roman" w:hAnsi="Times New Roman" w:eastAsia="仿宋_GB2312"/>
          <w:b w:val="0"/>
          <w:bCs w:val="0"/>
          <w:sz w:val="32"/>
          <w:szCs w:val="32"/>
        </w:rPr>
        <w:t>基于ESP32的大学物理电路实验多模态智能助手的设计与实现</w:t>
      </w:r>
    </w:p>
    <w:p w14:paraId="40831164">
      <w:pPr>
        <w:tabs>
          <w:tab w:val="left" w:pos="993"/>
        </w:tabs>
        <w:spacing w:line="600" w:lineRule="exact"/>
        <w:ind w:left="0" w:leftChars="0" w:firstLine="315" w:firstLineChars="98"/>
        <w:jc w:val="left"/>
        <w:rPr>
          <w:rFonts w:hint="default" w:ascii="Times New Roman" w:hAnsi="Times New Roman" w:eastAsia="仿宋_GB2312"/>
          <w:b/>
          <w:sz w:val="36"/>
          <w:szCs w:val="32"/>
          <w:lang w:val="en-US" w:eastAsia="zh-CN"/>
        </w:rPr>
      </w:pPr>
      <w:r>
        <w:rPr>
          <w:rFonts w:hint="eastAsia" w:ascii="Times New Roman" w:hAnsi="Times New Roman" w:eastAsia="仿宋_GB2312"/>
          <w:b/>
          <w:sz w:val="32"/>
          <w:szCs w:val="32"/>
        </w:rPr>
        <w:t>项目负责人</w:t>
      </w:r>
      <w:r>
        <w:rPr>
          <w:rFonts w:hint="eastAsia" w:ascii="Times New Roman" w:hAnsi="Times New Roman" w:eastAsia="仿宋_GB2312"/>
          <w:b/>
          <w:sz w:val="32"/>
          <w:szCs w:val="32"/>
          <w:lang w:eastAsia="zh-CN"/>
        </w:rPr>
        <w:t>：</w:t>
      </w:r>
      <w:r>
        <w:rPr>
          <w:rFonts w:ascii="Times New Roman" w:hAnsi="Times New Roman" w:eastAsia="仿宋_GB2312"/>
          <w:b/>
          <w:sz w:val="32"/>
          <w:szCs w:val="32"/>
        </w:rPr>
        <w:t xml:space="preserve"> </w:t>
      </w:r>
      <w:r>
        <w:rPr>
          <w:rFonts w:hint="eastAsia" w:ascii="Times New Roman" w:hAnsi="Times New Roman" w:eastAsia="仿宋_GB2312"/>
          <w:b w:val="0"/>
          <w:bCs/>
          <w:sz w:val="32"/>
          <w:szCs w:val="32"/>
          <w:lang w:val="en-US" w:eastAsia="zh-CN"/>
        </w:rPr>
        <w:t xml:space="preserve">彭健荣           </w:t>
      </w:r>
      <w:r>
        <w:rPr>
          <w:rFonts w:hint="eastAsia" w:ascii="Times New Roman" w:hAnsi="Times New Roman" w:eastAsia="仿宋_GB2312"/>
          <w:b/>
          <w:sz w:val="32"/>
          <w:szCs w:val="32"/>
        </w:rPr>
        <w:t>联系电话：</w:t>
      </w:r>
      <w:r>
        <w:rPr>
          <w:rFonts w:hint="eastAsia" w:ascii="Times New Roman" w:hAnsi="Times New Roman" w:eastAsia="仿宋_GB2312"/>
          <w:b w:val="0"/>
          <w:bCs/>
          <w:sz w:val="32"/>
          <w:szCs w:val="32"/>
          <w:lang w:val="en-US" w:eastAsia="zh-CN"/>
        </w:rPr>
        <w:t>18318331139</w:t>
      </w:r>
    </w:p>
    <w:p w14:paraId="54DCA168">
      <w:pPr>
        <w:tabs>
          <w:tab w:val="left" w:pos="993"/>
        </w:tabs>
        <w:spacing w:line="600" w:lineRule="exact"/>
        <w:ind w:firstLine="315" w:firstLineChars="98"/>
        <w:jc w:val="left"/>
        <w:rPr>
          <w:rFonts w:ascii="Times New Roman" w:hAnsi="Times New Roman" w:eastAsia="仿宋_GB2312"/>
          <w:b w:val="0"/>
          <w:bCs w:val="0"/>
          <w:sz w:val="36"/>
          <w:szCs w:val="36"/>
        </w:rPr>
      </w:pPr>
      <w:r>
        <w:rPr>
          <w:rFonts w:ascii="Times New Roman" w:hAnsi="Times New Roman" w:eastAsia="仿宋_GB2312"/>
          <w:b/>
          <w:sz w:val="32"/>
          <w:szCs w:val="32"/>
        </w:rPr>
        <w:t>指导教师</w:t>
      </w:r>
      <w:r>
        <w:rPr>
          <w:rFonts w:hint="eastAsia" w:ascii="Times New Roman" w:hAnsi="Times New Roman" w:eastAsia="仿宋_GB2312"/>
          <w:b/>
          <w:sz w:val="32"/>
          <w:szCs w:val="32"/>
          <w:lang w:eastAsia="zh-CN"/>
        </w:rPr>
        <w:t>：</w:t>
      </w:r>
      <w:r>
        <w:rPr>
          <w:rFonts w:hint="eastAsia" w:ascii="Times New Roman" w:hAnsi="Times New Roman" w:eastAsia="仿宋_GB2312"/>
          <w:b/>
          <w:sz w:val="32"/>
          <w:szCs w:val="32"/>
          <w:lang w:val="en-US" w:eastAsia="zh-CN"/>
        </w:rPr>
        <w:t xml:space="preserve"> </w:t>
      </w:r>
      <w:r>
        <w:rPr>
          <w:rFonts w:hint="eastAsia" w:ascii="Times New Roman" w:hAnsi="Times New Roman" w:eastAsia="仿宋_GB2312"/>
          <w:b w:val="0"/>
          <w:bCs/>
          <w:sz w:val="32"/>
          <w:szCs w:val="32"/>
          <w:lang w:val="en-US" w:eastAsia="zh-CN"/>
        </w:rPr>
        <w:t xml:space="preserve">李丰果             </w:t>
      </w:r>
      <w:r>
        <w:rPr>
          <w:rFonts w:hint="eastAsia" w:ascii="Times New Roman" w:hAnsi="Times New Roman" w:eastAsia="仿宋_GB2312"/>
          <w:b/>
          <w:sz w:val="32"/>
          <w:szCs w:val="32"/>
        </w:rPr>
        <w:t>联系电话：</w:t>
      </w:r>
      <w:r>
        <w:rPr>
          <w:rFonts w:hint="eastAsia" w:ascii="Times New Roman" w:hAnsi="Times New Roman"/>
          <w:b w:val="0"/>
          <w:bCs w:val="0"/>
          <w:sz w:val="32"/>
          <w:szCs w:val="32"/>
        </w:rPr>
        <w:t>13710150796</w:t>
      </w:r>
    </w:p>
    <w:p w14:paraId="5AD9FECC">
      <w:pPr>
        <w:tabs>
          <w:tab w:val="left" w:pos="993"/>
        </w:tabs>
        <w:spacing w:line="600" w:lineRule="exact"/>
        <w:ind w:firstLine="315" w:firstLineChars="98"/>
        <w:jc w:val="left"/>
        <w:rPr>
          <w:rFonts w:hint="eastAsia" w:ascii="Times New Roman" w:hAnsi="Times New Roman" w:eastAsia="仿宋_GB2312"/>
          <w:sz w:val="28"/>
          <w:szCs w:val="28"/>
          <w:lang w:val="en-US" w:eastAsia="zh-CN"/>
        </w:rPr>
      </w:pPr>
      <w:r>
        <w:rPr>
          <w:rFonts w:hint="eastAsia" w:ascii="Times New Roman" w:hAnsi="Times New Roman" w:eastAsia="仿宋_GB2312"/>
          <w:b/>
          <w:sz w:val="32"/>
          <w:szCs w:val="32"/>
        </w:rPr>
        <w:t>项目</w:t>
      </w:r>
      <w:r>
        <w:rPr>
          <w:rFonts w:hint="eastAsia" w:ascii="Times New Roman" w:hAnsi="Times New Roman" w:eastAsia="仿宋_GB2312"/>
          <w:b/>
          <w:sz w:val="32"/>
          <w:szCs w:val="32"/>
          <w:lang w:val="en-US" w:eastAsia="zh-CN"/>
        </w:rPr>
        <w:t>归属学院</w:t>
      </w:r>
      <w:r>
        <w:rPr>
          <w:rFonts w:hint="eastAsia" w:ascii="Times New Roman" w:hAnsi="Times New Roman" w:eastAsia="仿宋_GB2312"/>
          <w:b/>
          <w:sz w:val="32"/>
          <w:szCs w:val="32"/>
        </w:rPr>
        <w:t>：</w:t>
      </w:r>
      <w:r>
        <w:rPr>
          <w:rFonts w:hint="eastAsia" w:ascii="Times New Roman" w:hAnsi="Times New Roman" w:eastAsia="仿宋_GB2312"/>
          <w:b w:val="0"/>
          <w:bCs/>
          <w:sz w:val="32"/>
          <w:szCs w:val="32"/>
          <w:lang w:val="en-US" w:eastAsia="zh-CN"/>
        </w:rPr>
        <w:t>物理学院</w:t>
      </w:r>
    </w:p>
    <w:p w14:paraId="4088371F">
      <w:pPr>
        <w:tabs>
          <w:tab w:val="left" w:pos="993"/>
        </w:tabs>
        <w:spacing w:line="600" w:lineRule="exact"/>
        <w:ind w:firstLine="315" w:firstLineChars="98"/>
        <w:jc w:val="left"/>
        <w:rPr>
          <w:rFonts w:ascii="Times New Roman" w:hAnsi="Times New Roman" w:eastAsia="仿宋_GB2312"/>
          <w:sz w:val="28"/>
          <w:szCs w:val="28"/>
        </w:rPr>
      </w:pPr>
      <w:r>
        <w:rPr>
          <w:rFonts w:hint="eastAsia" w:ascii="Times New Roman" w:hAnsi="Times New Roman" w:eastAsia="仿宋_GB2312"/>
          <w:b/>
          <w:sz w:val="32"/>
          <w:szCs w:val="32"/>
        </w:rPr>
        <w:t>项目</w:t>
      </w:r>
      <w:r>
        <w:rPr>
          <w:rFonts w:hint="eastAsia" w:ascii="Times New Roman" w:hAnsi="Times New Roman" w:eastAsia="仿宋_GB2312"/>
          <w:b/>
          <w:sz w:val="32"/>
          <w:szCs w:val="32"/>
          <w:lang w:val="en-US" w:eastAsia="zh-CN"/>
        </w:rPr>
        <w:t>起止</w:t>
      </w:r>
      <w:r>
        <w:rPr>
          <w:rFonts w:hint="eastAsia" w:ascii="Times New Roman" w:hAnsi="Times New Roman" w:eastAsia="仿宋_GB2312"/>
          <w:b/>
          <w:sz w:val="32"/>
          <w:szCs w:val="32"/>
        </w:rPr>
        <w:t>时间</w:t>
      </w:r>
      <w:r>
        <w:rPr>
          <w:rFonts w:ascii="Times New Roman" w:hAnsi="Times New Roman" w:eastAsia="仿宋_GB2312"/>
          <w:b/>
          <w:sz w:val="32"/>
          <w:szCs w:val="32"/>
        </w:rPr>
        <w:t>：</w:t>
      </w:r>
      <w:r>
        <w:rPr>
          <w:rFonts w:hint="eastAsia" w:ascii="Times New Roman" w:hAnsi="Times New Roman" w:eastAsia="仿宋_GB2312"/>
          <w:sz w:val="28"/>
          <w:szCs w:val="28"/>
          <w:u w:val="single"/>
        </w:rPr>
        <w:t>起于</w:t>
      </w:r>
      <w:r>
        <w:rPr>
          <w:rFonts w:hint="eastAsia" w:ascii="Times New Roman" w:hAnsi="Times New Roman" w:eastAsia="仿宋_GB2312"/>
          <w:sz w:val="28"/>
          <w:szCs w:val="28"/>
          <w:u w:val="single"/>
          <w:lang w:val="en-US" w:eastAsia="zh-CN"/>
        </w:rPr>
        <w:t>2026</w:t>
      </w:r>
      <w:r>
        <w:rPr>
          <w:rFonts w:hint="eastAsia" w:ascii="Times New Roman" w:hAnsi="Times New Roman" w:eastAsia="仿宋_GB2312"/>
          <w:sz w:val="28"/>
          <w:szCs w:val="28"/>
          <w:u w:val="single"/>
        </w:rPr>
        <w:t>年</w:t>
      </w:r>
      <w:r>
        <w:rPr>
          <w:rFonts w:hint="eastAsia" w:ascii="Times New Roman" w:hAnsi="Times New Roman" w:eastAsia="仿宋_GB2312"/>
          <w:sz w:val="28"/>
          <w:szCs w:val="28"/>
          <w:u w:val="single"/>
          <w:lang w:val="en-US" w:eastAsia="zh-CN"/>
        </w:rPr>
        <w:t>1</w:t>
      </w:r>
      <w:r>
        <w:rPr>
          <w:rFonts w:hint="eastAsia" w:ascii="Times New Roman" w:hAnsi="Times New Roman" w:eastAsia="仿宋_GB2312"/>
          <w:sz w:val="28"/>
          <w:szCs w:val="28"/>
          <w:u w:val="single"/>
        </w:rPr>
        <w:t>月，止于</w:t>
      </w:r>
      <w:r>
        <w:rPr>
          <w:rFonts w:hint="eastAsia" w:ascii="Times New Roman" w:hAnsi="Times New Roman" w:eastAsia="仿宋_GB2312"/>
          <w:sz w:val="28"/>
          <w:szCs w:val="28"/>
          <w:u w:val="single"/>
          <w:lang w:val="en-US" w:eastAsia="zh-CN"/>
        </w:rPr>
        <w:t>2026</w:t>
      </w:r>
      <w:r>
        <w:rPr>
          <w:rFonts w:hint="eastAsia" w:ascii="Times New Roman" w:hAnsi="Times New Roman" w:eastAsia="仿宋_GB2312"/>
          <w:sz w:val="28"/>
          <w:szCs w:val="28"/>
          <w:u w:val="single"/>
        </w:rPr>
        <w:t>年</w:t>
      </w:r>
      <w:r>
        <w:rPr>
          <w:rFonts w:hint="eastAsia" w:ascii="Times New Roman" w:hAnsi="Times New Roman" w:eastAsia="仿宋_GB2312"/>
          <w:sz w:val="28"/>
          <w:szCs w:val="28"/>
          <w:u w:val="single"/>
          <w:lang w:val="en-US" w:eastAsia="zh-CN"/>
        </w:rPr>
        <w:t>12</w:t>
      </w:r>
      <w:r>
        <w:rPr>
          <w:rFonts w:hint="eastAsia" w:ascii="Times New Roman" w:hAnsi="Times New Roman" w:eastAsia="仿宋_GB2312"/>
          <w:sz w:val="28"/>
          <w:szCs w:val="28"/>
          <w:u w:val="single"/>
        </w:rPr>
        <w:t>月</w:t>
      </w:r>
    </w:p>
    <w:p w14:paraId="73A8B1E3">
      <w:pPr>
        <w:spacing w:line="300" w:lineRule="exact"/>
        <w:jc w:val="both"/>
        <w:rPr>
          <w:rFonts w:ascii="Times New Roman" w:hAnsi="Times New Roman" w:eastAsia="华文楷体"/>
          <w:kern w:val="0"/>
          <w:sz w:val="30"/>
          <w:szCs w:val="30"/>
        </w:rPr>
      </w:pPr>
    </w:p>
    <w:p w14:paraId="3EE1F74A">
      <w:pPr>
        <w:spacing w:line="300" w:lineRule="exact"/>
        <w:jc w:val="center"/>
        <w:rPr>
          <w:rFonts w:ascii="Times New Roman" w:hAnsi="Times New Roman" w:eastAsia="华文楷体"/>
          <w:kern w:val="0"/>
          <w:sz w:val="30"/>
          <w:szCs w:val="30"/>
        </w:rPr>
      </w:pPr>
    </w:p>
    <w:p w14:paraId="4831CAD9">
      <w:pPr>
        <w:spacing w:line="300" w:lineRule="exact"/>
        <w:jc w:val="center"/>
        <w:rPr>
          <w:rFonts w:ascii="Times New Roman" w:hAnsi="Times New Roman" w:eastAsia="华文楷体"/>
          <w:kern w:val="0"/>
          <w:sz w:val="30"/>
          <w:szCs w:val="30"/>
        </w:rPr>
      </w:pPr>
    </w:p>
    <w:p w14:paraId="5A599ADD">
      <w:pPr>
        <w:spacing w:line="300" w:lineRule="exact"/>
        <w:jc w:val="center"/>
        <w:rPr>
          <w:rFonts w:ascii="Times New Roman" w:hAnsi="Times New Roman" w:eastAsia="华文楷体"/>
          <w:kern w:val="0"/>
          <w:sz w:val="30"/>
          <w:szCs w:val="30"/>
        </w:rPr>
      </w:pPr>
    </w:p>
    <w:p w14:paraId="62BEAE85">
      <w:pPr>
        <w:spacing w:line="400" w:lineRule="exact"/>
        <w:jc w:val="center"/>
        <w:rPr>
          <w:rFonts w:hint="eastAsia" w:ascii="Times New Roman" w:hAnsi="Times New Roman" w:eastAsia="华文楷体"/>
          <w:kern w:val="0"/>
          <w:sz w:val="30"/>
          <w:szCs w:val="30"/>
          <w:lang w:eastAsia="zh-CN"/>
        </w:rPr>
      </w:pPr>
      <w:r>
        <w:rPr>
          <w:rFonts w:hint="eastAsia" w:ascii="Times New Roman" w:hAnsi="Times New Roman" w:eastAsia="华文楷体"/>
          <w:kern w:val="0"/>
          <w:sz w:val="30"/>
          <w:szCs w:val="30"/>
        </w:rPr>
        <w:t>华南师范大学</w:t>
      </w:r>
      <w:r>
        <w:rPr>
          <w:rFonts w:hint="eastAsia" w:ascii="Times New Roman" w:hAnsi="Times New Roman" w:eastAsia="华文楷体"/>
          <w:kern w:val="0"/>
          <w:sz w:val="30"/>
          <w:szCs w:val="30"/>
          <w:lang w:val="en-US" w:eastAsia="zh-CN"/>
        </w:rPr>
        <w:t>本科生院</w:t>
      </w:r>
    </w:p>
    <w:p w14:paraId="4D2326DB">
      <w:pPr>
        <w:spacing w:line="400" w:lineRule="exact"/>
        <w:jc w:val="center"/>
        <w:rPr>
          <w:rFonts w:hint="eastAsia" w:ascii="Times New Roman" w:hAnsi="Times New Roman" w:eastAsia="华文楷体"/>
          <w:kern w:val="0"/>
          <w:sz w:val="30"/>
          <w:szCs w:val="30"/>
          <w:highlight w:val="none"/>
        </w:rPr>
      </w:pPr>
      <w:r>
        <w:rPr>
          <w:rFonts w:hint="eastAsia" w:ascii="Times New Roman" w:hAnsi="Times New Roman" w:eastAsia="华文楷体"/>
          <w:kern w:val="0"/>
          <w:sz w:val="30"/>
          <w:szCs w:val="30"/>
          <w:highlight w:val="none"/>
        </w:rPr>
        <w:t>202</w:t>
      </w:r>
      <w:r>
        <w:rPr>
          <w:rFonts w:hint="eastAsia" w:ascii="Times New Roman" w:hAnsi="Times New Roman" w:eastAsia="华文楷体"/>
          <w:kern w:val="0"/>
          <w:sz w:val="30"/>
          <w:szCs w:val="30"/>
          <w:highlight w:val="none"/>
          <w:lang w:val="en-US" w:eastAsia="zh-CN"/>
        </w:rPr>
        <w:t>5</w:t>
      </w:r>
      <w:r>
        <w:rPr>
          <w:rFonts w:hint="eastAsia" w:ascii="Times New Roman" w:hAnsi="Times New Roman" w:eastAsia="华文楷体"/>
          <w:kern w:val="0"/>
          <w:sz w:val="30"/>
          <w:szCs w:val="30"/>
          <w:highlight w:val="none"/>
        </w:rPr>
        <w:t>年制</w:t>
      </w:r>
    </w:p>
    <w:p w14:paraId="52F16448">
      <w:pPr>
        <w:rPr>
          <w:rFonts w:hint="eastAsia" w:ascii="Times New Roman" w:hAnsi="Times New Roman" w:eastAsia="华文楷体"/>
          <w:kern w:val="0"/>
          <w:sz w:val="30"/>
          <w:szCs w:val="30"/>
        </w:rPr>
      </w:pPr>
      <w:r>
        <w:rPr>
          <w:rFonts w:hint="eastAsia" w:ascii="Times New Roman" w:hAnsi="Times New Roman" w:eastAsia="华文楷体"/>
          <w:kern w:val="0"/>
          <w:sz w:val="30"/>
          <w:szCs w:val="30"/>
        </w:rPr>
        <w:br w:type="page"/>
      </w:r>
    </w:p>
    <w:p w14:paraId="4808CD18">
      <w:pPr>
        <w:spacing w:line="360" w:lineRule="auto"/>
        <w:rPr>
          <w:rFonts w:hint="eastAsia" w:ascii="Times New Roman" w:hAnsi="Times New Roman"/>
          <w:b/>
          <w:sz w:val="28"/>
          <w:szCs w:val="28"/>
        </w:rPr>
      </w:pPr>
      <w:r>
        <w:rPr>
          <w:rFonts w:hint="eastAsia" w:ascii="Times New Roman" w:hAnsi="Times New Roman"/>
          <w:b/>
          <w:sz w:val="28"/>
          <w:szCs w:val="28"/>
        </w:rPr>
        <w:t>一、</w:t>
      </w:r>
      <w:r>
        <w:rPr>
          <w:rFonts w:hint="eastAsia" w:ascii="Times New Roman" w:hAnsi="Times New Roman"/>
          <w:b/>
          <w:sz w:val="28"/>
          <w:szCs w:val="28"/>
          <w:lang w:val="en-US" w:eastAsia="zh-CN"/>
        </w:rPr>
        <w:t>申报</w:t>
      </w:r>
      <w:r>
        <w:rPr>
          <w:rFonts w:hint="eastAsia" w:ascii="Times New Roman" w:hAnsi="Times New Roman"/>
          <w:b/>
          <w:sz w:val="28"/>
          <w:szCs w:val="28"/>
        </w:rPr>
        <w:t>简况</w:t>
      </w:r>
    </w:p>
    <w:tbl>
      <w:tblPr>
        <w:tblStyle w:val="9"/>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1075"/>
        <w:gridCol w:w="332"/>
        <w:gridCol w:w="582"/>
        <w:gridCol w:w="1214"/>
        <w:gridCol w:w="895"/>
        <w:gridCol w:w="1448"/>
        <w:gridCol w:w="1294"/>
        <w:gridCol w:w="233"/>
        <w:gridCol w:w="577"/>
        <w:gridCol w:w="1250"/>
      </w:tblGrid>
      <w:tr w14:paraId="4C64C45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61513F1B">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项目名称</w:t>
            </w:r>
          </w:p>
        </w:tc>
        <w:tc>
          <w:tcPr>
            <w:tcW w:w="4396" w:type="pct"/>
            <w:gridSpan w:val="9"/>
            <w:tcBorders>
              <w:tl2br w:val="nil"/>
              <w:tr2bl w:val="nil"/>
            </w:tcBorders>
            <w:noWrap/>
            <w:vAlign w:val="center"/>
          </w:tcPr>
          <w:p w14:paraId="7D9D5B77">
            <w:pPr>
              <w:keepNext w:val="0"/>
              <w:keepLines w:val="0"/>
              <w:suppressLineNumbers w:val="0"/>
              <w:snapToGrid w:val="0"/>
              <w:spacing w:before="0" w:beforeAutospacing="0" w:after="160" w:afterAutospacing="0" w:line="360" w:lineRule="auto"/>
              <w:ind w:left="0" w:right="0"/>
              <w:rPr>
                <w:rFonts w:hint="eastAsia" w:ascii="Times New Roman" w:hAnsi="Times New Roman" w:eastAsia="楷体_GB2312"/>
                <w:sz w:val="24"/>
              </w:rPr>
            </w:pPr>
            <w:r>
              <w:rPr>
                <w:rFonts w:hint="eastAsia" w:ascii="Times New Roman" w:hAnsi="Times New Roman"/>
                <w:sz w:val="24"/>
                <w:lang w:val="en-US"/>
              </w:rPr>
              <w:t>基于ESP32的大学物理电路实验多模态智能助手的设计与实现</w:t>
            </w:r>
          </w:p>
        </w:tc>
      </w:tr>
      <w:tr w14:paraId="6EBC86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4C05C582">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申请项目类别</w:t>
            </w:r>
          </w:p>
        </w:tc>
        <w:tc>
          <w:tcPr>
            <w:tcW w:w="4396" w:type="pct"/>
            <w:gridSpan w:val="9"/>
            <w:tcBorders>
              <w:tl2br w:val="nil"/>
              <w:tr2bl w:val="nil"/>
            </w:tcBorders>
            <w:noWrap/>
            <w:vAlign w:val="center"/>
          </w:tcPr>
          <w:p w14:paraId="1D21657B">
            <w:pPr>
              <w:keepNext w:val="0"/>
              <w:keepLines w:val="0"/>
              <w:widowControl/>
              <w:suppressLineNumbers w:val="0"/>
              <w:snapToGrid w:val="0"/>
              <w:spacing w:before="0" w:beforeAutospacing="0" w:after="160" w:afterAutospacing="0" w:line="360" w:lineRule="auto"/>
              <w:ind w:left="0" w:right="0"/>
              <w:jc w:val="left"/>
              <w:rPr>
                <w:rFonts w:hint="eastAsia" w:ascii="Times New Roman" w:hAnsi="Times New Roman" w:eastAsia="仿宋_GB2312"/>
                <w:kern w:val="0"/>
                <w:sz w:val="15"/>
                <w:szCs w:val="15"/>
              </w:rPr>
            </w:pPr>
            <w:r>
              <w:rPr>
                <w:rFonts w:hint="eastAsia" w:ascii="宋体" w:hAnsi="宋体" w:eastAsia="宋体" w:cs="宋体"/>
                <w:color w:val="000000"/>
                <w:kern w:val="0"/>
                <w:sz w:val="24"/>
                <w:szCs w:val="24"/>
                <w:lang w:val="en-US" w:eastAsia="zh-CN"/>
              </w:rPr>
              <w:t>创新训练项目</w:t>
            </w:r>
          </w:p>
        </w:tc>
      </w:tr>
      <w:tr w14:paraId="40EBFE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5131EB96">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rPr>
              <w:t>所属</w:t>
            </w:r>
            <w:r>
              <w:rPr>
                <w:rFonts w:hint="eastAsia" w:ascii="Times New Roman" w:hAnsi="Times New Roman"/>
                <w:sz w:val="24"/>
                <w:lang w:val="en-US" w:eastAsia="zh-CN"/>
              </w:rPr>
              <w:t>一级学科/专业类</w:t>
            </w:r>
          </w:p>
        </w:tc>
        <w:tc>
          <w:tcPr>
            <w:tcW w:w="1176" w:type="pct"/>
            <w:gridSpan w:val="3"/>
            <w:tcBorders>
              <w:tl2br w:val="nil"/>
              <w:tr2bl w:val="nil"/>
            </w:tcBorders>
            <w:noWrap/>
            <w:vAlign w:val="center"/>
          </w:tcPr>
          <w:p w14:paraId="5D1F72D7">
            <w:pPr>
              <w:keepNext w:val="0"/>
              <w:keepLines w:val="0"/>
              <w:suppressLineNumbers w:val="0"/>
              <w:snapToGrid w:val="0"/>
              <w:spacing w:before="0" w:beforeAutospacing="0" w:after="160" w:afterAutospacing="0" w:line="360" w:lineRule="auto"/>
              <w:ind w:left="0" w:right="0"/>
              <w:jc w:val="left"/>
              <w:rPr>
                <w:rFonts w:hint="default" w:ascii="Times New Roman" w:hAnsi="Times New Roman" w:eastAsia="宋体"/>
                <w:bCs/>
                <w:sz w:val="24"/>
                <w:lang w:val="en-US" w:eastAsia="zh-CN"/>
              </w:rPr>
            </w:pPr>
            <w:r>
              <w:rPr>
                <w:rFonts w:hint="eastAsia" w:ascii="Times New Roman" w:hAnsi="Times New Roman"/>
                <w:bCs/>
                <w:sz w:val="24"/>
                <w:lang w:val="en-US" w:eastAsia="zh-CN"/>
              </w:rPr>
              <w:t>物理学类</w:t>
            </w:r>
          </w:p>
        </w:tc>
        <w:tc>
          <w:tcPr>
            <w:tcW w:w="2066" w:type="pct"/>
            <w:gridSpan w:val="3"/>
            <w:tcBorders>
              <w:tl2br w:val="nil"/>
              <w:tr2bl w:val="nil"/>
            </w:tcBorders>
            <w:noWrap/>
            <w:vAlign w:val="center"/>
          </w:tcPr>
          <w:p w14:paraId="73C3B0B0">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bCs/>
                <w:sz w:val="24"/>
              </w:rPr>
            </w:pPr>
            <w:r>
              <w:rPr>
                <w:rFonts w:hint="eastAsia" w:ascii="Times New Roman" w:hAnsi="Times New Roman"/>
                <w:bCs/>
                <w:sz w:val="24"/>
                <w:lang w:val="en-US" w:eastAsia="zh-CN"/>
              </w:rPr>
              <w:t>所属二级学科/专业</w:t>
            </w:r>
          </w:p>
        </w:tc>
        <w:tc>
          <w:tcPr>
            <w:tcW w:w="1152" w:type="pct"/>
            <w:gridSpan w:val="3"/>
            <w:tcBorders>
              <w:tl2br w:val="nil"/>
              <w:tr2bl w:val="nil"/>
            </w:tcBorders>
            <w:noWrap/>
            <w:vAlign w:val="center"/>
          </w:tcPr>
          <w:p w14:paraId="48B2465A">
            <w:pPr>
              <w:keepNext w:val="0"/>
              <w:keepLines w:val="0"/>
              <w:suppressLineNumbers w:val="0"/>
              <w:snapToGrid w:val="0"/>
              <w:spacing w:before="0" w:beforeAutospacing="0" w:after="160" w:afterAutospacing="0" w:line="360" w:lineRule="auto"/>
              <w:ind w:left="0" w:right="0"/>
              <w:rPr>
                <w:rFonts w:hint="eastAsia" w:ascii="Times New Roman" w:hAnsi="Times New Roman" w:eastAsia="宋体"/>
                <w:bCs/>
                <w:sz w:val="24"/>
                <w:lang w:val="en-US" w:eastAsia="zh-CN"/>
              </w:rPr>
            </w:pPr>
            <w:r>
              <w:rPr>
                <w:rFonts w:hint="eastAsia" w:ascii="Times New Roman" w:hAnsi="Times New Roman"/>
                <w:bCs/>
                <w:sz w:val="24"/>
                <w:lang w:val="en-US" w:eastAsia="zh-CN"/>
              </w:rPr>
              <w:t>物理学</w:t>
            </w:r>
          </w:p>
        </w:tc>
      </w:tr>
      <w:tr w14:paraId="171F8B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5C17CCE1">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项目归属学院</w:t>
            </w:r>
          </w:p>
        </w:tc>
        <w:tc>
          <w:tcPr>
            <w:tcW w:w="1176" w:type="pct"/>
            <w:gridSpan w:val="3"/>
            <w:tcBorders>
              <w:tl2br w:val="nil"/>
              <w:tr2bl w:val="nil"/>
            </w:tcBorders>
            <w:noWrap/>
            <w:vAlign w:val="center"/>
          </w:tcPr>
          <w:p w14:paraId="007236F7">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物理学院</w:t>
            </w:r>
          </w:p>
        </w:tc>
        <w:tc>
          <w:tcPr>
            <w:tcW w:w="2066" w:type="pct"/>
            <w:gridSpan w:val="3"/>
            <w:tcBorders>
              <w:tl2br w:val="nil"/>
              <w:tr2bl w:val="nil"/>
            </w:tcBorders>
            <w:noWrap/>
            <w:vAlign w:val="center"/>
          </w:tcPr>
          <w:p w14:paraId="11A4651A">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项目执行时长（年）</w:t>
            </w:r>
          </w:p>
        </w:tc>
        <w:tc>
          <w:tcPr>
            <w:tcW w:w="1152" w:type="pct"/>
            <w:gridSpan w:val="3"/>
            <w:tcBorders>
              <w:tl2br w:val="nil"/>
              <w:tr2bl w:val="nil"/>
            </w:tcBorders>
            <w:noWrap/>
            <w:vAlign w:val="center"/>
          </w:tcPr>
          <w:p w14:paraId="406AFFE1">
            <w:pPr>
              <w:keepNext w:val="0"/>
              <w:keepLines w:val="0"/>
              <w:suppressLineNumbers w:val="0"/>
              <w:snapToGrid w:val="0"/>
              <w:spacing w:before="0" w:beforeAutospacing="0" w:after="160" w:afterAutospacing="0" w:line="360" w:lineRule="auto"/>
              <w:ind w:left="0" w:right="0"/>
              <w:jc w:val="both"/>
              <w:rPr>
                <w:rFonts w:hint="default" w:ascii="Times New Roman" w:hAnsi="Times New Roman" w:eastAsia="宋体"/>
                <w:sz w:val="24"/>
                <w:lang w:val="en-US" w:eastAsia="zh-CN"/>
              </w:rPr>
            </w:pPr>
            <w:r>
              <w:rPr>
                <w:rFonts w:hint="eastAsia" w:ascii="Times New Roman" w:hAnsi="Times New Roman"/>
                <w:sz w:val="24"/>
                <w:lang w:val="en-US" w:eastAsia="zh-CN"/>
              </w:rPr>
              <w:t>1年</w:t>
            </w:r>
          </w:p>
        </w:tc>
      </w:tr>
      <w:tr w14:paraId="0AC1A9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557E4065">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负责人姓名</w:t>
            </w:r>
          </w:p>
        </w:tc>
        <w:tc>
          <w:tcPr>
            <w:tcW w:w="487" w:type="pct"/>
            <w:gridSpan w:val="2"/>
            <w:tcBorders>
              <w:tl2br w:val="nil"/>
              <w:tr2bl w:val="nil"/>
            </w:tcBorders>
            <w:noWrap/>
            <w:vAlign w:val="center"/>
          </w:tcPr>
          <w:p w14:paraId="18AEF36C">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彭健荣</w:t>
            </w:r>
          </w:p>
        </w:tc>
        <w:tc>
          <w:tcPr>
            <w:tcW w:w="689" w:type="pct"/>
            <w:tcBorders>
              <w:tl2br w:val="nil"/>
              <w:tr2bl w:val="nil"/>
            </w:tcBorders>
            <w:noWrap/>
            <w:vAlign w:val="center"/>
          </w:tcPr>
          <w:p w14:paraId="3C660364">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val="en-US" w:eastAsia="zh-CN"/>
              </w:rPr>
            </w:pPr>
            <w:r>
              <w:rPr>
                <w:rFonts w:hint="eastAsia" w:ascii="Times New Roman" w:hAnsi="Times New Roman"/>
                <w:sz w:val="24"/>
                <w:lang w:val="en-US" w:eastAsia="zh-CN"/>
              </w:rPr>
              <w:t>学院</w:t>
            </w:r>
          </w:p>
        </w:tc>
        <w:tc>
          <w:tcPr>
            <w:tcW w:w="2066" w:type="pct"/>
            <w:gridSpan w:val="3"/>
            <w:tcBorders>
              <w:tl2br w:val="nil"/>
              <w:tr2bl w:val="nil"/>
            </w:tcBorders>
            <w:noWrap/>
            <w:vAlign w:val="center"/>
          </w:tcPr>
          <w:p w14:paraId="0EB749A6">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物理学院</w:t>
            </w:r>
          </w:p>
        </w:tc>
        <w:tc>
          <w:tcPr>
            <w:tcW w:w="443" w:type="pct"/>
            <w:gridSpan w:val="2"/>
            <w:tcBorders>
              <w:tl2br w:val="nil"/>
              <w:tr2bl w:val="nil"/>
            </w:tcBorders>
            <w:noWrap/>
            <w:vAlign w:val="center"/>
          </w:tcPr>
          <w:p w14:paraId="79E5A436">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bCs/>
                <w:sz w:val="24"/>
                <w:lang w:val="en-US" w:eastAsia="zh-CN"/>
              </w:rPr>
            </w:pPr>
            <w:r>
              <w:rPr>
                <w:rFonts w:hint="eastAsia" w:ascii="Times New Roman" w:hAnsi="Times New Roman"/>
                <w:bCs/>
                <w:sz w:val="24"/>
                <w:lang w:val="en-US" w:eastAsia="zh-CN"/>
              </w:rPr>
              <w:t>专业</w:t>
            </w:r>
          </w:p>
        </w:tc>
        <w:tc>
          <w:tcPr>
            <w:tcW w:w="708" w:type="pct"/>
            <w:tcBorders>
              <w:tl2br w:val="nil"/>
              <w:tr2bl w:val="nil"/>
            </w:tcBorders>
            <w:noWrap/>
            <w:vAlign w:val="center"/>
          </w:tcPr>
          <w:p w14:paraId="047A99A0">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物理学（师范，颂豪创新实验区）</w:t>
            </w:r>
          </w:p>
        </w:tc>
      </w:tr>
      <w:tr w14:paraId="20D642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850" w:hRule="atLeast"/>
          <w:jc w:val="center"/>
        </w:trPr>
        <w:tc>
          <w:tcPr>
            <w:tcW w:w="603" w:type="pct"/>
            <w:tcBorders>
              <w:tl2br w:val="nil"/>
              <w:tr2bl w:val="nil"/>
            </w:tcBorders>
            <w:noWrap/>
            <w:vAlign w:val="center"/>
          </w:tcPr>
          <w:p w14:paraId="75C02BDF">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rPr>
              <w:t>性别</w:t>
            </w:r>
          </w:p>
        </w:tc>
        <w:tc>
          <w:tcPr>
            <w:tcW w:w="170" w:type="pct"/>
            <w:tcBorders>
              <w:tl2br w:val="nil"/>
              <w:tr2bl w:val="nil"/>
            </w:tcBorders>
            <w:noWrap/>
            <w:vAlign w:val="center"/>
          </w:tcPr>
          <w:p w14:paraId="568D7FFE">
            <w:pPr>
              <w:keepNext w:val="0"/>
              <w:keepLines w:val="0"/>
              <w:suppressLineNumbers w:val="0"/>
              <w:snapToGrid w:val="0"/>
              <w:spacing w:before="0" w:beforeAutospacing="0" w:after="160" w:afterAutospacing="0" w:line="360" w:lineRule="auto"/>
              <w:ind w:left="0" w:right="0"/>
              <w:rPr>
                <w:rFonts w:hint="eastAsia" w:ascii="Times New Roman" w:hAnsi="Times New Roman" w:eastAsia="宋体"/>
                <w:sz w:val="24"/>
                <w:lang w:val="en-US" w:eastAsia="zh-CN"/>
              </w:rPr>
            </w:pPr>
            <w:r>
              <w:rPr>
                <w:rFonts w:hint="eastAsia" w:ascii="Times New Roman" w:hAnsi="Times New Roman"/>
                <w:sz w:val="24"/>
                <w:lang w:val="en-US" w:eastAsia="zh-CN"/>
              </w:rPr>
              <w:t>男</w:t>
            </w:r>
          </w:p>
        </w:tc>
        <w:tc>
          <w:tcPr>
            <w:tcW w:w="316" w:type="pct"/>
            <w:tcBorders>
              <w:tl2br w:val="nil"/>
              <w:tr2bl w:val="nil"/>
            </w:tcBorders>
            <w:noWrap/>
            <w:vAlign w:val="center"/>
          </w:tcPr>
          <w:p w14:paraId="60205D78">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学号</w:t>
            </w:r>
          </w:p>
        </w:tc>
        <w:tc>
          <w:tcPr>
            <w:tcW w:w="689" w:type="pct"/>
            <w:tcBorders>
              <w:tl2br w:val="nil"/>
              <w:tr2bl w:val="nil"/>
            </w:tcBorders>
            <w:noWrap/>
            <w:vAlign w:val="center"/>
          </w:tcPr>
          <w:p w14:paraId="481F4A90">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sz w:val="24"/>
                <w:lang w:val="en-US" w:eastAsia="zh-CN"/>
              </w:rPr>
            </w:pPr>
            <w:r>
              <w:rPr>
                <w:rFonts w:hint="eastAsia" w:ascii="Times New Roman" w:hAnsi="Times New Roman"/>
                <w:sz w:val="24"/>
                <w:lang w:val="en-US" w:eastAsia="zh-CN"/>
              </w:rPr>
              <w:t>202423214117</w:t>
            </w:r>
          </w:p>
        </w:tc>
        <w:tc>
          <w:tcPr>
            <w:tcW w:w="501" w:type="pct"/>
            <w:tcBorders>
              <w:tl2br w:val="nil"/>
              <w:tr2bl w:val="nil"/>
            </w:tcBorders>
            <w:noWrap/>
            <w:vAlign w:val="center"/>
          </w:tcPr>
          <w:p w14:paraId="37383C60">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联系</w:t>
            </w:r>
            <w:r>
              <w:rPr>
                <w:rFonts w:hint="eastAsia" w:ascii="Times New Roman" w:hAnsi="Times New Roman"/>
                <w:sz w:val="24"/>
              </w:rPr>
              <w:t>电话</w:t>
            </w:r>
            <w:r>
              <w:rPr>
                <w:rFonts w:hint="eastAsia" w:ascii="Times New Roman" w:hAnsi="Times New Roman"/>
                <w:sz w:val="24"/>
                <w:lang w:val="en-US" w:eastAsia="zh-CN"/>
              </w:rPr>
              <w:t xml:space="preserve">           </w:t>
            </w:r>
          </w:p>
        </w:tc>
        <w:tc>
          <w:tcPr>
            <w:tcW w:w="1565" w:type="pct"/>
            <w:gridSpan w:val="2"/>
            <w:tcBorders>
              <w:tl2br w:val="nil"/>
              <w:tr2bl w:val="nil"/>
            </w:tcBorders>
            <w:noWrap/>
            <w:vAlign w:val="center"/>
          </w:tcPr>
          <w:p w14:paraId="00D8AC38">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18318331139</w:t>
            </w:r>
          </w:p>
        </w:tc>
        <w:tc>
          <w:tcPr>
            <w:tcW w:w="443" w:type="pct"/>
            <w:gridSpan w:val="2"/>
            <w:tcBorders>
              <w:tl2br w:val="nil"/>
              <w:tr2bl w:val="nil"/>
            </w:tcBorders>
            <w:noWrap/>
            <w:vAlign w:val="center"/>
          </w:tcPr>
          <w:p w14:paraId="29BA1B7F">
            <w:pPr>
              <w:keepNext w:val="0"/>
              <w:keepLines w:val="0"/>
              <w:suppressLineNumbers w:val="0"/>
              <w:snapToGrid w:val="0"/>
              <w:spacing w:before="0" w:beforeAutospacing="0" w:after="160" w:afterAutospacing="0" w:line="360" w:lineRule="auto"/>
              <w:ind w:left="-1" w:leftChars="-13" w:right="0" w:hanging="26" w:hangingChars="11"/>
              <w:jc w:val="center"/>
              <w:rPr>
                <w:rFonts w:hint="eastAsia" w:ascii="Times New Roman" w:hAnsi="Times New Roman" w:eastAsia="宋体"/>
                <w:sz w:val="24"/>
                <w:lang w:eastAsia="zh-CN"/>
              </w:rPr>
            </w:pPr>
            <w:r>
              <w:rPr>
                <w:rFonts w:hint="eastAsia" w:ascii="Times New Roman" w:hAnsi="Times New Roman"/>
                <w:sz w:val="24"/>
                <w:lang w:eastAsia="zh-CN"/>
              </w:rPr>
              <w:t>E-mail</w:t>
            </w:r>
          </w:p>
        </w:tc>
        <w:tc>
          <w:tcPr>
            <w:tcW w:w="708" w:type="pct"/>
            <w:tcBorders>
              <w:tl2br w:val="nil"/>
              <w:tr2bl w:val="nil"/>
            </w:tcBorders>
            <w:noWrap/>
            <w:vAlign w:val="center"/>
          </w:tcPr>
          <w:p w14:paraId="611181A7">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2634160045@qq.com</w:t>
            </w:r>
          </w:p>
        </w:tc>
      </w:tr>
      <w:tr w14:paraId="3AE666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1D57D1C2">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指导教师</w:t>
            </w:r>
          </w:p>
        </w:tc>
        <w:tc>
          <w:tcPr>
            <w:tcW w:w="487" w:type="pct"/>
            <w:gridSpan w:val="2"/>
            <w:tcBorders>
              <w:tl2br w:val="nil"/>
              <w:tr2bl w:val="nil"/>
            </w:tcBorders>
            <w:noWrap/>
            <w:vAlign w:val="center"/>
          </w:tcPr>
          <w:p w14:paraId="7C8BA07B">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sz w:val="24"/>
                <w:lang w:val="en-US" w:eastAsia="zh-CN"/>
              </w:rPr>
            </w:pPr>
            <w:r>
              <w:rPr>
                <w:rFonts w:hint="eastAsia" w:ascii="Times New Roman" w:hAnsi="Times New Roman"/>
                <w:sz w:val="24"/>
                <w:lang w:val="en-US" w:eastAsia="zh-CN"/>
              </w:rPr>
              <w:t>李丰果</w:t>
            </w:r>
          </w:p>
        </w:tc>
        <w:tc>
          <w:tcPr>
            <w:tcW w:w="689" w:type="pct"/>
            <w:tcBorders>
              <w:tl2br w:val="nil"/>
              <w:tr2bl w:val="nil"/>
            </w:tcBorders>
            <w:noWrap/>
            <w:vAlign w:val="center"/>
          </w:tcPr>
          <w:p w14:paraId="020397AE">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lang w:val="en-US" w:eastAsia="zh-CN"/>
              </w:rPr>
              <w:t>专业技术</w:t>
            </w:r>
            <w:r>
              <w:rPr>
                <w:rFonts w:hint="eastAsia" w:ascii="Times New Roman" w:hAnsi="Times New Roman"/>
                <w:sz w:val="24"/>
              </w:rPr>
              <w:t>职务</w:t>
            </w:r>
          </w:p>
        </w:tc>
        <w:tc>
          <w:tcPr>
            <w:tcW w:w="501" w:type="pct"/>
            <w:tcBorders>
              <w:tl2br w:val="nil"/>
              <w:tr2bl w:val="nil"/>
            </w:tcBorders>
            <w:noWrap/>
            <w:vAlign w:val="center"/>
          </w:tcPr>
          <w:p w14:paraId="261C20F0">
            <w:pPr>
              <w:keepNext w:val="0"/>
              <w:keepLines w:val="0"/>
              <w:suppressLineNumbers w:val="0"/>
              <w:snapToGrid w:val="0"/>
              <w:spacing w:before="0" w:beforeAutospacing="0" w:after="160" w:afterAutospacing="0" w:line="360" w:lineRule="auto"/>
              <w:ind w:left="0" w:right="0"/>
              <w:rPr>
                <w:rFonts w:hint="eastAsia" w:ascii="Times New Roman" w:hAnsi="Times New Roman"/>
                <w:sz w:val="24"/>
              </w:rPr>
            </w:pPr>
            <w:r>
              <w:rPr>
                <w:rFonts w:hint="eastAsia"/>
                <w:sz w:val="24"/>
                <w:szCs w:val="24"/>
                <w:lang w:val="en-US"/>
              </w:rPr>
              <w:t>教授</w:t>
            </w:r>
          </w:p>
        </w:tc>
        <w:tc>
          <w:tcPr>
            <w:tcW w:w="826" w:type="pct"/>
            <w:tcBorders>
              <w:tl2br w:val="nil"/>
              <w:tr2bl w:val="nil"/>
            </w:tcBorders>
            <w:noWrap/>
            <w:vAlign w:val="center"/>
          </w:tcPr>
          <w:p w14:paraId="0BF70208">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lang w:val="en-US" w:eastAsia="zh-CN"/>
              </w:rPr>
              <w:t>联系电话</w:t>
            </w:r>
          </w:p>
        </w:tc>
        <w:tc>
          <w:tcPr>
            <w:tcW w:w="869" w:type="pct"/>
            <w:gridSpan w:val="2"/>
            <w:tcBorders>
              <w:tl2br w:val="nil"/>
              <w:tr2bl w:val="nil"/>
            </w:tcBorders>
            <w:noWrap/>
            <w:vAlign w:val="center"/>
          </w:tcPr>
          <w:p w14:paraId="2DCA548B">
            <w:pPr>
              <w:keepNext w:val="0"/>
              <w:keepLines w:val="0"/>
              <w:suppressLineNumbers w:val="0"/>
              <w:snapToGrid w:val="0"/>
              <w:spacing w:before="0" w:beforeAutospacing="0" w:after="160" w:afterAutospacing="0" w:line="360" w:lineRule="auto"/>
              <w:ind w:left="0" w:right="0"/>
              <w:jc w:val="both"/>
              <w:rPr>
                <w:rFonts w:hint="eastAsia" w:ascii="Times New Roman" w:hAnsi="Times New Roman"/>
                <w:sz w:val="24"/>
              </w:rPr>
            </w:pPr>
            <w:r>
              <w:rPr>
                <w:rFonts w:hint="eastAsia" w:ascii="Times New Roman" w:hAnsi="Times New Roman"/>
                <w:sz w:val="24"/>
              </w:rPr>
              <w:t>13710150796</w:t>
            </w:r>
          </w:p>
        </w:tc>
        <w:tc>
          <w:tcPr>
            <w:tcW w:w="314" w:type="pct"/>
            <w:tcBorders>
              <w:tl2br w:val="nil"/>
              <w:tr2bl w:val="nil"/>
            </w:tcBorders>
            <w:noWrap/>
            <w:vAlign w:val="center"/>
          </w:tcPr>
          <w:p w14:paraId="6AFE2B07">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eastAsia="zh-CN"/>
              </w:rPr>
            </w:pPr>
            <w:r>
              <w:rPr>
                <w:rFonts w:hint="eastAsia" w:ascii="Times New Roman" w:hAnsi="Times New Roman"/>
                <w:sz w:val="24"/>
                <w:lang w:eastAsia="zh-CN"/>
              </w:rPr>
              <w:t>E-mail</w:t>
            </w:r>
          </w:p>
        </w:tc>
        <w:tc>
          <w:tcPr>
            <w:tcW w:w="708" w:type="pct"/>
            <w:tcBorders>
              <w:tl2br w:val="nil"/>
              <w:tr2bl w:val="nil"/>
            </w:tcBorders>
            <w:noWrap/>
            <w:vAlign w:val="center"/>
          </w:tcPr>
          <w:p w14:paraId="47CCC640">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rPr>
              <w:t>lifengguo@m.scnu.edu.cn</w:t>
            </w:r>
          </w:p>
        </w:tc>
      </w:tr>
      <w:tr w14:paraId="7C0AE80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754DE1FA">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val="en-US" w:eastAsia="zh-CN"/>
              </w:rPr>
            </w:pPr>
            <w:r>
              <w:rPr>
                <w:rFonts w:hint="eastAsia" w:ascii="Times New Roman" w:hAnsi="Times New Roman"/>
                <w:sz w:val="24"/>
              </w:rPr>
              <w:t>指导教师</w:t>
            </w:r>
            <w:r>
              <w:rPr>
                <w:rFonts w:hint="eastAsia" w:ascii="Times New Roman" w:hAnsi="Times New Roman"/>
                <w:sz w:val="24"/>
                <w:lang w:val="en-US" w:eastAsia="zh-CN"/>
              </w:rPr>
              <w:t>2</w:t>
            </w:r>
          </w:p>
        </w:tc>
        <w:tc>
          <w:tcPr>
            <w:tcW w:w="487" w:type="pct"/>
            <w:gridSpan w:val="2"/>
            <w:tcBorders>
              <w:tl2br w:val="nil"/>
              <w:tr2bl w:val="nil"/>
            </w:tcBorders>
            <w:noWrap/>
            <w:vAlign w:val="center"/>
          </w:tcPr>
          <w:p w14:paraId="57768883">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无</w:t>
            </w:r>
          </w:p>
        </w:tc>
        <w:tc>
          <w:tcPr>
            <w:tcW w:w="689" w:type="pct"/>
            <w:tcBorders>
              <w:tl2br w:val="nil"/>
              <w:tr2bl w:val="nil"/>
            </w:tcBorders>
            <w:noWrap/>
            <w:vAlign w:val="center"/>
          </w:tcPr>
          <w:p w14:paraId="57CB70D3">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lang w:val="en-US" w:eastAsia="zh-CN"/>
              </w:rPr>
            </w:pPr>
            <w:r>
              <w:rPr>
                <w:rFonts w:hint="eastAsia" w:ascii="Times New Roman" w:hAnsi="Times New Roman"/>
                <w:sz w:val="24"/>
                <w:lang w:val="en-US" w:eastAsia="zh-CN"/>
              </w:rPr>
              <w:t>专业技术</w:t>
            </w:r>
            <w:r>
              <w:rPr>
                <w:rFonts w:hint="eastAsia" w:ascii="Times New Roman" w:hAnsi="Times New Roman"/>
                <w:sz w:val="24"/>
              </w:rPr>
              <w:t>职务</w:t>
            </w:r>
          </w:p>
        </w:tc>
        <w:tc>
          <w:tcPr>
            <w:tcW w:w="501" w:type="pct"/>
            <w:tcBorders>
              <w:tl2br w:val="nil"/>
              <w:tr2bl w:val="nil"/>
            </w:tcBorders>
            <w:noWrap/>
            <w:vAlign w:val="center"/>
          </w:tcPr>
          <w:p w14:paraId="53D48141">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val="en-US" w:eastAsia="zh-CN"/>
              </w:rPr>
            </w:pPr>
            <w:r>
              <w:rPr>
                <w:rFonts w:hint="eastAsia" w:ascii="Times New Roman" w:hAnsi="Times New Roman"/>
                <w:sz w:val="24"/>
                <w:lang w:val="en-US" w:eastAsia="zh-CN"/>
              </w:rPr>
              <w:t>无</w:t>
            </w:r>
          </w:p>
        </w:tc>
        <w:tc>
          <w:tcPr>
            <w:tcW w:w="826" w:type="pct"/>
            <w:tcBorders>
              <w:tl2br w:val="nil"/>
              <w:tr2bl w:val="nil"/>
            </w:tcBorders>
            <w:noWrap/>
            <w:vAlign w:val="center"/>
          </w:tcPr>
          <w:p w14:paraId="37E7FBC0">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lang w:val="en-US" w:eastAsia="zh-CN"/>
              </w:rPr>
            </w:pPr>
            <w:r>
              <w:rPr>
                <w:rFonts w:hint="eastAsia" w:ascii="Times New Roman" w:hAnsi="Times New Roman"/>
                <w:sz w:val="24"/>
                <w:lang w:val="en-US" w:eastAsia="zh-CN"/>
              </w:rPr>
              <w:t>联系电话</w:t>
            </w:r>
          </w:p>
        </w:tc>
        <w:tc>
          <w:tcPr>
            <w:tcW w:w="869" w:type="pct"/>
            <w:gridSpan w:val="2"/>
            <w:tcBorders>
              <w:tl2br w:val="nil"/>
              <w:tr2bl w:val="nil"/>
            </w:tcBorders>
            <w:noWrap/>
            <w:vAlign w:val="center"/>
          </w:tcPr>
          <w:p w14:paraId="06235D6F">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val="en-US" w:eastAsia="zh-CN"/>
              </w:rPr>
            </w:pPr>
            <w:r>
              <w:rPr>
                <w:rFonts w:hint="eastAsia" w:ascii="Times New Roman" w:hAnsi="Times New Roman"/>
                <w:sz w:val="24"/>
                <w:lang w:val="en-US" w:eastAsia="zh-CN"/>
              </w:rPr>
              <w:t>无</w:t>
            </w:r>
          </w:p>
        </w:tc>
        <w:tc>
          <w:tcPr>
            <w:tcW w:w="314" w:type="pct"/>
            <w:tcBorders>
              <w:tl2br w:val="nil"/>
              <w:tr2bl w:val="nil"/>
            </w:tcBorders>
            <w:noWrap/>
            <w:vAlign w:val="center"/>
          </w:tcPr>
          <w:p w14:paraId="41AACFDA">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lang w:eastAsia="zh-CN"/>
              </w:rPr>
            </w:pPr>
            <w:r>
              <w:rPr>
                <w:rFonts w:hint="eastAsia" w:ascii="Times New Roman" w:hAnsi="Times New Roman"/>
                <w:sz w:val="24"/>
                <w:lang w:eastAsia="zh-CN"/>
              </w:rPr>
              <w:t>E-mail</w:t>
            </w:r>
          </w:p>
        </w:tc>
        <w:tc>
          <w:tcPr>
            <w:tcW w:w="708" w:type="pct"/>
            <w:tcBorders>
              <w:tl2br w:val="nil"/>
              <w:tr2bl w:val="nil"/>
            </w:tcBorders>
            <w:noWrap/>
            <w:vAlign w:val="center"/>
          </w:tcPr>
          <w:p w14:paraId="3CE205DA">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bCs/>
                <w:sz w:val="24"/>
                <w:lang w:val="en-US" w:eastAsia="zh-CN"/>
              </w:rPr>
            </w:pPr>
            <w:r>
              <w:rPr>
                <w:rFonts w:hint="eastAsia" w:ascii="Times New Roman" w:hAnsi="Times New Roman"/>
                <w:bCs/>
                <w:sz w:val="24"/>
                <w:lang w:val="en-US" w:eastAsia="zh-CN"/>
              </w:rPr>
              <w:t>无</w:t>
            </w:r>
          </w:p>
        </w:tc>
      </w:tr>
      <w:tr w14:paraId="0EB677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63C06949">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项目参与人</w:t>
            </w:r>
          </w:p>
        </w:tc>
        <w:tc>
          <w:tcPr>
            <w:tcW w:w="170" w:type="pct"/>
            <w:tcBorders>
              <w:tl2br w:val="nil"/>
              <w:tr2bl w:val="nil"/>
            </w:tcBorders>
            <w:noWrap/>
            <w:vAlign w:val="center"/>
          </w:tcPr>
          <w:p w14:paraId="0B9AD690">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性别</w:t>
            </w:r>
          </w:p>
        </w:tc>
        <w:tc>
          <w:tcPr>
            <w:tcW w:w="316" w:type="pct"/>
            <w:tcBorders>
              <w:tl2br w:val="nil"/>
              <w:tr2bl w:val="nil"/>
            </w:tcBorders>
            <w:noWrap/>
            <w:vAlign w:val="center"/>
          </w:tcPr>
          <w:p w14:paraId="61D707FF">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val="en-US" w:eastAsia="zh-CN"/>
              </w:rPr>
            </w:pPr>
            <w:r>
              <w:rPr>
                <w:rFonts w:hint="eastAsia" w:ascii="Times New Roman" w:hAnsi="Times New Roman"/>
                <w:sz w:val="24"/>
                <w:lang w:val="en-US" w:eastAsia="zh-CN"/>
              </w:rPr>
              <w:t>学院</w:t>
            </w:r>
          </w:p>
        </w:tc>
        <w:tc>
          <w:tcPr>
            <w:tcW w:w="689" w:type="pct"/>
            <w:tcBorders>
              <w:tl2br w:val="nil"/>
              <w:tr2bl w:val="nil"/>
            </w:tcBorders>
            <w:noWrap/>
            <w:vAlign w:val="center"/>
          </w:tcPr>
          <w:p w14:paraId="4DF1CF62">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eastAsia="宋体"/>
                <w:sz w:val="24"/>
                <w:lang w:val="en-US" w:eastAsia="zh-CN"/>
              </w:rPr>
            </w:pPr>
            <w:r>
              <w:rPr>
                <w:rFonts w:hint="eastAsia" w:ascii="Times New Roman" w:hAnsi="Times New Roman"/>
                <w:sz w:val="24"/>
                <w:lang w:val="en-US" w:eastAsia="zh-CN"/>
              </w:rPr>
              <w:t>专业</w:t>
            </w:r>
          </w:p>
        </w:tc>
        <w:tc>
          <w:tcPr>
            <w:tcW w:w="501" w:type="pct"/>
            <w:tcBorders>
              <w:tl2br w:val="nil"/>
              <w:tr2bl w:val="nil"/>
            </w:tcBorders>
            <w:noWrap/>
            <w:vAlign w:val="center"/>
          </w:tcPr>
          <w:p w14:paraId="05CF3555">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学号</w:t>
            </w:r>
          </w:p>
        </w:tc>
        <w:tc>
          <w:tcPr>
            <w:tcW w:w="1565" w:type="pct"/>
            <w:gridSpan w:val="2"/>
            <w:tcBorders>
              <w:tl2br w:val="nil"/>
              <w:tr2bl w:val="nil"/>
            </w:tcBorders>
            <w:noWrap/>
            <w:vAlign w:val="center"/>
          </w:tcPr>
          <w:p w14:paraId="1D7B417F">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角色分工</w:t>
            </w:r>
          </w:p>
        </w:tc>
        <w:tc>
          <w:tcPr>
            <w:tcW w:w="443" w:type="pct"/>
            <w:gridSpan w:val="2"/>
            <w:tcBorders>
              <w:tl2br w:val="nil"/>
              <w:tr2bl w:val="nil"/>
            </w:tcBorders>
            <w:noWrap/>
            <w:vAlign w:val="center"/>
          </w:tcPr>
          <w:p w14:paraId="6C0B41F9">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val="en-US" w:eastAsia="zh-CN"/>
              </w:rPr>
              <w:t>联系电话</w:t>
            </w:r>
          </w:p>
        </w:tc>
        <w:tc>
          <w:tcPr>
            <w:tcW w:w="708" w:type="pct"/>
            <w:tcBorders>
              <w:tl2br w:val="nil"/>
              <w:tr2bl w:val="nil"/>
            </w:tcBorders>
            <w:noWrap/>
            <w:vAlign w:val="center"/>
          </w:tcPr>
          <w:p w14:paraId="03EF052C">
            <w:pPr>
              <w:keepNext w:val="0"/>
              <w:keepLines w:val="0"/>
              <w:suppressLineNumbers w:val="0"/>
              <w:snapToGrid w:val="0"/>
              <w:spacing w:before="0" w:beforeAutospacing="0" w:after="160" w:afterAutospacing="0" w:line="360" w:lineRule="auto"/>
              <w:ind w:left="0" w:right="0"/>
              <w:jc w:val="center"/>
              <w:rPr>
                <w:rFonts w:hint="default" w:ascii="Times New Roman" w:hAnsi="Times New Roman" w:eastAsia="宋体"/>
                <w:sz w:val="24"/>
                <w:lang w:val="en-US" w:eastAsia="zh-CN"/>
              </w:rPr>
            </w:pPr>
            <w:r>
              <w:rPr>
                <w:rFonts w:hint="eastAsia" w:ascii="Times New Roman" w:hAnsi="Times New Roman"/>
                <w:sz w:val="24"/>
                <w:lang w:eastAsia="zh-CN"/>
              </w:rPr>
              <w:t>E-mail</w:t>
            </w:r>
          </w:p>
        </w:tc>
      </w:tr>
      <w:tr w14:paraId="7D7AC5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4143A18D">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熊梓伊</w:t>
            </w:r>
          </w:p>
        </w:tc>
        <w:tc>
          <w:tcPr>
            <w:tcW w:w="170" w:type="pct"/>
            <w:tcBorders>
              <w:tl2br w:val="nil"/>
              <w:tr2bl w:val="nil"/>
            </w:tcBorders>
            <w:noWrap/>
            <w:vAlign w:val="center"/>
          </w:tcPr>
          <w:p w14:paraId="2F62C6FD">
            <w:pPr>
              <w:keepNext w:val="0"/>
              <w:keepLines w:val="0"/>
              <w:suppressLineNumbers w:val="0"/>
              <w:snapToGrid w:val="0"/>
              <w:spacing w:before="0" w:beforeAutospacing="0" w:after="160" w:afterAutospacing="0" w:line="360" w:lineRule="auto"/>
              <w:ind w:left="0" w:right="0"/>
              <w:rPr>
                <w:rFonts w:hint="eastAsia" w:ascii="Times New Roman" w:hAnsi="Times New Roman" w:eastAsia="宋体"/>
                <w:bCs/>
                <w:sz w:val="24"/>
                <w:lang w:val="en-US" w:eastAsia="zh-CN"/>
              </w:rPr>
            </w:pPr>
            <w:r>
              <w:rPr>
                <w:rFonts w:hint="eastAsia" w:ascii="Times New Roman" w:hAnsi="Times New Roman"/>
                <w:bCs/>
                <w:sz w:val="24"/>
                <w:lang w:val="en-US" w:eastAsia="zh-CN"/>
              </w:rPr>
              <w:t>女</w:t>
            </w:r>
          </w:p>
        </w:tc>
        <w:tc>
          <w:tcPr>
            <w:tcW w:w="316" w:type="pct"/>
            <w:tcBorders>
              <w:tl2br w:val="nil"/>
              <w:tr2bl w:val="nil"/>
            </w:tcBorders>
            <w:noWrap/>
            <w:vAlign w:val="center"/>
          </w:tcPr>
          <w:p w14:paraId="09F17A46">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物理学院</w:t>
            </w:r>
          </w:p>
        </w:tc>
        <w:tc>
          <w:tcPr>
            <w:tcW w:w="689" w:type="pct"/>
            <w:tcBorders>
              <w:tl2br w:val="nil"/>
              <w:tr2bl w:val="nil"/>
            </w:tcBorders>
            <w:noWrap/>
            <w:vAlign w:val="center"/>
          </w:tcPr>
          <w:p w14:paraId="438B6260">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物理学（师范）</w:t>
            </w:r>
          </w:p>
        </w:tc>
        <w:tc>
          <w:tcPr>
            <w:tcW w:w="501" w:type="pct"/>
            <w:tcBorders>
              <w:tl2br w:val="nil"/>
              <w:tr2bl w:val="nil"/>
            </w:tcBorders>
            <w:noWrap/>
            <w:vAlign w:val="center"/>
          </w:tcPr>
          <w:p w14:paraId="0BCE9D54">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202423214119</w:t>
            </w:r>
          </w:p>
        </w:tc>
        <w:tc>
          <w:tcPr>
            <w:tcW w:w="1565" w:type="pct"/>
            <w:gridSpan w:val="2"/>
            <w:tcBorders>
              <w:tl2br w:val="nil"/>
              <w:tr2bl w:val="nil"/>
            </w:tcBorders>
            <w:noWrap/>
            <w:vAlign w:val="center"/>
          </w:tcPr>
          <w:p w14:paraId="2CE3A34C">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default" w:ascii="Times New Roman" w:hAnsi="Times New Roman" w:eastAsia="宋体"/>
                <w:bCs/>
                <w:sz w:val="24"/>
                <w:lang w:val="en-US" w:eastAsia="zh-CN"/>
              </w:rPr>
              <w:t>填写申</w:t>
            </w:r>
            <w:r>
              <w:rPr>
                <w:rFonts w:hint="eastAsia" w:ascii="Times New Roman" w:hAnsi="Times New Roman"/>
                <w:bCs/>
                <w:sz w:val="24"/>
                <w:lang w:val="en-US" w:eastAsia="zh-CN"/>
              </w:rPr>
              <w:t>请</w:t>
            </w:r>
            <w:r>
              <w:rPr>
                <w:rFonts w:hint="default" w:ascii="Times New Roman" w:hAnsi="Times New Roman" w:eastAsia="宋体"/>
                <w:bCs/>
                <w:sz w:val="24"/>
                <w:lang w:val="en-US" w:eastAsia="zh-CN"/>
              </w:rPr>
              <w:t>书，梳理知识库，负责文书、统筹辅助工作。</w:t>
            </w:r>
          </w:p>
        </w:tc>
        <w:tc>
          <w:tcPr>
            <w:tcW w:w="443" w:type="pct"/>
            <w:gridSpan w:val="2"/>
            <w:tcBorders>
              <w:tl2br w:val="nil"/>
              <w:tr2bl w:val="nil"/>
            </w:tcBorders>
            <w:noWrap/>
            <w:vAlign w:val="center"/>
          </w:tcPr>
          <w:p w14:paraId="4AC0559B">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13302814867</w:t>
            </w:r>
          </w:p>
        </w:tc>
        <w:tc>
          <w:tcPr>
            <w:tcW w:w="708" w:type="pct"/>
            <w:tcBorders>
              <w:tl2br w:val="nil"/>
              <w:tr2bl w:val="nil"/>
            </w:tcBorders>
            <w:noWrap/>
            <w:vAlign w:val="center"/>
          </w:tcPr>
          <w:p w14:paraId="3E0AC2D6">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2117227319@qq.com</w:t>
            </w:r>
          </w:p>
        </w:tc>
      </w:tr>
      <w:tr w14:paraId="3CA591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279816DD">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尚楚嫣</w:t>
            </w:r>
          </w:p>
        </w:tc>
        <w:tc>
          <w:tcPr>
            <w:tcW w:w="170" w:type="pct"/>
            <w:tcBorders>
              <w:tl2br w:val="nil"/>
              <w:tr2bl w:val="nil"/>
            </w:tcBorders>
            <w:noWrap/>
            <w:vAlign w:val="center"/>
          </w:tcPr>
          <w:p w14:paraId="699EF61D">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女</w:t>
            </w:r>
          </w:p>
        </w:tc>
        <w:tc>
          <w:tcPr>
            <w:tcW w:w="316" w:type="pct"/>
            <w:tcBorders>
              <w:tl2br w:val="nil"/>
              <w:tr2bl w:val="nil"/>
            </w:tcBorders>
            <w:noWrap/>
            <w:vAlign w:val="center"/>
          </w:tcPr>
          <w:p w14:paraId="6964329A">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物理学院</w:t>
            </w:r>
          </w:p>
        </w:tc>
        <w:tc>
          <w:tcPr>
            <w:tcW w:w="689" w:type="pct"/>
            <w:tcBorders>
              <w:tl2br w:val="nil"/>
              <w:tr2bl w:val="nil"/>
            </w:tcBorders>
            <w:noWrap/>
            <w:vAlign w:val="center"/>
          </w:tcPr>
          <w:p w14:paraId="3227284E">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lang w:val="en-US" w:eastAsia="zh-CN"/>
              </w:rPr>
              <w:t>物理学（师范）</w:t>
            </w:r>
          </w:p>
        </w:tc>
        <w:tc>
          <w:tcPr>
            <w:tcW w:w="501" w:type="pct"/>
            <w:tcBorders>
              <w:tl2br w:val="nil"/>
              <w:tr2bl w:val="nil"/>
            </w:tcBorders>
            <w:noWrap/>
            <w:vAlign w:val="center"/>
          </w:tcPr>
          <w:p w14:paraId="4A882EAD">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202423214129</w:t>
            </w:r>
          </w:p>
        </w:tc>
        <w:tc>
          <w:tcPr>
            <w:tcW w:w="1565" w:type="pct"/>
            <w:gridSpan w:val="2"/>
            <w:tcBorders>
              <w:tl2br w:val="nil"/>
              <w:tr2bl w:val="nil"/>
            </w:tcBorders>
            <w:noWrap/>
            <w:vAlign w:val="center"/>
          </w:tcPr>
          <w:p w14:paraId="227E1B1C">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default" w:ascii="Times New Roman" w:hAnsi="Times New Roman" w:eastAsia="宋体"/>
                <w:bCs/>
                <w:sz w:val="24"/>
                <w:lang w:val="en-US" w:eastAsia="zh-CN"/>
              </w:rPr>
              <w:t>填写申</w:t>
            </w:r>
            <w:r>
              <w:rPr>
                <w:rFonts w:hint="eastAsia" w:ascii="Times New Roman" w:hAnsi="Times New Roman"/>
                <w:bCs/>
                <w:sz w:val="24"/>
                <w:lang w:val="en-US" w:eastAsia="zh-CN"/>
              </w:rPr>
              <w:t>请</w:t>
            </w:r>
            <w:r>
              <w:rPr>
                <w:rFonts w:hint="default" w:ascii="Times New Roman" w:hAnsi="Times New Roman" w:eastAsia="宋体"/>
                <w:bCs/>
                <w:sz w:val="24"/>
                <w:lang w:val="en-US" w:eastAsia="zh-CN"/>
              </w:rPr>
              <w:t>书，制作PPT/制图，辅助文书与知识库搭建工作。</w:t>
            </w:r>
          </w:p>
        </w:tc>
        <w:tc>
          <w:tcPr>
            <w:tcW w:w="443" w:type="pct"/>
            <w:gridSpan w:val="2"/>
            <w:tcBorders>
              <w:tl2br w:val="nil"/>
              <w:tr2bl w:val="nil"/>
            </w:tcBorders>
            <w:noWrap/>
            <w:vAlign w:val="center"/>
          </w:tcPr>
          <w:p w14:paraId="7CDDEC41">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13622315357</w:t>
            </w:r>
          </w:p>
        </w:tc>
        <w:tc>
          <w:tcPr>
            <w:tcW w:w="708" w:type="pct"/>
            <w:tcBorders>
              <w:tl2br w:val="nil"/>
              <w:tr2bl w:val="nil"/>
            </w:tcBorders>
            <w:noWrap/>
            <w:vAlign w:val="center"/>
          </w:tcPr>
          <w:p w14:paraId="07206373">
            <w:pPr>
              <w:keepNext w:val="0"/>
              <w:keepLines w:val="0"/>
              <w:suppressLineNumbers w:val="0"/>
              <w:snapToGrid w:val="0"/>
              <w:spacing w:before="0" w:beforeAutospacing="0" w:after="160" w:afterAutospacing="0" w:line="360" w:lineRule="auto"/>
              <w:ind w:left="0" w:right="0"/>
              <w:rPr>
                <w:rFonts w:hint="default" w:ascii="Times New Roman" w:hAnsi="Times New Roman"/>
                <w:bCs/>
                <w:sz w:val="24"/>
                <w:lang w:val="en-US"/>
              </w:rPr>
            </w:pPr>
            <w:r>
              <w:rPr>
                <w:rFonts w:hint="eastAsia" w:ascii="Times New Roman" w:hAnsi="Times New Roman"/>
                <w:bCs/>
                <w:sz w:val="24"/>
                <w:lang w:val="en-US" w:eastAsia="zh-CN"/>
              </w:rPr>
              <w:t>3538787550@qq.com</w:t>
            </w:r>
          </w:p>
        </w:tc>
      </w:tr>
      <w:tr w14:paraId="7D698D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56A4B361">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lang w:val="en-US" w:eastAsia="zh-CN"/>
              </w:rPr>
              <w:t>关慧芝</w:t>
            </w:r>
          </w:p>
        </w:tc>
        <w:tc>
          <w:tcPr>
            <w:tcW w:w="170" w:type="pct"/>
            <w:tcBorders>
              <w:tl2br w:val="nil"/>
              <w:tr2bl w:val="nil"/>
            </w:tcBorders>
            <w:noWrap/>
            <w:vAlign w:val="center"/>
          </w:tcPr>
          <w:p w14:paraId="499CD071">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lang w:val="en-US" w:eastAsia="zh-CN"/>
              </w:rPr>
              <w:t>女</w:t>
            </w:r>
          </w:p>
        </w:tc>
        <w:tc>
          <w:tcPr>
            <w:tcW w:w="316" w:type="pct"/>
            <w:tcBorders>
              <w:tl2br w:val="nil"/>
              <w:tr2bl w:val="nil"/>
            </w:tcBorders>
            <w:noWrap/>
            <w:vAlign w:val="center"/>
          </w:tcPr>
          <w:p w14:paraId="7FF0A7ED">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lang w:val="en-US" w:eastAsia="zh-CN"/>
              </w:rPr>
              <w:t>计算机学院</w:t>
            </w:r>
          </w:p>
        </w:tc>
        <w:tc>
          <w:tcPr>
            <w:tcW w:w="689" w:type="pct"/>
            <w:tcBorders>
              <w:tl2br w:val="nil"/>
              <w:tr2bl w:val="nil"/>
            </w:tcBorders>
            <w:noWrap/>
            <w:vAlign w:val="center"/>
          </w:tcPr>
          <w:p w14:paraId="1555F2FE">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计算机科学与技术（非师范）</w:t>
            </w:r>
          </w:p>
        </w:tc>
        <w:tc>
          <w:tcPr>
            <w:tcW w:w="501" w:type="pct"/>
            <w:tcBorders>
              <w:tl2br w:val="nil"/>
              <w:tr2bl w:val="nil"/>
            </w:tcBorders>
            <w:noWrap/>
            <w:vAlign w:val="center"/>
          </w:tcPr>
          <w:p w14:paraId="61A43469">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202421315061</w:t>
            </w:r>
          </w:p>
        </w:tc>
        <w:tc>
          <w:tcPr>
            <w:tcW w:w="1565" w:type="pct"/>
            <w:gridSpan w:val="2"/>
            <w:tcBorders>
              <w:tl2br w:val="nil"/>
              <w:tr2bl w:val="nil"/>
            </w:tcBorders>
            <w:noWrap/>
            <w:vAlign w:val="center"/>
          </w:tcPr>
          <w:p w14:paraId="70EAB815">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default" w:ascii="Times New Roman" w:hAnsi="Times New Roman" w:eastAsia="宋体"/>
                <w:bCs/>
                <w:sz w:val="24"/>
                <w:lang w:val="en-US" w:eastAsia="zh-CN"/>
              </w:rPr>
              <w:t>设计AI算法、开发软件，录入知识库，辅助申</w:t>
            </w:r>
            <w:r>
              <w:rPr>
                <w:rFonts w:hint="eastAsia" w:ascii="Times New Roman" w:hAnsi="Times New Roman"/>
                <w:bCs/>
                <w:sz w:val="24"/>
                <w:lang w:val="en-US" w:eastAsia="zh-CN"/>
              </w:rPr>
              <w:t>请</w:t>
            </w:r>
            <w:r>
              <w:rPr>
                <w:rFonts w:hint="default" w:ascii="Times New Roman" w:hAnsi="Times New Roman" w:eastAsia="宋体"/>
                <w:bCs/>
                <w:sz w:val="24"/>
                <w:lang w:val="en-US" w:eastAsia="zh-CN"/>
              </w:rPr>
              <w:t>书填写与文书工作。</w:t>
            </w:r>
          </w:p>
        </w:tc>
        <w:tc>
          <w:tcPr>
            <w:tcW w:w="443" w:type="pct"/>
            <w:gridSpan w:val="2"/>
            <w:tcBorders>
              <w:tl2br w:val="nil"/>
              <w:tr2bl w:val="nil"/>
            </w:tcBorders>
            <w:noWrap/>
            <w:vAlign w:val="center"/>
          </w:tcPr>
          <w:p w14:paraId="1E4C72EA">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13318333219</w:t>
            </w:r>
          </w:p>
        </w:tc>
        <w:tc>
          <w:tcPr>
            <w:tcW w:w="708" w:type="pct"/>
            <w:tcBorders>
              <w:tl2br w:val="nil"/>
              <w:tr2bl w:val="nil"/>
            </w:tcBorders>
            <w:noWrap/>
            <w:vAlign w:val="center"/>
          </w:tcPr>
          <w:p w14:paraId="0E84DD8E">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1069949680@qq.com</w:t>
            </w:r>
          </w:p>
        </w:tc>
      </w:tr>
      <w:tr w14:paraId="5FF540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43873D32">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申奥</w:t>
            </w:r>
          </w:p>
        </w:tc>
        <w:tc>
          <w:tcPr>
            <w:tcW w:w="170" w:type="pct"/>
            <w:tcBorders>
              <w:tl2br w:val="nil"/>
              <w:tr2bl w:val="nil"/>
            </w:tcBorders>
            <w:noWrap/>
            <w:vAlign w:val="center"/>
          </w:tcPr>
          <w:p w14:paraId="5A2965A7">
            <w:pPr>
              <w:keepNext w:val="0"/>
              <w:keepLines w:val="0"/>
              <w:suppressLineNumbers w:val="0"/>
              <w:snapToGrid w:val="0"/>
              <w:spacing w:before="0" w:beforeAutospacing="0" w:after="160" w:afterAutospacing="0" w:line="360" w:lineRule="auto"/>
              <w:ind w:left="0" w:right="0"/>
              <w:rPr>
                <w:rFonts w:hint="eastAsia" w:ascii="Times New Roman" w:hAnsi="Times New Roman" w:eastAsia="宋体"/>
                <w:bCs/>
                <w:sz w:val="24"/>
                <w:lang w:val="en-US" w:eastAsia="zh-CN"/>
              </w:rPr>
            </w:pPr>
            <w:r>
              <w:rPr>
                <w:rFonts w:hint="eastAsia" w:ascii="Times New Roman" w:hAnsi="Times New Roman"/>
                <w:bCs/>
                <w:sz w:val="24"/>
                <w:lang w:val="en-US" w:eastAsia="zh-CN"/>
              </w:rPr>
              <w:t>男</w:t>
            </w:r>
          </w:p>
        </w:tc>
        <w:tc>
          <w:tcPr>
            <w:tcW w:w="316" w:type="pct"/>
            <w:tcBorders>
              <w:tl2br w:val="nil"/>
              <w:tr2bl w:val="nil"/>
            </w:tcBorders>
            <w:noWrap/>
            <w:vAlign w:val="center"/>
          </w:tcPr>
          <w:p w14:paraId="0F4B7931">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lang w:val="en-US" w:eastAsia="zh-CN"/>
              </w:rPr>
              <w:t>计算机学院</w:t>
            </w:r>
          </w:p>
        </w:tc>
        <w:tc>
          <w:tcPr>
            <w:tcW w:w="689" w:type="pct"/>
            <w:tcBorders>
              <w:tl2br w:val="nil"/>
              <w:tr2bl w:val="nil"/>
            </w:tcBorders>
            <w:noWrap/>
            <w:vAlign w:val="center"/>
          </w:tcPr>
          <w:p w14:paraId="71D3B9B3">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rPr>
            </w:pPr>
            <w:r>
              <w:rPr>
                <w:rFonts w:hint="eastAsia" w:ascii="Times New Roman" w:hAnsi="Times New Roman"/>
                <w:bCs/>
                <w:sz w:val="24"/>
                <w:lang w:val="en-US" w:eastAsia="zh-CN"/>
              </w:rPr>
              <w:t>计算机科学与技术（非师范）</w:t>
            </w:r>
          </w:p>
        </w:tc>
        <w:tc>
          <w:tcPr>
            <w:tcW w:w="501" w:type="pct"/>
            <w:tcBorders>
              <w:tl2br w:val="nil"/>
              <w:tr2bl w:val="nil"/>
            </w:tcBorders>
            <w:noWrap/>
            <w:vAlign w:val="center"/>
          </w:tcPr>
          <w:p w14:paraId="4BCFC225">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202421315038</w:t>
            </w:r>
          </w:p>
        </w:tc>
        <w:tc>
          <w:tcPr>
            <w:tcW w:w="1565" w:type="pct"/>
            <w:gridSpan w:val="2"/>
            <w:tcBorders>
              <w:tl2br w:val="nil"/>
              <w:tr2bl w:val="nil"/>
            </w:tcBorders>
            <w:noWrap/>
            <w:vAlign w:val="center"/>
          </w:tcPr>
          <w:p w14:paraId="7D09D9D5">
            <w:pPr>
              <w:keepNext w:val="0"/>
              <w:keepLines w:val="0"/>
              <w:suppressLineNumbers w:val="0"/>
              <w:snapToGrid w:val="0"/>
              <w:spacing w:before="0" w:beforeAutospacing="0" w:after="160" w:afterAutospacing="0" w:line="360" w:lineRule="auto"/>
              <w:ind w:left="0" w:right="0"/>
              <w:rPr>
                <w:rFonts w:hint="default" w:ascii="Times New Roman" w:hAnsi="Times New Roman"/>
                <w:bCs/>
                <w:sz w:val="24"/>
                <w:lang w:val="en-US"/>
              </w:rPr>
            </w:pPr>
            <w:r>
              <w:rPr>
                <w:rFonts w:hint="default" w:ascii="Times New Roman" w:hAnsi="Times New Roman"/>
                <w:bCs/>
                <w:sz w:val="24"/>
                <w:lang w:val="en-US"/>
              </w:rPr>
              <w:t>设计AI算法、开发软件，录入知识库，辅助申</w:t>
            </w:r>
            <w:r>
              <w:rPr>
                <w:rFonts w:hint="eastAsia" w:ascii="Times New Roman" w:hAnsi="Times New Roman"/>
                <w:bCs/>
                <w:sz w:val="24"/>
                <w:lang w:val="en-US" w:eastAsia="zh-CN"/>
              </w:rPr>
              <w:t>请</w:t>
            </w:r>
            <w:r>
              <w:rPr>
                <w:rFonts w:hint="default" w:ascii="Times New Roman" w:hAnsi="Times New Roman"/>
                <w:bCs/>
                <w:sz w:val="24"/>
                <w:lang w:val="en-US"/>
              </w:rPr>
              <w:t>书填写工作。</w:t>
            </w:r>
          </w:p>
        </w:tc>
        <w:tc>
          <w:tcPr>
            <w:tcW w:w="443" w:type="pct"/>
            <w:gridSpan w:val="2"/>
            <w:tcBorders>
              <w:tl2br w:val="nil"/>
              <w:tr2bl w:val="nil"/>
            </w:tcBorders>
            <w:noWrap/>
            <w:vAlign w:val="center"/>
          </w:tcPr>
          <w:p w14:paraId="0373B087">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15992845576</w:t>
            </w:r>
          </w:p>
        </w:tc>
        <w:tc>
          <w:tcPr>
            <w:tcW w:w="708" w:type="pct"/>
            <w:tcBorders>
              <w:tl2br w:val="nil"/>
              <w:tr2bl w:val="nil"/>
            </w:tcBorders>
            <w:noWrap/>
            <w:vAlign w:val="center"/>
          </w:tcPr>
          <w:p w14:paraId="541A6F2A">
            <w:pPr>
              <w:keepNext w:val="0"/>
              <w:keepLines w:val="0"/>
              <w:suppressLineNumbers w:val="0"/>
              <w:snapToGrid w:val="0"/>
              <w:spacing w:before="0" w:beforeAutospacing="0" w:after="160" w:afterAutospacing="0" w:line="360" w:lineRule="auto"/>
              <w:ind w:left="0" w:right="0"/>
              <w:rPr>
                <w:rFonts w:hint="default" w:ascii="Times New Roman" w:hAnsi="Times New Roman" w:eastAsia="宋体"/>
                <w:bCs/>
                <w:sz w:val="24"/>
                <w:lang w:val="en-US" w:eastAsia="zh-CN"/>
              </w:rPr>
            </w:pPr>
            <w:r>
              <w:rPr>
                <w:rFonts w:hint="eastAsia" w:ascii="Times New Roman" w:hAnsi="Times New Roman"/>
                <w:bCs/>
                <w:sz w:val="24"/>
                <w:lang w:val="en-US" w:eastAsia="zh-CN"/>
              </w:rPr>
              <w:t>2360682759@qq.com</w:t>
            </w:r>
          </w:p>
        </w:tc>
      </w:tr>
      <w:tr w14:paraId="7B088C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7A672889">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szCs w:val="24"/>
              </w:rPr>
            </w:pPr>
            <w:r>
              <w:rPr>
                <w:rFonts w:hint="eastAsia" w:ascii="Times New Roman" w:hAnsi="Times New Roman"/>
                <w:sz w:val="24"/>
                <w:szCs w:val="24"/>
              </w:rPr>
              <w:t>负责人曾经参与科研的情况</w:t>
            </w:r>
          </w:p>
        </w:tc>
        <w:tc>
          <w:tcPr>
            <w:tcW w:w="4396" w:type="pct"/>
            <w:gridSpan w:val="9"/>
            <w:tcBorders>
              <w:tl2br w:val="nil"/>
              <w:tr2bl w:val="nil"/>
            </w:tcBorders>
            <w:noWrap/>
          </w:tcPr>
          <w:p w14:paraId="69C0BEAC">
            <w:pPr>
              <w:keepNext w:val="0"/>
              <w:keepLines w:val="0"/>
              <w:suppressLineNumbers w:val="0"/>
              <w:snapToGrid w:val="0"/>
              <w:spacing w:before="0" w:beforeAutospacing="0" w:after="160" w:afterAutospacing="0" w:line="360" w:lineRule="auto"/>
              <w:ind w:left="0" w:right="0"/>
              <w:rPr>
                <w:rFonts w:hint="eastAsia" w:ascii="Times New Roman" w:hAnsi="Times New Roman" w:eastAsia="宋体"/>
                <w:sz w:val="24"/>
                <w:szCs w:val="24"/>
                <w:lang w:val="en-US" w:eastAsia="zh-CN"/>
              </w:rPr>
            </w:pPr>
          </w:p>
          <w:p w14:paraId="607FD728">
            <w:pPr>
              <w:keepNext w:val="0"/>
              <w:keepLines w:val="0"/>
              <w:suppressLineNumbers w:val="0"/>
              <w:bidi w:val="0"/>
              <w:snapToGrid w:val="0"/>
              <w:spacing w:before="0" w:beforeAutospacing="0" w:after="160" w:afterAutospacing="0" w:line="360" w:lineRule="auto"/>
              <w:ind w:left="0" w:right="0"/>
              <w:jc w:val="center"/>
              <w:rPr>
                <w:rFonts w:hint="default" w:ascii="Calibri" w:hAnsi="Calibri" w:eastAsia="宋体" w:cs="Calibri"/>
                <w:kern w:val="2"/>
                <w:sz w:val="24"/>
                <w:szCs w:val="24"/>
                <w:lang w:val="en-US" w:eastAsia="zh-CN" w:bidi="ar-SA"/>
              </w:rPr>
            </w:pPr>
            <w:r>
              <w:rPr>
                <w:rFonts w:hint="eastAsia" w:cs="Calibri"/>
                <w:kern w:val="2"/>
                <w:sz w:val="24"/>
                <w:szCs w:val="24"/>
                <w:lang w:val="en-US" w:eastAsia="zh-CN" w:bidi="ar-SA"/>
              </w:rPr>
              <w:t>无</w:t>
            </w:r>
          </w:p>
        </w:tc>
      </w:tr>
      <w:tr w14:paraId="1CF374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vAlign w:val="center"/>
          </w:tcPr>
          <w:p w14:paraId="483363BF">
            <w:pPr>
              <w:keepNext w:val="0"/>
              <w:keepLines w:val="0"/>
              <w:suppressLineNumbers w:val="0"/>
              <w:snapToGrid w:val="0"/>
              <w:spacing w:before="0" w:beforeAutospacing="0" w:after="160" w:afterAutospacing="0" w:line="360" w:lineRule="auto"/>
              <w:ind w:left="0" w:right="0"/>
              <w:jc w:val="center"/>
              <w:rPr>
                <w:rFonts w:hint="eastAsia" w:ascii="Times New Roman" w:hAnsi="Times New Roman"/>
                <w:sz w:val="24"/>
              </w:rPr>
            </w:pPr>
            <w:r>
              <w:rPr>
                <w:rFonts w:hint="eastAsia" w:ascii="Times New Roman" w:hAnsi="Times New Roman"/>
                <w:sz w:val="24"/>
              </w:rPr>
              <w:t>指导教师承担本项目相关的科研课题情况</w:t>
            </w:r>
          </w:p>
        </w:tc>
        <w:tc>
          <w:tcPr>
            <w:tcW w:w="4396" w:type="pct"/>
            <w:gridSpan w:val="9"/>
            <w:tcBorders>
              <w:tl2br w:val="nil"/>
              <w:tr2bl w:val="nil"/>
            </w:tcBorders>
            <w:noWrap/>
            <w:vAlign w:val="center"/>
          </w:tcPr>
          <w:p w14:paraId="1FB79BEC">
            <w:pPr>
              <w:keepNext w:val="0"/>
              <w:keepLines w:val="0"/>
              <w:suppressLineNumbers w:val="0"/>
              <w:snapToGrid w:val="0"/>
              <w:spacing w:before="0" w:beforeAutospacing="0" w:after="160" w:afterAutospacing="0" w:line="360" w:lineRule="auto"/>
              <w:ind w:left="0" w:right="0"/>
              <w:jc w:val="center"/>
              <w:rPr>
                <w:rFonts w:hint="default"/>
                <w:lang w:val="en-US" w:eastAsia="zh-CN"/>
              </w:rPr>
            </w:pPr>
            <w:r>
              <w:rPr>
                <w:rFonts w:hint="eastAsia"/>
                <w:sz w:val="24"/>
                <w:szCs w:val="24"/>
                <w:lang w:val="en-US" w:eastAsia="zh-CN"/>
              </w:rPr>
              <w:t>无</w:t>
            </w:r>
          </w:p>
        </w:tc>
      </w:tr>
      <w:tr w14:paraId="5F90FD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50" w:hRule="atLeast"/>
          <w:jc w:val="center"/>
        </w:trPr>
        <w:tc>
          <w:tcPr>
            <w:tcW w:w="603" w:type="pct"/>
            <w:tcBorders>
              <w:tl2br w:val="nil"/>
              <w:tr2bl w:val="nil"/>
            </w:tcBorders>
            <w:noWrap/>
            <w:textDirection w:val="tbRlV"/>
            <w:vAlign w:val="center"/>
          </w:tcPr>
          <w:p w14:paraId="686D28BA">
            <w:pPr>
              <w:keepNext w:val="0"/>
              <w:keepLines w:val="0"/>
              <w:suppressLineNumbers w:val="0"/>
              <w:snapToGrid w:val="0"/>
              <w:spacing w:before="0" w:beforeAutospacing="0" w:after="160" w:afterAutospacing="0" w:line="360" w:lineRule="auto"/>
              <w:ind w:left="113" w:right="113"/>
              <w:jc w:val="center"/>
              <w:rPr>
                <w:rFonts w:hint="eastAsia" w:ascii="Times New Roman" w:hAnsi="Times New Roman"/>
                <w:color w:val="000000"/>
                <w:sz w:val="24"/>
                <w:szCs w:val="24"/>
              </w:rPr>
            </w:pPr>
            <w:r>
              <w:rPr>
                <w:rFonts w:hint="eastAsia" w:ascii="Times New Roman" w:hAnsi="Times New Roman"/>
                <w:color w:val="000000"/>
                <w:sz w:val="24"/>
                <w:szCs w:val="24"/>
              </w:rPr>
              <w:t>项目简介（500字</w:t>
            </w:r>
            <w:r>
              <w:rPr>
                <w:rFonts w:hint="eastAsia" w:ascii="Times New Roman" w:hAnsi="Times New Roman"/>
                <w:color w:val="000000"/>
                <w:sz w:val="24"/>
                <w:szCs w:val="24"/>
                <w:lang w:val="en-US" w:eastAsia="zh-CN"/>
              </w:rPr>
              <w:t>以内</w:t>
            </w:r>
            <w:r>
              <w:rPr>
                <w:rFonts w:hint="eastAsia" w:ascii="Times New Roman" w:hAnsi="Times New Roman"/>
                <w:color w:val="000000"/>
                <w:sz w:val="24"/>
                <w:szCs w:val="24"/>
              </w:rPr>
              <w:t>）</w:t>
            </w:r>
          </w:p>
        </w:tc>
        <w:tc>
          <w:tcPr>
            <w:tcW w:w="4396" w:type="pct"/>
            <w:gridSpan w:val="9"/>
            <w:tcBorders>
              <w:tl2br w:val="nil"/>
              <w:tr2bl w:val="nil"/>
            </w:tcBorders>
            <w:noWrap/>
            <w:vAlign w:val="center"/>
          </w:tcPr>
          <w:p w14:paraId="D8BD7FE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default" w:ascii="Calibri" w:hAnsi="Calibri" w:eastAsia="宋体" w:cs="Arial"/>
                <w:b w:val="0"/>
                <w:bCs w:val="0"/>
                <w:i w:val="0"/>
                <w:iCs w:val="0"/>
                <w:color w:val="auto"/>
                <w:kern w:val="2"/>
                <w:sz w:val="24"/>
                <w:szCs w:val="24"/>
                <w:highlight w:val="none"/>
                <w:vertAlign w:val="baseline"/>
                <w:lang w:val="en-US" w:eastAsia="zh-CN"/>
              </w:rPr>
              <w:t>在“双一流”建设与人工智能融合教育的背景下，大学物理实验教学亟需向智能化、个性化转型。针对当前实验教学中教师指导难以个性化、学生操作不规范无人实时纠正、数据记录依赖手工且误差大等问题，本项目拟研发基于</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ESP32-S3</w:t>
            </w:r>
            <w:r>
              <w:rPr>
                <w:rFonts w:hint="default" w:ascii="Calibri" w:hAnsi="Calibri" w:eastAsia="宋体" w:cs="Arial"/>
                <w:b w:val="0"/>
                <w:bCs w:val="0"/>
                <w:i w:val="0"/>
                <w:iCs w:val="0"/>
                <w:color w:val="auto"/>
                <w:kern w:val="2"/>
                <w:sz w:val="24"/>
                <w:szCs w:val="24"/>
                <w:highlight w:val="none"/>
                <w:vertAlign w:val="baseline"/>
                <w:lang w:val="en-US" w:eastAsia="zh-CN"/>
              </w:rPr>
              <w:t>与火山引擎云端大模型的大学物理电路实验</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AI</w:t>
            </w:r>
            <w:r>
              <w:rPr>
                <w:rFonts w:hint="default" w:ascii="Calibri" w:hAnsi="Calibri" w:eastAsia="宋体" w:cs="Arial"/>
                <w:b w:val="0"/>
                <w:bCs w:val="0"/>
                <w:i w:val="0"/>
                <w:iCs w:val="0"/>
                <w:color w:val="auto"/>
                <w:kern w:val="2"/>
                <w:sz w:val="24"/>
                <w:szCs w:val="24"/>
                <w:highlight w:val="none"/>
                <w:vertAlign w:val="baseline"/>
                <w:lang w:val="en-US" w:eastAsia="zh-CN"/>
              </w:rPr>
              <w:t>智能辅助系统。</w:t>
            </w:r>
          </w:p>
          <w:p w14:paraId="E1D1370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default" w:ascii="Calibri" w:hAnsi="Calibri" w:eastAsia="宋体" w:cs="Arial"/>
                <w:b w:val="0"/>
                <w:bCs w:val="0"/>
                <w:i w:val="0"/>
                <w:iCs w:val="0"/>
                <w:color w:val="auto"/>
                <w:kern w:val="2"/>
                <w:sz w:val="24"/>
                <w:szCs w:val="24"/>
                <w:highlight w:val="none"/>
                <w:vertAlign w:val="baseline"/>
                <w:lang w:val="en-US" w:eastAsia="zh-CN"/>
              </w:rPr>
              <w:t>系统采用“端云协同”架构，将“视觉观测—语音交互—数据感知”深度融合。在边缘侧，利用</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AtomS3R-M12</w:t>
            </w:r>
            <w:r>
              <w:rPr>
                <w:rFonts w:hint="default" w:ascii="Calibri" w:hAnsi="Calibri" w:eastAsia="宋体" w:cs="Arial"/>
                <w:b w:val="0"/>
                <w:bCs w:val="0"/>
                <w:i w:val="0"/>
                <w:iCs w:val="0"/>
                <w:color w:val="auto"/>
                <w:kern w:val="2"/>
                <w:sz w:val="24"/>
                <w:szCs w:val="24"/>
                <w:highlight w:val="none"/>
                <w:vertAlign w:val="baseline"/>
                <w:lang w:val="en-US" w:eastAsia="zh-CN"/>
              </w:rPr>
              <w:t>套件集成多模态传感器，实现实验环境的实时数据采集、高清视频流捕捉及全双工语音交互；在云端，依托火山引擎强大的</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AI</w:t>
            </w:r>
            <w:r>
              <w:rPr>
                <w:rFonts w:hint="default" w:ascii="Calibri" w:hAnsi="Calibri" w:eastAsia="宋体" w:cs="Arial"/>
                <w:b w:val="0"/>
                <w:bCs w:val="0"/>
                <w:i w:val="0"/>
                <w:iCs w:val="0"/>
                <w:color w:val="auto"/>
                <w:kern w:val="2"/>
                <w:sz w:val="24"/>
                <w:szCs w:val="24"/>
                <w:highlight w:val="none"/>
                <w:vertAlign w:val="baseline"/>
                <w:lang w:val="en-US" w:eastAsia="zh-CN"/>
              </w:rPr>
              <w:t>能力，构建专注于大学物理实验的</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RAG</w:t>
            </w:r>
            <w:r>
              <w:rPr>
                <w:rFonts w:hint="default" w:ascii="Calibri" w:hAnsi="Calibri" w:eastAsia="宋体" w:cs="Arial"/>
                <w:b w:val="0"/>
                <w:bCs w:val="0"/>
                <w:i w:val="0"/>
                <w:iCs w:val="0"/>
                <w:color w:val="auto"/>
                <w:kern w:val="2"/>
                <w:sz w:val="24"/>
                <w:szCs w:val="24"/>
                <w:highlight w:val="none"/>
                <w:vertAlign w:val="baseline"/>
                <w:lang w:val="en-US" w:eastAsia="zh-CN"/>
              </w:rPr>
              <w:t>知识库与智能体，为学生提供精准的知识问答与原理讲解。</w:t>
            </w:r>
          </w:p>
          <w:p w14:paraId="BAED508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lang w:val="en-US" w:eastAsia="zh-CN"/>
              </w:rPr>
            </w:pPr>
            <w:r>
              <w:rPr>
                <w:rFonts w:hint="default" w:ascii="Calibri" w:hAnsi="Calibri" w:eastAsia="宋体" w:cs="Arial"/>
                <w:b w:val="0"/>
                <w:bCs w:val="0"/>
                <w:i w:val="0"/>
                <w:iCs w:val="0"/>
                <w:color w:val="auto"/>
                <w:kern w:val="2"/>
                <w:sz w:val="24"/>
                <w:szCs w:val="24"/>
                <w:highlight w:val="none"/>
                <w:vertAlign w:val="baseline"/>
                <w:lang w:val="en-US" w:eastAsia="zh-CN"/>
              </w:rPr>
              <w:t>项目重点覆盖</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RLC</w:t>
            </w:r>
            <w:r>
              <w:rPr>
                <w:rFonts w:hint="default" w:ascii="Calibri" w:hAnsi="Calibri" w:eastAsia="宋体" w:cs="Arial"/>
                <w:b w:val="0"/>
                <w:bCs w:val="0"/>
                <w:i w:val="0"/>
                <w:iCs w:val="0"/>
                <w:color w:val="auto"/>
                <w:kern w:val="2"/>
                <w:sz w:val="24"/>
                <w:szCs w:val="24"/>
                <w:highlight w:val="none"/>
                <w:vertAlign w:val="baseline"/>
                <w:lang w:val="en-US" w:eastAsia="zh-CN"/>
              </w:rPr>
              <w:t>串联电路幅频/相频特性、</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RLC</w:t>
            </w:r>
            <w:r>
              <w:rPr>
                <w:rFonts w:hint="default" w:ascii="Calibri" w:hAnsi="Calibri" w:eastAsia="宋体" w:cs="Arial"/>
                <w:b w:val="0"/>
                <w:bCs w:val="0"/>
                <w:i w:val="0"/>
                <w:iCs w:val="0"/>
                <w:color w:val="auto"/>
                <w:kern w:val="2"/>
                <w:sz w:val="24"/>
                <w:szCs w:val="24"/>
                <w:highlight w:val="none"/>
                <w:vertAlign w:val="baseline"/>
                <w:lang w:val="en-US" w:eastAsia="zh-CN"/>
              </w:rPr>
              <w:t>暂态过程、惠斯通电桥测电阻三大实验，实现操作识别与错误预警、边做边问的个性化指导以及数据自动采集与整理，形成“实时指导—课后反馈—数据迭代”的全流程新模式。本项目由跨物理与计算机专业团队实施，依托成熟硬件与指导教师资源，</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1</w:t>
            </w:r>
            <w:r>
              <w:rPr>
                <w:rFonts w:hint="default" w:ascii="Calibri" w:hAnsi="Calibri" w:eastAsia="宋体" w:cs="Arial"/>
                <w:b w:val="0"/>
                <w:bCs w:val="0"/>
                <w:i w:val="0"/>
                <w:iCs w:val="0"/>
                <w:color w:val="auto"/>
                <w:kern w:val="2"/>
                <w:sz w:val="24"/>
                <w:szCs w:val="24"/>
                <w:highlight w:val="none"/>
                <w:vertAlign w:val="baseline"/>
                <w:lang w:val="en-US" w:eastAsia="zh-CN"/>
              </w:rPr>
              <w:t>年内完成可试用原型机，有效提升实验教学效率与质量，为嵌入式</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AI</w:t>
            </w:r>
            <w:r>
              <w:rPr>
                <w:rFonts w:hint="default" w:ascii="Calibri" w:hAnsi="Calibri" w:eastAsia="宋体" w:cs="Arial"/>
                <w:b w:val="0"/>
                <w:bCs w:val="0"/>
                <w:i w:val="0"/>
                <w:iCs w:val="0"/>
                <w:color w:val="auto"/>
                <w:kern w:val="2"/>
                <w:sz w:val="24"/>
                <w:szCs w:val="24"/>
                <w:highlight w:val="none"/>
                <w:vertAlign w:val="baseline"/>
                <w:lang w:val="en-US" w:eastAsia="zh-CN"/>
              </w:rPr>
              <w:t>在教育领域的专业化落地提供可推广范式。</w:t>
            </w:r>
          </w:p>
        </w:tc>
      </w:tr>
    </w:tbl>
    <w:p w14:paraId="3A46518F">
      <w:pPr>
        <w:spacing w:line="360" w:lineRule="auto"/>
        <w:rPr>
          <w:rFonts w:hint="eastAsia"/>
          <w:sz w:val="24"/>
          <w:szCs w:val="24"/>
        </w:rPr>
      </w:pPr>
    </w:p>
    <w:p w14:paraId="724BEF07">
      <w:pPr>
        <w:spacing w:line="360" w:lineRule="auto"/>
        <w:rPr>
          <w:rFonts w:hint="eastAsia" w:ascii="Times New Roman" w:hAnsi="Times New Roman"/>
          <w:b/>
          <w:sz w:val="24"/>
          <w:szCs w:val="24"/>
        </w:rPr>
      </w:pPr>
      <w:r>
        <w:rPr>
          <w:rFonts w:hint="eastAsia" w:ascii="Times New Roman" w:hAnsi="Times New Roman"/>
          <w:b/>
          <w:sz w:val="24"/>
          <w:szCs w:val="24"/>
        </w:rPr>
        <w:t>二、课题论证（5000字</w:t>
      </w:r>
      <w:r>
        <w:rPr>
          <w:rFonts w:hint="eastAsia" w:ascii="Times New Roman" w:hAnsi="Times New Roman"/>
          <w:b/>
          <w:sz w:val="24"/>
          <w:szCs w:val="24"/>
          <w:lang w:val="en-US" w:eastAsia="zh-CN"/>
        </w:rPr>
        <w:t>左右</w:t>
      </w:r>
      <w:r>
        <w:rPr>
          <w:rFonts w:hint="eastAsia" w:ascii="Times New Roman" w:hAnsi="Times New Roman"/>
          <w:b/>
          <w:sz w:val="24"/>
          <w:szCs w:val="24"/>
        </w:rPr>
        <w:t>）</w:t>
      </w:r>
    </w:p>
    <w:tbl>
      <w:tblPr>
        <w:tblStyle w:val="9"/>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0"/>
      </w:tblGrid>
      <w:tr w14:paraId="1C2B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0" w:type="dxa"/>
            <w:noWrap/>
          </w:tcPr>
          <w:p w14:paraId="BC97084B">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both"/>
              <w:textAlignment w:val="auto"/>
              <w:rPr>
                <w:rFonts w:hint="default" w:ascii="Times New Roman" w:hAnsi="Times New Roman" w:cs="Times New Roman"/>
                <w:b/>
                <w:bCs/>
                <w:sz w:val="24"/>
                <w:szCs w:val="24"/>
              </w:rPr>
            </w:pPr>
            <w:r>
              <w:rPr>
                <w:rFonts w:hint="default" w:ascii="Times New Roman" w:hAnsi="Times New Roman" w:cs="Times New Roman"/>
                <w:b/>
                <w:bCs/>
                <w:i w:val="0"/>
                <w:iCs w:val="0"/>
                <w:color w:val="auto"/>
                <w:kern w:val="2"/>
                <w:sz w:val="24"/>
                <w:szCs w:val="24"/>
                <w:highlight w:val="none"/>
                <w:vertAlign w:val="baseline"/>
                <w:lang w:val="en-US" w:eastAsia="zh-CN" w:bidi="ar-SA"/>
              </w:rPr>
              <w:t>（一）</w:t>
            </w: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选题依据</w:t>
            </w:r>
          </w:p>
          <w:p w14:paraId="882A321B">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both"/>
              <w:textAlignment w:val="auto"/>
              <w:rPr>
                <w:rFonts w:hint="default" w:ascii="Times New Roman" w:hAnsi="Times New Roman" w:cs="Times New Roman"/>
                <w:b/>
                <w:bCs/>
                <w:sz w:val="24"/>
                <w:szCs w:val="24"/>
              </w:rPr>
            </w:pP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1</w:t>
            </w:r>
            <w:r>
              <w:rPr>
                <w:rFonts w:hint="eastAsia" w:ascii="Times New Roman" w:hAnsi="Times New Roman" w:cs="Times New Roman"/>
                <w:b/>
                <w:bCs/>
                <w:i w:val="0"/>
                <w:iCs w:val="0"/>
                <w:color w:val="auto"/>
                <w:kern w:val="2"/>
                <w:sz w:val="24"/>
                <w:szCs w:val="24"/>
                <w:highlight w:val="none"/>
                <w:vertAlign w:val="baseline"/>
                <w:lang w:val="en-US" w:eastAsia="zh-CN" w:bidi="ar-SA"/>
              </w:rPr>
              <w:t>.</w:t>
            </w: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研究背景</w:t>
            </w:r>
          </w:p>
          <w:p w14:paraId="D745942F">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b w:val="0"/>
                <w:bCs w:val="0"/>
                <w:sz w:val="24"/>
                <w:szCs w:val="24"/>
              </w:rPr>
            </w:pPr>
            <w:r>
              <w:rPr>
                <w:rFonts w:hint="eastAsia"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1</w:t>
            </w:r>
            <w:r>
              <w:rPr>
                <w:rFonts w:hint="eastAsia" w:cs="Arial"/>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政策与教学背景</w:t>
            </w:r>
          </w:p>
          <w:p w14:paraId="2E2746CB">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default" w:ascii="Calibri" w:hAnsi="Calibri" w:eastAsia="宋体" w:cs="Arial"/>
                <w:b w:val="0"/>
                <w:bCs w:val="0"/>
                <w:i w:val="0"/>
                <w:iCs w:val="0"/>
                <w:color w:val="auto"/>
                <w:kern w:val="2"/>
                <w:sz w:val="24"/>
                <w:szCs w:val="24"/>
                <w:highlight w:val="none"/>
                <w:vertAlign w:val="baseline"/>
                <w:lang w:val="en-US" w:eastAsia="zh-CN"/>
              </w:rPr>
              <w:t>在科技飞速发展、知识快速迭代的时代背景下，“双一流”建设成为高校改革核心方向。自</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2015</w:t>
            </w:r>
            <w:r>
              <w:rPr>
                <w:rFonts w:hint="default" w:ascii="Calibri" w:hAnsi="Calibri" w:eastAsia="宋体" w:cs="Arial"/>
                <w:b w:val="0"/>
                <w:bCs w:val="0"/>
                <w:i w:val="0"/>
                <w:iCs w:val="0"/>
                <w:color w:val="auto"/>
                <w:kern w:val="2"/>
                <w:sz w:val="24"/>
                <w:szCs w:val="24"/>
                <w:highlight w:val="none"/>
                <w:vertAlign w:val="baseline"/>
                <w:lang w:val="en-US" w:eastAsia="zh-CN"/>
              </w:rPr>
              <w:t>年相关政策印发以来，“双一流”建设对基础课程教学质量提出更高要求。大学物理实验课作为衔接理论与实践的关键环节，对人才培养质量至关重要。然而，当前以“实验报告+出勤”为核心的评价方式，抑制了学生兴趣与个性化发展，教师也面临激励不足、培训支持有限等问题。</w:t>
            </w:r>
          </w:p>
          <w:p w14:paraId="501EEDA8">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b w:val="0"/>
                <w:bCs w:val="0"/>
                <w:sz w:val="24"/>
                <w:szCs w:val="24"/>
              </w:rPr>
            </w:pPr>
            <w:r>
              <w:rPr>
                <w:rFonts w:hint="eastAsia" w:cs="Arial"/>
                <w:b w:val="0"/>
                <w:bCs w:val="0"/>
                <w:i w:val="0"/>
                <w:iCs w:val="0"/>
                <w:color w:val="auto"/>
                <w:kern w:val="2"/>
                <w:sz w:val="24"/>
                <w:szCs w:val="24"/>
                <w:highlight w:val="none"/>
                <w:vertAlign w:val="baseline"/>
                <w:lang w:val="en-US" w:eastAsia="zh-CN"/>
              </w:rPr>
              <w:t>（2）</w:t>
            </w:r>
            <w:r>
              <w:rPr>
                <w:rFonts w:hint="default" w:ascii="Calibri" w:hAnsi="Calibri" w:eastAsia="宋体" w:cs="Arial"/>
                <w:b w:val="0"/>
                <w:bCs w:val="0"/>
                <w:i w:val="0"/>
                <w:iCs w:val="0"/>
                <w:color w:val="auto"/>
                <w:kern w:val="2"/>
                <w:sz w:val="24"/>
                <w:szCs w:val="24"/>
                <w:highlight w:val="none"/>
                <w:vertAlign w:val="baseline"/>
                <w:lang w:val="en-US" w:eastAsia="zh-CN"/>
              </w:rPr>
              <w:t>主要问题</w:t>
            </w:r>
          </w:p>
          <w:p w14:paraId="A1B5E248">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①</w:t>
            </w:r>
            <w:r>
              <w:rPr>
                <w:rFonts w:hint="default" w:ascii="Calibri" w:hAnsi="Calibri" w:eastAsia="宋体" w:cs="Arial"/>
                <w:b w:val="0"/>
                <w:bCs w:val="0"/>
                <w:i w:val="0"/>
                <w:iCs w:val="0"/>
                <w:color w:val="auto"/>
                <w:kern w:val="2"/>
                <w:sz w:val="24"/>
                <w:szCs w:val="24"/>
                <w:highlight w:val="none"/>
                <w:vertAlign w:val="baseline"/>
                <w:lang w:val="en-US" w:eastAsia="zh-CN"/>
              </w:rPr>
              <w:t>学生：操作步骤记不住、错误无人及时纠正、疑问难以及时解答、数据记录繁琐易错。</w:t>
            </w:r>
          </w:p>
          <w:p w14:paraId="1B777E97">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②</w:t>
            </w:r>
            <w:r>
              <w:rPr>
                <w:rFonts w:hint="default" w:ascii="Calibri" w:hAnsi="Calibri" w:eastAsia="宋体" w:cs="Arial"/>
                <w:b w:val="0"/>
                <w:bCs w:val="0"/>
                <w:i w:val="0"/>
                <w:iCs w:val="0"/>
                <w:color w:val="auto"/>
                <w:kern w:val="2"/>
                <w:sz w:val="24"/>
                <w:szCs w:val="24"/>
                <w:highlight w:val="none"/>
                <w:vertAlign w:val="baseline"/>
                <w:lang w:val="en-US" w:eastAsia="zh-CN"/>
              </w:rPr>
              <w:t>教师：需同时指导多名学生、重复答疑、批改效率低。</w:t>
            </w:r>
          </w:p>
          <w:p w14:paraId="8E03187D">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③</w:t>
            </w:r>
            <w:r>
              <w:rPr>
                <w:rFonts w:hint="default" w:ascii="Calibri" w:hAnsi="Calibri" w:eastAsia="宋体" w:cs="Arial"/>
                <w:b w:val="0"/>
                <w:bCs w:val="0"/>
                <w:i w:val="0"/>
                <w:iCs w:val="0"/>
                <w:color w:val="auto"/>
                <w:kern w:val="2"/>
                <w:sz w:val="24"/>
                <w:szCs w:val="24"/>
                <w:highlight w:val="none"/>
                <w:vertAlign w:val="baseline"/>
                <w:lang w:val="en-US" w:eastAsia="zh-CN"/>
              </w:rPr>
              <w:t>教学：过程性数据缺失，无法精准改进教学。</w:t>
            </w:r>
          </w:p>
          <w:p w14:paraId="1674A72E">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b w:val="0"/>
                <w:bCs w:val="0"/>
                <w:sz w:val="24"/>
                <w:szCs w:val="24"/>
              </w:rPr>
            </w:pPr>
            <w:r>
              <w:rPr>
                <w:rFonts w:hint="eastAsia" w:cs="Arial"/>
                <w:b w:val="0"/>
                <w:bCs w:val="0"/>
                <w:i w:val="0"/>
                <w:iCs w:val="0"/>
                <w:color w:val="auto"/>
                <w:kern w:val="2"/>
                <w:sz w:val="24"/>
                <w:szCs w:val="24"/>
                <w:highlight w:val="none"/>
                <w:vertAlign w:val="baseline"/>
                <w:lang w:val="en-US" w:eastAsia="zh-CN"/>
              </w:rPr>
              <w:t>（3）</w:t>
            </w:r>
            <w:r>
              <w:rPr>
                <w:rFonts w:hint="default" w:ascii="Calibri" w:hAnsi="Calibri" w:eastAsia="宋体" w:cs="Arial"/>
                <w:b w:val="0"/>
                <w:bCs w:val="0"/>
                <w:i w:val="0"/>
                <w:iCs w:val="0"/>
                <w:color w:val="auto"/>
                <w:kern w:val="2"/>
                <w:sz w:val="24"/>
                <w:szCs w:val="24"/>
                <w:highlight w:val="none"/>
                <w:vertAlign w:val="baseline"/>
                <w:lang w:val="en-US" w:eastAsia="zh-CN"/>
              </w:rPr>
              <w:t>技术趋势与可行性</w:t>
            </w:r>
          </w:p>
          <w:p w14:paraId="5CCCD8C7">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eastAsia"/>
                <w:sz w:val="24"/>
                <w:szCs w:val="24"/>
              </w:rPr>
            </w:pPr>
            <w:r>
              <w:rPr>
                <w:rFonts w:hint="default" w:ascii="Calibri" w:hAnsi="Calibri" w:eastAsia="宋体" w:cs="Arial"/>
                <w:b w:val="0"/>
                <w:bCs w:val="0"/>
                <w:i w:val="0"/>
                <w:iCs w:val="0"/>
                <w:color w:val="auto"/>
                <w:kern w:val="2"/>
                <w:sz w:val="24"/>
                <w:szCs w:val="24"/>
                <w:highlight w:val="none"/>
                <w:vertAlign w:val="baseline"/>
                <w:lang w:val="en-US" w:eastAsia="zh-CN"/>
              </w:rPr>
              <w:t>《新一代人工智能发展规划》明确提出推动</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AI</w:t>
            </w:r>
            <w:r>
              <w:rPr>
                <w:rFonts w:hint="default" w:ascii="Calibri" w:hAnsi="Calibri" w:eastAsia="宋体" w:cs="Arial"/>
                <w:b w:val="0"/>
                <w:bCs w:val="0"/>
                <w:i w:val="0"/>
                <w:iCs w:val="0"/>
                <w:color w:val="auto"/>
                <w:kern w:val="2"/>
                <w:sz w:val="24"/>
                <w:szCs w:val="24"/>
                <w:highlight w:val="none"/>
                <w:vertAlign w:val="baseline"/>
                <w:lang w:val="en-US" w:eastAsia="zh-CN"/>
              </w:rPr>
              <w:t>与教育深度融合。</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ESP32-S3</w:t>
            </w:r>
            <w:r>
              <w:rPr>
                <w:rFonts w:hint="default" w:ascii="Calibri" w:hAnsi="Calibri" w:eastAsia="宋体" w:cs="Arial"/>
                <w:b w:val="0"/>
                <w:bCs w:val="0"/>
                <w:i w:val="0"/>
                <w:iCs w:val="0"/>
                <w:color w:val="auto"/>
                <w:kern w:val="2"/>
                <w:sz w:val="24"/>
                <w:szCs w:val="24"/>
                <w:highlight w:val="none"/>
                <w:vertAlign w:val="baseline"/>
                <w:lang w:val="en-US" w:eastAsia="zh-CN"/>
              </w:rPr>
              <w:t>以其低成本、高集成度及</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AI</w:t>
            </w:r>
            <w:r>
              <w:rPr>
                <w:rFonts w:hint="default" w:ascii="Calibri" w:hAnsi="Calibri" w:eastAsia="宋体" w:cs="Arial"/>
                <w:b w:val="0"/>
                <w:bCs w:val="0"/>
                <w:i w:val="0"/>
                <w:iCs w:val="0"/>
                <w:color w:val="auto"/>
                <w:kern w:val="2"/>
                <w:sz w:val="24"/>
                <w:szCs w:val="24"/>
                <w:highlight w:val="none"/>
                <w:vertAlign w:val="baseline"/>
                <w:lang w:val="en-US" w:eastAsia="zh-CN"/>
              </w:rPr>
              <w:t>加速能力，适配高校桌面实验场景，可实现动作识别、语音交互与数据实时上传，并与云端大模型联动生成个性化反馈。针对</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RLC</w:t>
            </w:r>
            <w:r>
              <w:rPr>
                <w:rFonts w:hint="default" w:ascii="Calibri" w:hAnsi="Calibri" w:eastAsia="宋体" w:cs="Arial"/>
                <w:b w:val="0"/>
                <w:bCs w:val="0"/>
                <w:i w:val="0"/>
                <w:iCs w:val="0"/>
                <w:color w:val="auto"/>
                <w:kern w:val="2"/>
                <w:sz w:val="24"/>
                <w:szCs w:val="24"/>
                <w:highlight w:val="none"/>
                <w:vertAlign w:val="baseline"/>
                <w:lang w:val="en-US" w:eastAsia="zh-CN"/>
              </w:rPr>
              <w:t>串联电路幅频/相频特性、</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RLC</w:t>
            </w:r>
            <w:r>
              <w:rPr>
                <w:rFonts w:hint="default" w:ascii="Calibri" w:hAnsi="Calibri" w:eastAsia="宋体" w:cs="Arial"/>
                <w:b w:val="0"/>
                <w:bCs w:val="0"/>
                <w:i w:val="0"/>
                <w:iCs w:val="0"/>
                <w:color w:val="auto"/>
                <w:kern w:val="2"/>
                <w:sz w:val="24"/>
                <w:szCs w:val="24"/>
                <w:highlight w:val="none"/>
                <w:vertAlign w:val="baseline"/>
                <w:lang w:val="en-US" w:eastAsia="zh-CN"/>
              </w:rPr>
              <w:t>暂态过程、惠斯通电桥测电阻三类实验，系统可通过视觉分析定位细微操作错误并实时纠错，形成“实验—反馈—改进”的完整闭环。</w:t>
            </w:r>
          </w:p>
          <w:p w14:paraId="0DC1ACF6">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default" w:ascii="Times New Roman" w:hAnsi="Times New Roman" w:cs="Times New Roman"/>
                <w:sz w:val="24"/>
                <w:szCs w:val="24"/>
              </w:rPr>
            </w:pPr>
            <w:r>
              <w:rPr>
                <w:rFonts w:hint="default" w:ascii="Calibri" w:hAnsi="Calibri" w:eastAsia="宋体" w:cs="Arial"/>
                <w:b w:val="0"/>
                <w:bCs w:val="0"/>
                <w:i w:val="0"/>
                <w:iCs w:val="0"/>
                <w:color w:val="auto"/>
                <w:kern w:val="2"/>
                <w:sz w:val="24"/>
                <w:szCs w:val="24"/>
                <w:highlight w:val="none"/>
                <w:vertAlign w:val="baseline"/>
                <w:lang w:val="en-US" w:eastAsia="zh-CN"/>
              </w:rPr>
              <w:t>在市场层面，教育机器人高校渗透率虽仅</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15%</w:t>
            </w:r>
            <w:r>
              <w:rPr>
                <w:rFonts w:hint="default" w:ascii="Calibri" w:hAnsi="Calibri" w:eastAsia="宋体" w:cs="Arial"/>
                <w:b w:val="0"/>
                <w:bCs w:val="0"/>
                <w:i w:val="0"/>
                <w:iCs w:val="0"/>
                <w:color w:val="auto"/>
                <w:kern w:val="2"/>
                <w:sz w:val="24"/>
                <w:szCs w:val="24"/>
                <w:highlight w:val="none"/>
                <w:vertAlign w:val="baseline"/>
                <w:lang w:val="en-US" w:eastAsia="zh-CN"/>
              </w:rPr>
              <w:t>，但年复合增长率达</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18%</w:t>
            </w:r>
            <w:r>
              <w:rPr>
                <w:rFonts w:hint="default" w:ascii="Calibri" w:hAnsi="Calibri" w:eastAsia="宋体" w:cs="Arial"/>
                <w:b w:val="0"/>
                <w:bCs w:val="0"/>
                <w:i w:val="0"/>
                <w:iCs w:val="0"/>
                <w:color w:val="auto"/>
                <w:kern w:val="2"/>
                <w:sz w:val="24"/>
                <w:szCs w:val="24"/>
                <w:highlight w:val="none"/>
                <w:vertAlign w:val="baseline"/>
                <w:lang w:val="en-US" w:eastAsia="zh-CN"/>
              </w:rPr>
              <w:t>，实验辅助类产品潜力显著。</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ESP32</w:t>
            </w:r>
            <w:r>
              <w:rPr>
                <w:rFonts w:hint="default" w:ascii="Calibri" w:hAnsi="Calibri" w:eastAsia="宋体" w:cs="Arial"/>
                <w:b w:val="0"/>
                <w:bCs w:val="0"/>
                <w:i w:val="0"/>
                <w:iCs w:val="0"/>
                <w:color w:val="auto"/>
                <w:kern w:val="2"/>
                <w:sz w:val="24"/>
                <w:szCs w:val="24"/>
                <w:highlight w:val="none"/>
                <w:vertAlign w:val="baseline"/>
                <w:lang w:val="en-US" w:eastAsia="zh-CN"/>
              </w:rPr>
              <w:t>的“硬件轻量化</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w:t>
            </w:r>
            <w:r>
              <w:rPr>
                <w:rFonts w:hint="default" w:ascii="Calibri" w:hAnsi="Calibri" w:eastAsia="宋体" w:cs="Arial"/>
                <w:b w:val="0"/>
                <w:bCs w:val="0"/>
                <w:i w:val="0"/>
                <w:iCs w:val="0"/>
                <w:color w:val="auto"/>
                <w:kern w:val="2"/>
                <w:sz w:val="24"/>
                <w:szCs w:val="24"/>
                <w:highlight w:val="none"/>
                <w:vertAlign w:val="baseline"/>
                <w:lang w:val="en-US" w:eastAsia="zh-CN"/>
              </w:rPr>
              <w:t>功能智能化”特性，打破了设备普及瓶颈，既保留物理实验的实操性，又实现技术赋能，符合</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STEM</w:t>
            </w:r>
            <w:r>
              <w:rPr>
                <w:rFonts w:hint="default" w:ascii="Calibri" w:hAnsi="Calibri" w:eastAsia="宋体" w:cs="Arial"/>
                <w:b w:val="0"/>
                <w:bCs w:val="0"/>
                <w:i w:val="0"/>
                <w:iCs w:val="0"/>
                <w:color w:val="auto"/>
                <w:kern w:val="2"/>
                <w:sz w:val="24"/>
                <w:szCs w:val="24"/>
                <w:highlight w:val="none"/>
                <w:vertAlign w:val="baseline"/>
                <w:lang w:val="en-US" w:eastAsia="zh-CN"/>
              </w:rPr>
              <w:t>教育“学科融合”趋势，具备广阔的推广前景。</w:t>
            </w:r>
          </w:p>
          <w:p w14:paraId="AF028162">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leftChars="0" w:right="0" w:firstLine="482" w:firstLineChars="200"/>
              <w:jc w:val="both"/>
              <w:textAlignment w:val="auto"/>
              <w:rPr>
                <w:rFonts w:hint="default" w:ascii="Times New Roman" w:hAnsi="Times New Roman" w:cs="Times New Roman"/>
                <w:b/>
                <w:bCs/>
                <w:sz w:val="24"/>
                <w:szCs w:val="24"/>
              </w:rPr>
            </w:pP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2</w:t>
            </w:r>
            <w:r>
              <w:rPr>
                <w:rFonts w:hint="eastAsia" w:ascii="Times New Roman" w:hAnsi="Times New Roman" w:cs="Times New Roman"/>
                <w:b/>
                <w:bCs/>
                <w:i w:val="0"/>
                <w:iCs w:val="0"/>
                <w:color w:val="auto"/>
                <w:kern w:val="2"/>
                <w:sz w:val="24"/>
                <w:szCs w:val="24"/>
                <w:highlight w:val="none"/>
                <w:vertAlign w:val="baseline"/>
                <w:lang w:val="en-US" w:eastAsia="zh-CN" w:bidi="ar-SA"/>
              </w:rPr>
              <w:t>.</w:t>
            </w: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国内外研究进展</w:t>
            </w:r>
          </w:p>
          <w:p w14:paraId="0FE3B943">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国内已初步形成AI与物理实验教学融合的技术框架，主要集中在基础应用与硬件适配两方面。在AI应用层面，大语言模型</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_Ref6867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_Ref6877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如火山引擎LLM）物理问答精准度已达89%，“AI-PhysLab”等平台通过结构化知识库与智能评估模块，将个性化辅导下的实验报告错误率降低37%。但现有成果多面向初高中力学、电学等基础实验，针对大学电磁学高阶实验（如RLC稳态/暂态特性、惠斯通电桥测电阻）的专业化适配不足</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_Ref7419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[6]</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，尤其在仪器识别、接线错误判定、数据校验等图像交互功能上存在明显短板</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_Ref7615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[11]</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_Ref7624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[12]</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w:t>
            </w:r>
          </w:p>
          <w:p w14:paraId="BF5684E8">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rPr>
            </w:pP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 xml:space="preserve"> 在硬件部署方面，ESP32系列技术成熟，AtomS3R-M12套件基于ESP32-S3实现低功耗AI部署，通过模型量化将YOLOv8参数量压缩至2.8MB，单目视觉分析帧率达15FPS，成本控制在千元内且便携性强。然而，现有应用多集中于避障、人脸识别等通用场景</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_Ref7624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[12]</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，缺乏面向大学物理实验的专属RAG知识库，也未构建“唤醒词—视觉分析—语音反馈”的定制化交互逻辑</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_Ref7615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[11]</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，难以满足实验教学的专业需求</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_Ref8170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[7]</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w:t>
            </w:r>
          </w:p>
          <w:p w14:paraId="43872616">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国外针对ESP32系列微控制器内存有限、无FPU、算力不足的痛点，开展轻量化嵌入式AI系统研究。基于ESP32-CAM平台，采用量化CNN模型结合全整数量化、权重剪枝技术</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_Ref8248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[14]</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，通过TensorFlow Lite部署并优化内存分配与任务调度，实现准确率92.3%、内存占用450KB、推理延迟120ms的高效AI图像分类，系统成本仅10美元且功耗低于0.8W</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_Ref8307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[15]</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；同时验证了ESP32-S3芯片在单目深度估计领域的可行性，构建“WiFi+蓝牙”双无线通信架构</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_Ref8248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[14]</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以实现多模态数据协同传输，形成了特定场景数据集构建、低延迟图像处理、硬件兼容性排查、低功耗续航优化等配套方案。</w:t>
            </w:r>
          </w:p>
          <w:p w14:paraId="FF6C9E6A">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pP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现有研究成果具备成本低、便携性强、可复用性高的优势，与AtomS3R-M12套件硬件特性高度契合</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_Ref8558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[13]</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，但多聚焦于避障、人脸识别等通用场景</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begin"/>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instrText xml:space="preserve"> REF _Ref8248 \r \h </w:instrTex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separate"/>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[14]</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fldChar w:fldCharType="end"/>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，缺乏面向大学物理实验的专属知识库与定制化交互逻辑，未充分发挥一体化硬件的集成优势，多模态交互的协同性也有待提升。</w:t>
            </w:r>
          </w:p>
          <w:p w14:paraId="F888FB04">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leftChars="0" w:right="0" w:firstLine="482" w:firstLineChars="200"/>
              <w:jc w:val="both"/>
              <w:textAlignment w:val="auto"/>
              <w:rPr>
                <w:rFonts w:hint="default" w:ascii="Times New Roman" w:hAnsi="Times New Roman" w:cs="Times New Roman"/>
                <w:b/>
                <w:bCs/>
                <w:sz w:val="24"/>
                <w:szCs w:val="24"/>
              </w:rPr>
            </w:pP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3</w:t>
            </w:r>
            <w:r>
              <w:rPr>
                <w:rFonts w:hint="eastAsia" w:ascii="Times New Roman" w:hAnsi="Times New Roman" w:cs="Times New Roman"/>
                <w:b/>
                <w:bCs/>
                <w:i w:val="0"/>
                <w:iCs w:val="0"/>
                <w:color w:val="auto"/>
                <w:kern w:val="2"/>
                <w:sz w:val="24"/>
                <w:szCs w:val="24"/>
                <w:highlight w:val="none"/>
                <w:vertAlign w:val="baseline"/>
                <w:lang w:val="en-US" w:eastAsia="zh-CN" w:bidi="ar-SA"/>
              </w:rPr>
              <w:t>.</w:t>
            </w: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学术价值</w:t>
            </w:r>
          </w:p>
          <w:p w14:paraId="5B4CD2A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default" w:ascii="Times New Roman" w:hAnsi="Times New Roman" w:cs="Times New Roman"/>
                <w:sz w:val="24"/>
                <w:szCs w:val="24"/>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bidi="ar-SA"/>
              </w:rPr>
              <w:t>为嵌入式AI在高校实验教学的专业化落地提供技术范式。针对ESP32内存与算力受限，采用全整数量化、权重剪枝等技术优化CNN模型，结合TensorFlow Lite实现端侧实时动作识别与精准反馈，填补“低成本微控制器+专业实验场景”的适配空白。</w:t>
            </w:r>
          </w:p>
          <w:p w14:paraId="A3BE58D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default" w:ascii="Times New Roman" w:hAnsi="Times New Roman" w:cs="Times New Roman"/>
                <w:sz w:val="24"/>
                <w:szCs w:val="24"/>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bidi="ar-SA"/>
              </w:rPr>
              <w:t>完善大学物理实验智能辅助的学术研究体系。构建涵盖高阶原理与仪器操作的专业RAG知识库，融合语音交互与图像识别，形成“实时指导—课后反馈—数据迭代”全流程模式，突破传统工具功能单一的局限。</w:t>
            </w:r>
          </w:p>
          <w:p w14:paraId="917CFFC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default" w:ascii="Times New Roman" w:hAnsi="Times New Roman" w:cs="Times New Roman"/>
                <w:sz w:val="24"/>
                <w:szCs w:val="24"/>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bidi="ar-SA"/>
              </w:rPr>
              <w:t>推动实验教学评价与认知培养的学术创新。基于三元交互理论，通过ESP32采集操作数据，建立师生双向闭环，实现易错分析与题库动态更新；结合开放性问题强化科研思维，完善从“知识传递”到“能力建构”的框架。</w:t>
            </w:r>
          </w:p>
          <w:p w14:paraId="282C983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both"/>
              <w:textAlignment w:val="auto"/>
              <w:rPr>
                <w:rFonts w:hint="default" w:ascii="Times New Roman" w:hAnsi="Times New Roman" w:cs="Times New Roman"/>
                <w:sz w:val="24"/>
                <w:szCs w:val="24"/>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bidi="ar-SA"/>
              </w:rPr>
              <w:t>为跨学科融合研究提供典型案例。整合嵌入式技术、计算机视觉与物理教育，验证“硬件轻量化+AI专业化+教学精准化”可行性，响应教育信息化2.0需求，为理工科实验教学的跨学科创新提供参考样本。</w:t>
            </w:r>
          </w:p>
          <w:p w14:paraId="BCFF0578">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right="0" w:firstLine="482" w:firstLineChars="200"/>
              <w:jc w:val="both"/>
              <w:textAlignment w:val="auto"/>
              <w:rPr>
                <w:rFonts w:hint="default" w:ascii="Times New Roman" w:hAnsi="Times New Roman" w:eastAsia="宋体" w:cs="Times New Roman"/>
                <w:b/>
                <w:bCs/>
                <w:i w:val="0"/>
                <w:iCs w:val="0"/>
                <w:color w:val="auto"/>
                <w:kern w:val="2"/>
                <w:sz w:val="24"/>
                <w:szCs w:val="24"/>
                <w:highlight w:val="none"/>
                <w:vertAlign w:val="baseline"/>
                <w:lang w:val="en-US" w:eastAsia="zh-CN" w:bidi="ar-SA"/>
              </w:rPr>
            </w:pP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4</w:t>
            </w:r>
            <w:r>
              <w:rPr>
                <w:rFonts w:hint="eastAsia" w:ascii="Times New Roman" w:hAnsi="Times New Roman" w:cs="Times New Roman"/>
                <w:b/>
                <w:bCs/>
                <w:i w:val="0"/>
                <w:iCs w:val="0"/>
                <w:color w:val="auto"/>
                <w:kern w:val="2"/>
                <w:sz w:val="24"/>
                <w:szCs w:val="24"/>
                <w:highlight w:val="none"/>
                <w:vertAlign w:val="baseline"/>
                <w:lang w:val="en-US" w:eastAsia="zh-CN" w:bidi="ar-SA"/>
              </w:rPr>
              <w:t>.</w:t>
            </w:r>
            <w:r>
              <w:rPr>
                <w:rFonts w:hint="default" w:ascii="Times New Roman" w:hAnsi="Times New Roman" w:eastAsia="宋体" w:cs="Times New Roman"/>
                <w:b/>
                <w:bCs/>
                <w:i w:val="0"/>
                <w:iCs w:val="0"/>
                <w:color w:val="auto"/>
                <w:kern w:val="2"/>
                <w:sz w:val="24"/>
                <w:szCs w:val="24"/>
                <w:highlight w:val="none"/>
                <w:vertAlign w:val="baseline"/>
                <w:lang w:val="en-US" w:eastAsia="zh-CN" w:bidi="ar-SA"/>
              </w:rPr>
              <w:t>应用价值</w:t>
            </w:r>
          </w:p>
          <w:p w14:paraId="2C735991">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解决实验教学资源不均问题。依托ESP32低成本、高集成的特性，将硬件成本控制在千元内，定制RAG知识库+动作识别提供“一对一”指导，弥补优质师资不足。</w:t>
            </w:r>
          </w:p>
          <w:p w14:paraId="C34611AF">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 提升实验教学效率与质量。利用ESP32的实时数据处理能力，100ms内响应语音提问，即时纠错。课后自动生成含易错点分析的报告，减轻教师重复指导负担，帮助学生精准定位问题，解决“师生同频难”的痛点。</w:t>
            </w:r>
          </w:p>
          <w:p w14:paraId="A055C8A5">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适配多样化电学实验场景。采用模块化硬件架构，可灵活增减电流/电压传感器、扩展摄像头视角，快速适配不同电学实验，降低迭代成本。</w:t>
            </w:r>
          </w:p>
          <w:p w14:paraId="761D0FF3">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eastAsia="宋体" w:cs="Times New Roman"/>
                <w:b/>
                <w:bCs/>
                <w:i w:val="0"/>
                <w:iCs w:val="0"/>
                <w:color w:val="auto"/>
                <w:kern w:val="0"/>
                <w:sz w:val="24"/>
                <w:szCs w:val="24"/>
                <w:highlight w:val="none"/>
                <w:vertAlign w:val="baseline"/>
                <w:lang w:val="en-US" w:eastAsia="zh-CN" w:bidi="ar-SA"/>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eastAsia="宋体" w:cs="Times New Roman"/>
                <w:b w:val="0"/>
                <w:bCs w:val="0"/>
                <w:i w:val="0"/>
                <w:iCs w:val="0"/>
                <w:color w:val="auto"/>
                <w:kern w:val="0"/>
                <w:sz w:val="24"/>
                <w:szCs w:val="24"/>
                <w:highlight w:val="none"/>
                <w:vertAlign w:val="baseline"/>
                <w:lang w:val="en-US" w:eastAsia="zh-CN" w:bidi="ar-SA"/>
              </w:rPr>
              <w:t> 强化学生实践与创新能力。通过“操作识别—语音反馈—拓展推荐”全流程辅助，配合轻量化虚拟仿真，减少学生实操失误，培养学生科研思维。</w:t>
            </w:r>
          </w:p>
          <w:p w14:paraId="62B984A6">
            <w:pPr>
              <w:keepNext w:val="0"/>
              <w:keepLines w:val="0"/>
              <w:pageBreakBefore w:val="0"/>
              <w:widowControl/>
              <w:suppressLineNumbers w:val="0"/>
              <w:kinsoku/>
              <w:overflowPunct/>
              <w:topLinePunct w:val="0"/>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（二）研究内容</w:t>
            </w:r>
          </w:p>
          <w:p w14:paraId="8F278915">
            <w:pPr>
              <w:keepNext w:val="0"/>
              <w:keepLines w:val="0"/>
              <w:pageBreakBefore w:val="0"/>
              <w:widowControl/>
              <w:suppressLineNumbers w:val="0"/>
              <w:kinsoku/>
              <w:overflowPunct/>
              <w:topLinePunct w:val="0"/>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主要目标</w:t>
            </w:r>
          </w:p>
          <w:p w14:paraId="DEB4562B">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基于 AtomS3R-M12 火山引擎语音视觉套件（ESP32-S3 核心），完成 3MP 广角视频采集、全双工语音交互及多类传感器（九轴/温湿度/电流电压）数据采集的硬件集成与稳定运行。</w:t>
            </w:r>
          </w:p>
          <w:p w14:paraId="EBB4FC94">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构建低时延端云协同架构，语音响应时延 ≤1.6s；建立大学物理电路实验专属基于向量检索的 RAG 知识库，引入向量数据库（如 FAISS）优化检索效率，知识匹配准确率 ≥90%，实现主动引导式问答与实时知识推送。</w:t>
            </w:r>
          </w:p>
          <w:p w14:paraId="AFBF002A">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 开发并部署轻量化 YOLO 视觉模型（采用 YOLOv8-nano 剪枝 + INT8 量化），优化模型参数量至 800 万以内，实现实验器材识别、电路接线错误检测等功能，识别准确率 ≥85%，推理帧率 ≥15FPS，推理时延 ≤200ms。</w:t>
            </w:r>
          </w:p>
          <w:p w14:paraId="B749E451">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cs="Times New Roman"/>
                <w:sz w:val="24"/>
                <w:szCs w:val="24"/>
                <w:lang w:val="en-US"/>
              </w:rPr>
              <w:t>完成系统全链路调试与多场景适配，支持RLC 串联电路幅频/相频特性、RLC 暂态过程、惠斯通电桥测电阻三大电学实验，结合用户反馈持续优化 Prompt 模板与视觉模型，实现个性化指导。</w:t>
            </w:r>
          </w:p>
          <w:p w14:paraId="05940ED1">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（5）</w:t>
            </w:r>
            <w:r>
              <w:rPr>
                <w:rFonts w:hint="default" w:ascii="Times New Roman" w:hAnsi="Times New Roman" w:cs="Times New Roman"/>
                <w:sz w:val="24"/>
                <w:szCs w:val="24"/>
                <w:lang w:val="en-US"/>
              </w:rPr>
              <w:t>形成低成本（硬件成本 ≤1000 元）智能实验教学方案，并在本校开展试点应用，提供可量化的示范案例，为后续发表论文与技术报告提供实践数据支撑。</w:t>
            </w:r>
          </w:p>
          <w:p w14:paraId="6E8A9625">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基本内容</w:t>
            </w:r>
          </w:p>
          <w:p w14:paraId="22B803A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 硬件系统适配与调试</w:t>
            </w:r>
          </w:p>
          <w:p w14:paraId="189A3EB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基于ESP32-S3集成3MP摄像头（OV2640）、MEMS麦克风、扬声器及九轴/温湿度/电流电压传感器，实现三大实验的视频、语音与多源数据采集。通过UART与异常重传机制保障通信稳定；使用M5Burner烧录火山引擎固件并绑定License，打通端云链路。优化推理代码确保在2MB SRAM内稳定运行，闲置时休眠降功耗，硬件成本控制在1000元以内。</w:t>
            </w:r>
          </w:p>
          <w:p w14:paraId="56A9A1C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物理实验知识库与智能体构建</w:t>
            </w:r>
          </w:p>
          <w:p w14:paraId="C54210D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围绕三大实验梳理知识点、流程与安全规范，采用“实体-关系”知识图谱建模，导入火山引擎HiAgent平台。创建定制智能体并配置Prompt模板与Function calling，实现场景化交互。采用“人工整理+机器采集+专家审核”闭环更新知识库，端侧部署MiniLM缓存高频问题，减少云端请求。</w:t>
            </w:r>
          </w:p>
          <w:p w14:paraId="1668A7B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多模态交互功能开发</w:t>
            </w:r>
          </w:p>
          <w:p w14:paraId="1A4236A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基于火山引擎ASR/TTS实现全双工语音交互，结合3A算法降噪。采用YOLOv8-nano（剪枝+INT8量化，参数量≤800万）实现器材识别、接线错误检测、RLC参数偏差识别与电桥平衡判定，推理时延≤200ms、帧率≥15FPS、准确率≥85%。采用分级加载降低内存占用，确保数据集合法。</w:t>
            </w:r>
          </w:p>
          <w:p w14:paraId="9823DB2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cs="Times New Roman"/>
                <w:sz w:val="24"/>
                <w:szCs w:val="24"/>
                <w:lang w:val="en-US"/>
              </w:rPr>
              <w:t>端云协同架构整合</w:t>
            </w:r>
          </w:p>
          <w:p w14:paraId="0699633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采用MQTT+RTC协议实现低负载音视频传输。端侧负责语音唤醒、图像预处理与简单问答；云端承担复杂知识推理与视觉特征提取。数据脱敏处理，原始数据1个月内删除，仅保留匿名特征用于模型优化。完成“硬件采集—AI分析—实时反馈”全链路联调。</w:t>
            </w:r>
          </w:p>
          <w:p w14:paraId="10C4B23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（5）</w:t>
            </w:r>
            <w:r>
              <w:rPr>
                <w:rFonts w:hint="default" w:ascii="Times New Roman" w:hAnsi="Times New Roman" w:cs="Times New Roman"/>
                <w:sz w:val="24"/>
                <w:szCs w:val="24"/>
                <w:lang w:val="en-US"/>
              </w:rPr>
              <w:t>系统测试与场景优化</w:t>
            </w:r>
          </w:p>
          <w:p w14:paraId="13C5F1C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按指标验收（语音时延＜1.6s、知识匹配准确率≥90%、视觉识别准确率≥85%）。结合学生反馈迭代Prompt与模型，实现“错误操作—薄弱点—学习资源”个性化指导。支持在线更新，预期教师单次指导学生数提升3倍（p&lt;0.05）。</w:t>
            </w:r>
          </w:p>
          <w:p w14:paraId="D247A65C">
            <w:pPr>
              <w:keepNext w:val="0"/>
              <w:keepLines w:val="0"/>
              <w:pageBreakBefore w:val="0"/>
              <w:numPr>
                <w:ilvl w:val="0"/>
                <w:numId w:val="0"/>
              </w:numPr>
              <w:suppressLineNumbers w:val="0"/>
              <w:kinsoku/>
              <w:overflowPunct/>
              <w:topLinePunct w:val="0"/>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3</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研究方法</w:t>
            </w:r>
          </w:p>
          <w:p w14:paraId="8B6C6955">
            <w:pPr>
              <w:keepNext w:val="0"/>
              <w:keepLines w:val="0"/>
              <w:pageBreakBefore w:val="0"/>
              <w:widowControl w:val="0"/>
              <w:numPr>
                <w:ilvl w:val="0"/>
                <w:numId w:val="0"/>
              </w:numPr>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硬件开发类：模块化调试法、工具验证法、通信容错设计法；</w:t>
            </w:r>
          </w:p>
          <w:p w14:paraId="056BAC2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智能体构建类：低代码可视化编排法、RAG 增强生成法、联邦学习协同训练法；</w:t>
            </w:r>
          </w:p>
          <w:p w14:paraId="712F552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算法开发类：迁移学习法、数据增强法、INT8 量化优化、esp-nn 算子适配法；</w:t>
            </w:r>
          </w:p>
          <w:p w14:paraId="34A16EE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cs="Times New Roman"/>
                <w:sz w:val="24"/>
                <w:szCs w:val="24"/>
                <w:lang w:val="en-US"/>
              </w:rPr>
              <w:t>系统优化类：场景测试法、迭代优化法、三级测试体系验证法。</w:t>
            </w:r>
          </w:p>
          <w:p w14:paraId="8B659C18">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重点难点</w:t>
            </w:r>
          </w:p>
          <w:p w14:paraId="760A34C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重点</w:t>
            </w:r>
          </w:p>
          <w:p w14:paraId="B2C50C5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①</w:t>
            </w:r>
            <w:r>
              <w:rPr>
                <w:rFonts w:hint="default" w:ascii="Times New Roman" w:hAnsi="Times New Roman" w:cs="Times New Roman"/>
                <w:sz w:val="24"/>
                <w:szCs w:val="24"/>
                <w:lang w:val="en-US"/>
              </w:rPr>
              <w:t>端云深度协同：完成 AtomS3R-M12 套件与火山引擎云端的深度适配，实现硬件-云端稳定通信与低时延交互（语音响应时延 ≤1.6s）。</w:t>
            </w:r>
          </w:p>
          <w:p w14:paraId="F935BBD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②</w:t>
            </w:r>
            <w:r>
              <w:rPr>
                <w:rFonts w:hint="default" w:ascii="Times New Roman" w:hAnsi="Times New Roman" w:cs="Times New Roman"/>
                <w:sz w:val="24"/>
                <w:szCs w:val="24"/>
                <w:lang w:val="en-US"/>
              </w:rPr>
              <w:t>专业知识库构建：建立面向大学物理电路实验的向量检索 RAG 知识库，实现精准检索与主动引导式问答（知识匹配准确率 ≥90%）。</w:t>
            </w:r>
          </w:p>
          <w:p w14:paraId="1D199EB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③</w:t>
            </w:r>
            <w:r>
              <w:rPr>
                <w:rFonts w:hint="default" w:ascii="Times New Roman" w:hAnsi="Times New Roman" w:cs="Times New Roman"/>
                <w:sz w:val="24"/>
                <w:szCs w:val="24"/>
                <w:lang w:val="en-US"/>
              </w:rPr>
              <w:t>轻量化视觉识别：开发并部署基于 YOLOv8-nano 的轻量化视觉模型（参数量 ≤800 万），实现实验器材识别、电路接线错误检测等功能（识别准确率 ≥85%，推理时延 ≤200ms，帧率 ≥15FPS）。</w:t>
            </w:r>
          </w:p>
          <w:p w14:paraId="D09A5B5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难点与对策</w:t>
            </w:r>
          </w:p>
          <w:p w14:paraId="4991600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①</w:t>
            </w:r>
            <w:r>
              <w:rPr>
                <w:rFonts w:hint="default" w:ascii="Times New Roman" w:hAnsi="Times New Roman" w:cs="Times New Roman"/>
                <w:sz w:val="24"/>
                <w:szCs w:val="24"/>
                <w:lang w:val="en-US"/>
              </w:rPr>
              <w:t>光照变化与设备反光干扰</w:t>
            </w:r>
          </w:p>
          <w:p w14:paraId="14489FC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对策：硬件端加装偏振滤光片并优化摄像头白平衡；算法端通过数据增强（多光照、多角度、反光模拟）扩展训练集，引入注意力机制提升模型对干扰区域的鲁棒性。</w:t>
            </w:r>
          </w:p>
          <w:p w14:paraId="2B5856F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②</w:t>
            </w:r>
            <w:r>
              <w:rPr>
                <w:rFonts w:hint="default" w:ascii="Times New Roman" w:hAnsi="Times New Roman" w:cs="Times New Roman"/>
                <w:sz w:val="24"/>
                <w:szCs w:val="24"/>
                <w:lang w:val="en-US"/>
              </w:rPr>
              <w:t>端云通信低负载与低时延传输</w:t>
            </w:r>
          </w:p>
          <w:p w14:paraId="6620BFA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对策：采用 RTC+MQTT 混合传输协议，端侧完成图像与语音的预处理（裁剪、压缩、降噪），仅上传关键特征与异常帧；云端采用增量推理与批处理策略，降低整体延迟与带宽占用。</w:t>
            </w:r>
          </w:p>
          <w:p w14:paraId="68DF3CB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Calibri" w:hAnsi="Calibri" w:cs="Calibri"/>
                <w:sz w:val="24"/>
                <w:szCs w:val="24"/>
                <w:lang w:val="en-US"/>
              </w:rPr>
              <w:t>③</w:t>
            </w:r>
            <w:r>
              <w:rPr>
                <w:rFonts w:hint="default" w:ascii="Times New Roman" w:hAnsi="Times New Roman" w:cs="Times New Roman"/>
                <w:sz w:val="24"/>
                <w:szCs w:val="24"/>
                <w:lang w:val="en-US"/>
              </w:rPr>
              <w:t>专业知识检索精准性不足</w:t>
            </w:r>
          </w:p>
          <w:p w14:paraId="932CFB7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对策：设计多层级知识标签体系（实验类型-仪器-步骤-易错点），结合 HiAgent 高级 RAG 功能（元数据过滤、多轮检索、答案重排）；端侧部署 MiniLM 轻量级语义匹配模型缓存高频问题，减少云端请求并提升响应速度。</w:t>
            </w:r>
          </w:p>
          <w:p w14:paraId="955E5BB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④</w:t>
            </w:r>
            <w:r>
              <w:rPr>
                <w:rFonts w:hint="default" w:ascii="Times New Roman" w:hAnsi="Times New Roman" w:cs="Times New Roman"/>
                <w:sz w:val="24"/>
                <w:szCs w:val="24"/>
                <w:lang w:val="en-US"/>
              </w:rPr>
              <w:t>多实验场景模型泛化能力不足</w:t>
            </w:r>
          </w:p>
          <w:p w14:paraId="BF6EB7A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对策：针对 RLC 稳态/暂态、惠斯通电桥三类实验构建专用标注数据集，采用迁移学习与域自适应训练；设计模型动态加载与任务调度机制，根据实验类型调用对应检测头与权重，提升场景适配能力。</w:t>
            </w:r>
          </w:p>
          <w:p w14:paraId="6353AFE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微软雅黑" w:hAnsi="微软雅黑" w:eastAsia="微软雅黑" w:cs="微软雅黑"/>
                <w:sz w:val="24"/>
                <w:szCs w:val="24"/>
                <w:lang w:val="en-US"/>
              </w:rPr>
              <w:t>⑤</w:t>
            </w:r>
            <w:r>
              <w:rPr>
                <w:rFonts w:hint="default" w:ascii="Times New Roman" w:hAnsi="Times New Roman" w:cs="Times New Roman"/>
                <w:sz w:val="24"/>
                <w:szCs w:val="24"/>
                <w:lang w:val="en-US"/>
              </w:rPr>
              <w:t>边缘端算力与内存受限</w:t>
            </w:r>
          </w:p>
          <w:p w14:paraId="131A318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对策：采用 INT8 量化与权重剪枝降低模型体积与计算量，结合 esp-nn 算子优化与 TensorFlow Lite Micro 实现高效推理；引入模型分级加载与按需释放策略，确保多任务并发时内存稳定。</w:t>
            </w:r>
          </w:p>
          <w:p w14:paraId="7256966D">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整体框架与技术路线</w:t>
            </w:r>
          </w:p>
          <w:p w14:paraId="2A62BAA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 前期准备：梳理物理实验知识 → 研读套件文档 → 开通火山引擎服务</w:t>
            </w:r>
          </w:p>
          <w:p w14:paraId="501A563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硬件部署：套件组装 → 固件烧录 → 设备激活绑定 → 硬件联调</w:t>
            </w:r>
          </w:p>
          <w:p w14:paraId="715374E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 智能体构建：搭建知识库→ 创建智能体 → 配置 Prompt 与 RAG 规则 → 基础问答测试</w:t>
            </w:r>
          </w:p>
          <w:p w14:paraId="C72FE54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cs="Times New Roman"/>
                <w:sz w:val="24"/>
                <w:szCs w:val="24"/>
                <w:lang w:val="en-US"/>
              </w:rPr>
              <w:t> 算法开发：采集实验视频 → 训练边缘视觉模型→ 模型分级加载部署 → TensorRT 部署至套件</w:t>
            </w:r>
          </w:p>
          <w:p w14:paraId="C0A40E8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（5）</w:t>
            </w:r>
            <w:r>
              <w:rPr>
                <w:rFonts w:hint="default" w:ascii="Times New Roman" w:hAnsi="Times New Roman" w:cs="Times New Roman"/>
                <w:sz w:val="24"/>
                <w:szCs w:val="24"/>
                <w:lang w:val="en-US"/>
              </w:rPr>
              <w:t> 系统集成：搭建端云通信→ 整合多模态功能 → 基于观测系统优化性能</w:t>
            </w:r>
          </w:p>
          <w:p w14:paraId="6D5D67C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（6）</w:t>
            </w:r>
            <w:r>
              <w:rPr>
                <w:rFonts w:hint="default" w:ascii="Times New Roman" w:hAnsi="Times New Roman" w:cs="Times New Roman"/>
                <w:sz w:val="24"/>
                <w:szCs w:val="24"/>
                <w:lang w:val="en-US"/>
              </w:rPr>
              <w:t>. 场景验证：物理实验实测→ 数据采集与自动化迭代 → 完成验收</w:t>
            </w:r>
          </w:p>
          <w:p w14:paraId="87278B16">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（三）项目特色</w:t>
            </w:r>
          </w:p>
          <w:p w14:paraId="45047AE3">
            <w:pPr>
              <w:keepNext w:val="0"/>
              <w:keepLines w:val="0"/>
              <w:pageBreakBefore w:val="0"/>
              <w:suppressLineNumbers w:val="0"/>
              <w:kinsoku/>
              <w:overflowPunct/>
              <w:topLinePunct w:val="0"/>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学术观点创新</w:t>
            </w:r>
          </w:p>
          <w:p w14:paraId="C87862F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提出“大学物理实验具身智能交互”新范式，依托多模态感知能力，融合视觉观测-语音交互-环境感知，实现实验过程实时数字孪生。</w:t>
            </w:r>
          </w:p>
          <w:p w14:paraId="6665BB1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构建“边缘轻量推理 + 云端大模型”协同架构，明确端云量化分工与分级通信策略，为低成本微控制器在专业实验场景落地提供技术范式。</w:t>
            </w:r>
          </w:p>
          <w:p w14:paraId="440ED59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首创“实验操作-知识问答-安全预警”一体化指导模型，通过多模态数据时空对齐形成全流程智能辅助。</w:t>
            </w:r>
          </w:p>
          <w:p w14:paraId="82472F7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研究方法创新</w:t>
            </w:r>
          </w:p>
          <w:p w14:paraId="C8CFA2A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技术融合：将套件硬件与火山引擎平台深度结合，复用成熟 AI 能力，融合联邦学习、算子适配等技术，快速构建定制化智能体。</w:t>
            </w:r>
          </w:p>
          <w:p w14:paraId="1AC6138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硬件开发：采用一键固件烧录 + License 绑定方案，补充通信容错与资源管理策略，简化对接流程，降低开发门槛与运行风险。</w:t>
            </w:r>
          </w:p>
          <w:p w14:paraId="2505C52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交互设计：引入主动联想式交互、小样本迁移学习与定向拾音技术，实现知识精准推送、模型快速适配与高抗干扰交互。</w:t>
            </w:r>
          </w:p>
          <w:p w14:paraId="3A95076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成果应用创新</w:t>
            </w:r>
          </w:p>
          <w:p w14:paraId="44CE3E2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场景适配：以实体机器人形态部署于实验台，支持边操作边提问的自然交互，适配多人协作、光照多变的复杂环境。</w:t>
            </w:r>
          </w:p>
          <w:p w14:paraId="415B214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功能落地：集成音频降噪与多模态识别，实现危险操作预警+个性化指导，教师单次指导学生数提升 3 倍；支持断网离线运行，适配不同网络条件。</w:t>
            </w:r>
          </w:p>
          <w:p w14:paraId="AFE22B7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成本效率：硬件成本 ≤1000 元，通过端云协同与功耗管理降低算力消耗，适合批量部署与跨校推广。</w:t>
            </w:r>
          </w:p>
          <w:p w14:paraId="827C7CD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rPr>
              <w:t>差异化优势</w:t>
            </w:r>
          </w:p>
          <w:p w14:paraId="F095FD6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（1）</w:t>
            </w:r>
            <w:r>
              <w:rPr>
                <w:rFonts w:hint="default" w:ascii="Times New Roman" w:hAnsi="Times New Roman" w:cs="Times New Roman"/>
                <w:sz w:val="24"/>
                <w:szCs w:val="24"/>
                <w:lang w:val="en-US"/>
              </w:rPr>
              <w:t>硬件能力：边缘 AI 推理 + 云端大模型，补充通信容错、资源管理与抗干扰设计，满足复杂视觉分析、低时延交互与稳定运行需求。</w:t>
            </w:r>
          </w:p>
          <w:p w14:paraId="1B1AB8A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（2）</w:t>
            </w:r>
            <w:r>
              <w:rPr>
                <w:rFonts w:hint="default" w:ascii="Times New Roman" w:hAnsi="Times New Roman" w:cs="Times New Roman"/>
                <w:sz w:val="24"/>
                <w:szCs w:val="24"/>
                <w:lang w:val="en-US"/>
              </w:rPr>
              <w:t>开发效率：复用成熟 AI 能力，开发周期显著缩短，结合三级测试与自动化迭代机制，降低测试成本与适配难度。</w:t>
            </w:r>
          </w:p>
          <w:p w14:paraId="CEEEDB8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lang w:val="en-US"/>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（3）</w:t>
            </w:r>
            <w:r>
              <w:rPr>
                <w:rFonts w:hint="default" w:ascii="Times New Roman" w:hAnsi="Times New Roman" w:cs="Times New Roman"/>
                <w:sz w:val="24"/>
                <w:szCs w:val="24"/>
                <w:lang w:val="en-US"/>
              </w:rPr>
              <w:t>场景适配：拥有专属物理实验知识库与交互规则，支持实验参数实时监测、多人协作与断网运行，适配性更全面。</w:t>
            </w:r>
          </w:p>
          <w:p w14:paraId="26CBBE3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textAlignment w:val="auto"/>
              <w:rPr>
                <w:rFonts w:hint="default" w:ascii="Times New Roman" w:hAnsi="Times New Roman" w:cs="Times New Roman"/>
                <w:sz w:val="24"/>
                <w:szCs w:val="24"/>
              </w:rPr>
            </w:pPr>
            <w:r>
              <w:rPr>
                <w:rFonts w:hint="eastAsia" w:ascii="Times New Roman" w:hAnsi="Times New Roman" w:cs="Times New Roman"/>
                <w:b w:val="0"/>
                <w:bCs w:val="0"/>
                <w:i w:val="0"/>
                <w:iCs w:val="0"/>
                <w:color w:val="auto"/>
                <w:kern w:val="0"/>
                <w:sz w:val="24"/>
                <w:szCs w:val="24"/>
                <w:highlight w:val="none"/>
                <w:vertAlign w:val="baseline"/>
                <w:lang w:val="en-US" w:eastAsia="zh-CN" w:bidi="ar-SA"/>
              </w:rPr>
              <w:t>（4）</w:t>
            </w:r>
            <w:r>
              <w:rPr>
                <w:rFonts w:hint="default" w:ascii="Times New Roman" w:hAnsi="Times New Roman" w:cs="Times New Roman"/>
                <w:sz w:val="24"/>
                <w:szCs w:val="24"/>
                <w:lang w:val="en-US"/>
              </w:rPr>
              <w:t>功能覆盖：安全—操作—知识全维度指导，融合数据安全合规设计，填补现有工具功能单一、稳定性不足的空白</w:t>
            </w:r>
            <w:r>
              <w:rPr>
                <w:rFonts w:hint="eastAsia"/>
                <w:sz w:val="24"/>
                <w:szCs w:val="24"/>
                <w:lang w:val="en-US"/>
              </w:rPr>
              <w:t>。</w:t>
            </w:r>
          </w:p>
        </w:tc>
      </w:tr>
    </w:tbl>
    <w:p w14:paraId="28E02BA9">
      <w:pPr>
        <w:spacing w:line="360" w:lineRule="auto"/>
        <w:rPr>
          <w:rFonts w:hint="eastAsia"/>
          <w:sz w:val="24"/>
          <w:szCs w:val="24"/>
          <w:lang w:val="en-US" w:eastAsia="zh-CN"/>
        </w:rPr>
      </w:pPr>
    </w:p>
    <w:p w14:paraId="468BA2B2">
      <w:pPr>
        <w:spacing w:line="360" w:lineRule="auto"/>
        <w:rPr>
          <w:rFonts w:hint="eastAsia" w:ascii="Times New Roman" w:hAnsi="Times New Roman"/>
          <w:b/>
          <w:sz w:val="24"/>
          <w:szCs w:val="24"/>
          <w:lang w:val="en-US" w:eastAsia="zh-CN"/>
        </w:rPr>
      </w:pPr>
      <w:r>
        <w:rPr>
          <w:rFonts w:hint="eastAsia" w:ascii="Times New Roman" w:hAnsi="Times New Roman"/>
          <w:b/>
          <w:sz w:val="24"/>
          <w:szCs w:val="24"/>
          <w:lang w:val="en-US" w:eastAsia="zh-CN"/>
        </w:rPr>
        <w:t>三、项目计划安排</w:t>
      </w:r>
    </w:p>
    <w:tbl>
      <w:tblPr>
        <w:tblStyle w:val="9"/>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0"/>
      </w:tblGrid>
      <w:tr w14:paraId="4008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0" w:type="dxa"/>
            <w:noWrap/>
          </w:tcPr>
          <w:p w14:paraId="54E642FE">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eastAsia="宋体" w:cs="Times New Roman"/>
                <w:kern w:val="0"/>
                <w:sz w:val="24"/>
                <w:szCs w:val="24"/>
                <w:lang w:val="en-US" w:eastAsia="zh-CN"/>
              </w:rPr>
            </w:pPr>
            <w:r>
              <w:rPr>
                <w:rFonts w:hint="eastAsia" w:ascii="宋体" w:hAnsi="宋体" w:cs="宋体"/>
                <w:b/>
                <w:bCs/>
                <w:kern w:val="0"/>
                <w:sz w:val="24"/>
                <w:szCs w:val="24"/>
                <w:lang w:val="en-US" w:eastAsia="zh-CN"/>
              </w:rPr>
              <w:t>（一）</w:t>
            </w:r>
            <w:r>
              <w:rPr>
                <w:rStyle w:val="19"/>
                <w:rFonts w:hint="default" w:ascii="Times New Roman" w:hAnsi="Times New Roman" w:eastAsia="宋体" w:cs="Times New Roman"/>
                <w:kern w:val="0"/>
                <w:sz w:val="24"/>
                <w:szCs w:val="24"/>
                <w:lang w:val="en-US" w:eastAsia="zh-CN"/>
              </w:rPr>
              <w:t>前期准备与平台搭建阶段</w:t>
            </w:r>
            <w:r>
              <w:rPr>
                <w:rStyle w:val="19"/>
                <w:rFonts w:hint="default" w:ascii="Times New Roman" w:hAnsi="Times New Roman" w:eastAsia="宋体" w:cs="Times New Roman"/>
                <w:b w:val="0"/>
                <w:bCs/>
                <w:kern w:val="0"/>
                <w:sz w:val="24"/>
                <w:szCs w:val="24"/>
                <w:lang w:val="en-US" w:eastAsia="zh-CN"/>
              </w:rPr>
              <w:t xml:space="preserve"> (第1-2个月：2026年1月-2月)</w:t>
            </w:r>
            <w:r>
              <w:rPr>
                <w:rFonts w:hint="default" w:ascii="Times New Roman" w:hAnsi="Times New Roman" w:eastAsia="宋体" w:cs="Times New Roman"/>
                <w:b w:val="0"/>
                <w:bCs/>
                <w:kern w:val="0"/>
                <w:sz w:val="24"/>
                <w:szCs w:val="24"/>
                <w:lang w:val="en-US" w:eastAsia="zh-CN"/>
              </w:rPr>
              <w:t xml:space="preserve"> </w:t>
            </w:r>
          </w:p>
          <w:p w14:paraId="663B3B47">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1.</w:t>
            </w:r>
            <w:r>
              <w:rPr>
                <w:rStyle w:val="19"/>
                <w:rFonts w:hint="default" w:ascii="Times New Roman" w:hAnsi="Times New Roman" w:cs="Times New Roman"/>
                <w:b/>
                <w:bCs/>
                <w:sz w:val="24"/>
                <w:szCs w:val="24"/>
              </w:rPr>
              <w:t>核心知识梳理与方案细化</w:t>
            </w:r>
          </w:p>
          <w:p w14:paraId="153B0ECF">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完成RLC串联电路幅频/相频特性、RLC暂态过程、惠斯通电桥测电阻</w:t>
            </w:r>
            <w:r>
              <w:rPr>
                <w:rFonts w:hint="default" w:ascii="Times New Roman" w:hAnsi="Times New Roman" w:cs="Times New Roman"/>
                <w:sz w:val="24"/>
                <w:szCs w:val="24"/>
                <w:lang w:val="en-US"/>
              </w:rPr>
              <w:t>三个</w:t>
            </w:r>
            <w:r>
              <w:rPr>
                <w:rFonts w:hint="default" w:ascii="Times New Roman" w:hAnsi="Times New Roman" w:cs="Times New Roman"/>
                <w:sz w:val="24"/>
                <w:szCs w:val="24"/>
              </w:rPr>
              <w:t xml:space="preserve">实验知识点的深度梳理，启动基于“实体-关系”三元组的结构化知识库设计。细化数据采集方案，明确数据集来源（校内拍摄、授权公开数据）。 </w:t>
            </w:r>
          </w:p>
          <w:p w14:paraId="67B43121">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技术文档研读与平台开通</w:t>
            </w:r>
          </w:p>
          <w:p w14:paraId="50136132">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深入研读AtomS3R-M12套件、ESP32-S3芯片及火山引擎平台（HiAgent, RTC, ASR/TTS, MQTT）技术文档。完成火山引擎服务账号开通、License申请与权限配置。 </w:t>
            </w:r>
          </w:p>
          <w:p w14:paraId="0D389226">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3.</w:t>
            </w:r>
            <w:r>
              <w:rPr>
                <w:rStyle w:val="19"/>
                <w:rFonts w:hint="default" w:ascii="Times New Roman" w:hAnsi="Times New Roman" w:cs="Times New Roman"/>
                <w:b/>
                <w:bCs/>
                <w:sz w:val="24"/>
                <w:szCs w:val="24"/>
              </w:rPr>
              <w:t>团队分工与计划制定</w:t>
            </w:r>
          </w:p>
          <w:p w14:paraId="01AC4791">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明确各成员在硬件开发、算法设计、知识库构建、系统测试等方面的职责，制定包含量化里程碑（如模型参数量、识别准确率）的详细项目进度表。 </w:t>
            </w:r>
          </w:p>
          <w:p w14:paraId="0E0A5755">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sz w:val="24"/>
                <w:szCs w:val="24"/>
              </w:rPr>
            </w:pPr>
            <w:r>
              <w:rPr>
                <w:rStyle w:val="19"/>
                <w:rFonts w:hint="eastAsia" w:ascii="Times New Roman" w:hAnsi="Times New Roman" w:cs="Times New Roman"/>
                <w:kern w:val="0"/>
                <w:sz w:val="24"/>
                <w:szCs w:val="24"/>
                <w:lang w:val="en-US" w:eastAsia="zh-CN"/>
              </w:rPr>
              <w:t>（二）</w:t>
            </w:r>
            <w:r>
              <w:rPr>
                <w:rStyle w:val="19"/>
                <w:rFonts w:hint="default" w:ascii="Times New Roman" w:hAnsi="Times New Roman" w:eastAsia="宋体" w:cs="Times New Roman"/>
                <w:kern w:val="0"/>
                <w:sz w:val="24"/>
                <w:szCs w:val="24"/>
                <w:lang w:val="en-US" w:eastAsia="zh-CN"/>
              </w:rPr>
              <w:t>硬件系统部署与通信基础建立阶段</w:t>
            </w:r>
            <w:r>
              <w:rPr>
                <w:rStyle w:val="19"/>
                <w:rFonts w:hint="default" w:ascii="Times New Roman" w:hAnsi="Times New Roman" w:eastAsia="宋体" w:cs="Times New Roman"/>
                <w:b w:val="0"/>
                <w:bCs/>
                <w:kern w:val="0"/>
                <w:sz w:val="24"/>
                <w:szCs w:val="24"/>
                <w:lang w:val="en-US" w:eastAsia="zh-CN"/>
              </w:rPr>
              <w:t xml:space="preserve"> (第3-4个月：2026年3月-4月)</w:t>
            </w:r>
            <w:r>
              <w:rPr>
                <w:rFonts w:hint="default" w:ascii="Times New Roman" w:hAnsi="Times New Roman" w:eastAsia="宋体" w:cs="Times New Roman"/>
                <w:kern w:val="0"/>
                <w:sz w:val="24"/>
                <w:szCs w:val="24"/>
                <w:lang w:val="en-US" w:eastAsia="zh-CN"/>
              </w:rPr>
              <w:t xml:space="preserve"> </w:t>
            </w:r>
          </w:p>
          <w:p w14:paraId="0FF6A5E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2" w:firstLineChars="200"/>
              <w:textAlignment w:val="auto"/>
              <w:rPr>
                <w:rFonts w:hint="default" w:ascii="Times New Roman" w:hAnsi="Times New Roman" w:cs="Times New Roman"/>
                <w:b/>
                <w:bCs/>
                <w:sz w:val="24"/>
                <w:szCs w:val="24"/>
              </w:rPr>
            </w:pPr>
            <w:r>
              <w:rPr>
                <w:rFonts w:hint="default" w:ascii="Times New Roman" w:hAnsi="Times New Roman" w:eastAsia="宋体" w:cs="Times New Roman"/>
                <w:b/>
                <w:bCs/>
                <w:kern w:val="2"/>
                <w:sz w:val="24"/>
                <w:szCs w:val="24"/>
                <w:lang w:val="en-US" w:eastAsia="zh-CN" w:bidi="ar-SA"/>
              </w:rPr>
              <w:t>1.</w:t>
            </w:r>
            <w:r>
              <w:rPr>
                <w:rStyle w:val="19"/>
                <w:rFonts w:hint="default" w:ascii="Times New Roman" w:hAnsi="Times New Roman" w:cs="Times New Roman"/>
                <w:b/>
                <w:bCs/>
                <w:sz w:val="24"/>
                <w:szCs w:val="24"/>
              </w:rPr>
              <w:t>硬件集成与驱动开发</w:t>
            </w:r>
          </w:p>
          <w:p w14:paraId="62BBA944">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完成套件组装、传感器（OV2640摄像头、九轴/温湿度/电流电压传感器）接线与驱动开发。重点测试UART通信的稳定性，集成通信异常重传机制与模块休眠功能。 </w:t>
            </w:r>
          </w:p>
          <w:p w14:paraId="28B785A4">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端云连通与MVP验证</w:t>
            </w:r>
          </w:p>
          <w:p w14:paraId="492D9E71">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使用M5Burner烧录固件，完成设备激活、License绑定。构建最小可行产品(MVP)，实现基础的端云通信（MQTT/RTC）与“语音问答-云端响应”闭环，初步验证系统时延（目标≤1.6s）。 </w:t>
            </w:r>
          </w:p>
          <w:p w14:paraId="7616F4F6">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sz w:val="24"/>
                <w:szCs w:val="24"/>
              </w:rPr>
            </w:pPr>
            <w:r>
              <w:rPr>
                <w:rStyle w:val="19"/>
                <w:rFonts w:hint="eastAsia" w:ascii="Times New Roman" w:hAnsi="Times New Roman" w:cs="Times New Roman"/>
                <w:kern w:val="0"/>
                <w:sz w:val="24"/>
                <w:szCs w:val="24"/>
                <w:lang w:val="en-US" w:eastAsia="zh-CN"/>
              </w:rPr>
              <w:t>（三）</w:t>
            </w:r>
            <w:r>
              <w:rPr>
                <w:rStyle w:val="19"/>
                <w:rFonts w:hint="default" w:ascii="Times New Roman" w:hAnsi="Times New Roman" w:eastAsia="宋体" w:cs="Times New Roman"/>
                <w:kern w:val="0"/>
                <w:sz w:val="24"/>
                <w:szCs w:val="24"/>
                <w:lang w:val="en-US" w:eastAsia="zh-CN"/>
              </w:rPr>
              <w:t xml:space="preserve">知识库构建与智能体核心功能开发阶段 </w:t>
            </w:r>
            <w:r>
              <w:rPr>
                <w:rStyle w:val="19"/>
                <w:rFonts w:hint="default" w:ascii="Times New Roman" w:hAnsi="Times New Roman" w:eastAsia="宋体" w:cs="Times New Roman"/>
                <w:b w:val="0"/>
                <w:bCs/>
                <w:kern w:val="0"/>
                <w:sz w:val="24"/>
                <w:szCs w:val="24"/>
                <w:lang w:val="en-US" w:eastAsia="zh-CN"/>
              </w:rPr>
              <w:t>(第5-6个月：2026年5月-6月)</w:t>
            </w:r>
            <w:r>
              <w:rPr>
                <w:rFonts w:hint="default" w:ascii="Times New Roman" w:hAnsi="Times New Roman" w:eastAsia="宋体" w:cs="Times New Roman"/>
                <w:kern w:val="0"/>
                <w:sz w:val="24"/>
                <w:szCs w:val="24"/>
                <w:lang w:val="en-US" w:eastAsia="zh-CN"/>
              </w:rPr>
              <w:t xml:space="preserve"> </w:t>
            </w:r>
          </w:p>
          <w:p w14:paraId="6BCAB554">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2" w:firstLineChars="200"/>
              <w:textAlignment w:val="auto"/>
              <w:rPr>
                <w:rFonts w:hint="default" w:ascii="Times New Roman" w:hAnsi="Times New Roman" w:cs="Times New Roman"/>
                <w:b/>
                <w:bCs/>
                <w:sz w:val="24"/>
                <w:szCs w:val="24"/>
              </w:rPr>
            </w:pPr>
            <w:r>
              <w:rPr>
                <w:rFonts w:hint="default" w:ascii="Times New Roman" w:hAnsi="Times New Roman" w:eastAsia="宋体" w:cs="Times New Roman"/>
                <w:b/>
                <w:bCs/>
                <w:kern w:val="2"/>
                <w:sz w:val="24"/>
                <w:szCs w:val="24"/>
                <w:lang w:val="en-US" w:eastAsia="zh-CN" w:bidi="ar-SA"/>
              </w:rPr>
              <w:t>1.</w:t>
            </w:r>
            <w:r>
              <w:rPr>
                <w:rStyle w:val="19"/>
                <w:rFonts w:hint="default" w:ascii="Times New Roman" w:hAnsi="Times New Roman" w:cs="Times New Roman"/>
                <w:b/>
                <w:bCs/>
                <w:sz w:val="24"/>
                <w:szCs w:val="24"/>
              </w:rPr>
              <w:t>RAG知识库精细化构建</w:t>
            </w:r>
          </w:p>
          <w:p w14:paraId="30C48D4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在HiAgent平台正式导入结构化知识库，设计并优化知识标签体系。采用“人工整理+专家审核”流程确保知识准确性，并部署端侧轻量级语义匹配模型（如MiniLM）用于高频问题缓存。 </w:t>
            </w:r>
          </w:p>
          <w:p w14:paraId="0A4CEBAA">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智能体交互逻辑配置</w:t>
            </w:r>
          </w:p>
          <w:p w14:paraId="736E304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在火山引擎控制台创建智能体，配置针对物理实验的Prompt模板与Function calling能力，实现与传感器数据的联动（如数据异常预警）。进行小范围测试，优化知识检索准确率（目标≥90%）。 </w:t>
            </w:r>
          </w:p>
          <w:p w14:paraId="440A5C9D">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b w:val="0"/>
                <w:bCs/>
                <w:sz w:val="24"/>
                <w:szCs w:val="24"/>
              </w:rPr>
            </w:pPr>
            <w:r>
              <w:rPr>
                <w:rStyle w:val="19"/>
                <w:rFonts w:hint="eastAsia" w:ascii="Times New Roman" w:hAnsi="Times New Roman" w:cs="Times New Roman"/>
                <w:kern w:val="0"/>
                <w:sz w:val="24"/>
                <w:szCs w:val="24"/>
                <w:lang w:val="en-US" w:eastAsia="zh-CN"/>
              </w:rPr>
              <w:t>（四）</w:t>
            </w:r>
            <w:r>
              <w:rPr>
                <w:rStyle w:val="19"/>
                <w:rFonts w:hint="default" w:ascii="Times New Roman" w:hAnsi="Times New Roman" w:eastAsia="宋体" w:cs="Times New Roman"/>
                <w:kern w:val="0"/>
                <w:sz w:val="24"/>
                <w:szCs w:val="24"/>
                <w:lang w:val="en-US" w:eastAsia="zh-CN"/>
              </w:rPr>
              <w:t>视觉算法开发与多模态交互优化阶段</w:t>
            </w:r>
            <w:r>
              <w:rPr>
                <w:rStyle w:val="19"/>
                <w:rFonts w:hint="default" w:ascii="Times New Roman" w:hAnsi="Times New Roman" w:eastAsia="宋体" w:cs="Times New Roman"/>
                <w:b w:val="0"/>
                <w:bCs/>
                <w:kern w:val="0"/>
                <w:sz w:val="24"/>
                <w:szCs w:val="24"/>
                <w:lang w:val="en-US" w:eastAsia="zh-CN"/>
              </w:rPr>
              <w:t xml:space="preserve"> (第7-8个月：2026年7月-8月)</w:t>
            </w:r>
            <w:r>
              <w:rPr>
                <w:rFonts w:hint="default" w:ascii="Times New Roman" w:hAnsi="Times New Roman" w:eastAsia="宋体" w:cs="Times New Roman"/>
                <w:b w:val="0"/>
                <w:bCs/>
                <w:kern w:val="0"/>
                <w:sz w:val="24"/>
                <w:szCs w:val="24"/>
                <w:lang w:val="en-US" w:eastAsia="zh-CN"/>
              </w:rPr>
              <w:t xml:space="preserve"> </w:t>
            </w:r>
          </w:p>
          <w:p w14:paraId="0B249F4A">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2" w:firstLineChars="200"/>
              <w:textAlignment w:val="auto"/>
              <w:rPr>
                <w:rFonts w:hint="default" w:ascii="Times New Roman" w:hAnsi="Times New Roman" w:cs="Times New Roman"/>
                <w:b/>
                <w:bCs/>
                <w:sz w:val="24"/>
                <w:szCs w:val="24"/>
              </w:rPr>
            </w:pPr>
            <w:r>
              <w:rPr>
                <w:rFonts w:hint="default" w:ascii="Times New Roman" w:hAnsi="Times New Roman" w:eastAsia="宋体" w:cs="Times New Roman"/>
                <w:b/>
                <w:bCs/>
                <w:kern w:val="2"/>
                <w:sz w:val="24"/>
                <w:szCs w:val="24"/>
                <w:lang w:val="en-US" w:eastAsia="zh-CN" w:bidi="ar-SA"/>
              </w:rPr>
              <w:t>1.</w:t>
            </w:r>
            <w:r>
              <w:rPr>
                <w:rStyle w:val="19"/>
                <w:rFonts w:hint="default" w:ascii="Times New Roman" w:hAnsi="Times New Roman" w:cs="Times New Roman"/>
                <w:b/>
                <w:bCs/>
                <w:sz w:val="24"/>
                <w:szCs w:val="24"/>
              </w:rPr>
              <w:t>数据集构建与模型训练</w:t>
            </w:r>
          </w:p>
          <w:p w14:paraId="62D37F32">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执行数据采集方案，构建并标注多场景实验操作视频数据集。采用迁移学习法，以预训练YOLOv8为基础，应用剪枝+INT8量化组合方案进行轻量化训练，目标参数量控制在800万以内。 </w:t>
            </w:r>
          </w:p>
          <w:p w14:paraId="1C01D380">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模型边缘部署与优化</w:t>
            </w:r>
          </w:p>
          <w:p w14:paraId="1B00826A">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完成轻量化YOLO模型在ESP32-S3边缘端的部署，优化推理代码以确保在2MB SRAM内稳定运行。测试模型性能，目标推理帧率≥15FPS，推理时延≤200ms，并实施模型分级加载策略。 </w:t>
            </w:r>
          </w:p>
          <w:p w14:paraId="6973ECF9">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3.</w:t>
            </w:r>
            <w:r>
              <w:rPr>
                <w:rStyle w:val="19"/>
                <w:rFonts w:hint="default" w:ascii="Times New Roman" w:hAnsi="Times New Roman" w:cs="Times New Roman"/>
                <w:b/>
                <w:bCs/>
                <w:sz w:val="24"/>
                <w:szCs w:val="24"/>
              </w:rPr>
              <w:t>语音交互深度优化</w:t>
            </w:r>
          </w:p>
          <w:p w14:paraId="464C3ABB">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集成并优化ASR/TTS与3A降噪算法，在实验室嘈杂环境下测试全双工交互的流畅性与清晰度。 </w:t>
            </w:r>
          </w:p>
          <w:p w14:paraId="1BA138D6">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b w:val="0"/>
                <w:bCs/>
                <w:sz w:val="24"/>
                <w:szCs w:val="24"/>
              </w:rPr>
            </w:pPr>
            <w:r>
              <w:rPr>
                <w:rStyle w:val="19"/>
                <w:rFonts w:hint="eastAsia" w:ascii="Times New Roman" w:hAnsi="Times New Roman" w:cs="Times New Roman"/>
                <w:kern w:val="0"/>
                <w:sz w:val="24"/>
                <w:szCs w:val="24"/>
                <w:lang w:val="en-US" w:eastAsia="zh-CN"/>
              </w:rPr>
              <w:t>（五）</w:t>
            </w:r>
            <w:r>
              <w:rPr>
                <w:rStyle w:val="19"/>
                <w:rFonts w:hint="default" w:ascii="Times New Roman" w:hAnsi="Times New Roman" w:eastAsia="宋体" w:cs="Times New Roman"/>
                <w:kern w:val="0"/>
                <w:sz w:val="24"/>
                <w:szCs w:val="24"/>
                <w:lang w:val="en-US" w:eastAsia="zh-CN"/>
              </w:rPr>
              <w:t>系统集成与全</w:t>
            </w:r>
            <w:r>
              <w:rPr>
                <w:rStyle w:val="19"/>
                <w:rFonts w:hint="default" w:ascii="Times New Roman" w:hAnsi="Times New Roman" w:eastAsia="宋体" w:cs="Times New Roman"/>
                <w:b/>
                <w:bCs w:val="0"/>
                <w:kern w:val="0"/>
                <w:sz w:val="24"/>
                <w:szCs w:val="24"/>
                <w:lang w:val="en-US" w:eastAsia="zh-CN"/>
              </w:rPr>
              <w:t xml:space="preserve">链路测试阶段 </w:t>
            </w:r>
            <w:r>
              <w:rPr>
                <w:rStyle w:val="19"/>
                <w:rFonts w:hint="default" w:ascii="Times New Roman" w:hAnsi="Times New Roman" w:eastAsia="宋体" w:cs="Times New Roman"/>
                <w:b w:val="0"/>
                <w:bCs/>
                <w:kern w:val="0"/>
                <w:sz w:val="24"/>
                <w:szCs w:val="24"/>
                <w:lang w:val="en-US" w:eastAsia="zh-CN"/>
              </w:rPr>
              <w:t>(第9个月：2026年9月)</w:t>
            </w:r>
            <w:r>
              <w:rPr>
                <w:rFonts w:hint="default" w:ascii="Times New Roman" w:hAnsi="Times New Roman" w:eastAsia="宋体" w:cs="Times New Roman"/>
                <w:b w:val="0"/>
                <w:bCs/>
                <w:kern w:val="0"/>
                <w:sz w:val="24"/>
                <w:szCs w:val="24"/>
                <w:lang w:val="en-US" w:eastAsia="zh-CN"/>
              </w:rPr>
              <w:t xml:space="preserve"> </w:t>
            </w:r>
          </w:p>
          <w:p w14:paraId="59902E25">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2" w:firstLineChars="200"/>
              <w:textAlignment w:val="auto"/>
              <w:rPr>
                <w:rFonts w:hint="default" w:ascii="Times New Roman" w:hAnsi="Times New Roman" w:cs="Times New Roman"/>
                <w:b/>
                <w:bCs w:val="0"/>
                <w:sz w:val="24"/>
                <w:szCs w:val="24"/>
              </w:rPr>
            </w:pPr>
            <w:r>
              <w:rPr>
                <w:rFonts w:hint="default" w:ascii="Times New Roman" w:hAnsi="Times New Roman" w:eastAsia="宋体" w:cs="Times New Roman"/>
                <w:b/>
                <w:bCs w:val="0"/>
                <w:kern w:val="2"/>
                <w:sz w:val="24"/>
                <w:szCs w:val="24"/>
                <w:lang w:val="en-US" w:eastAsia="zh-CN" w:bidi="ar-SA"/>
              </w:rPr>
              <w:t>1.</w:t>
            </w:r>
            <w:r>
              <w:rPr>
                <w:rStyle w:val="19"/>
                <w:rFonts w:hint="default" w:ascii="Times New Roman" w:hAnsi="Times New Roman" w:cs="Times New Roman"/>
                <w:b/>
                <w:bCs w:val="0"/>
                <w:sz w:val="24"/>
                <w:szCs w:val="24"/>
              </w:rPr>
              <w:t>端云协同架构联调</w:t>
            </w:r>
          </w:p>
          <w:p w14:paraId="27C1D55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明确端侧（预处理、唤醒、简单问答）与云端（LLM推理、复杂特征提取）的任务边界，集成火山引擎RTC、MQTT等技术，实现音视频低负载传输与多模态功能协同。 </w:t>
            </w:r>
          </w:p>
          <w:p w14:paraId="3AEF7459">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全链路功能与压力测试</w:t>
            </w:r>
          </w:p>
          <w:p w14:paraId="533411E6">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模拟真实实验场景，系统测试“视觉识别-语音问答-操作纠错-安全预警”全流程。按量化指标（时延、准确率）进行压力测试，并基于火山引擎评测系统进行初步优化。本阶段预留1-2周缓冲时间以解决集成问题。 </w:t>
            </w:r>
          </w:p>
          <w:p w14:paraId="20CA3A49">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b w:val="0"/>
                <w:bCs/>
                <w:sz w:val="24"/>
                <w:szCs w:val="24"/>
              </w:rPr>
            </w:pPr>
            <w:r>
              <w:rPr>
                <w:rStyle w:val="19"/>
                <w:rFonts w:hint="eastAsia" w:ascii="Times New Roman" w:hAnsi="Times New Roman" w:cs="Times New Roman"/>
                <w:kern w:val="0"/>
                <w:sz w:val="24"/>
                <w:szCs w:val="24"/>
                <w:lang w:val="en-US" w:eastAsia="zh-CN"/>
              </w:rPr>
              <w:t>（六）</w:t>
            </w:r>
            <w:r>
              <w:rPr>
                <w:rStyle w:val="19"/>
                <w:rFonts w:hint="default" w:ascii="Times New Roman" w:hAnsi="Times New Roman" w:eastAsia="宋体" w:cs="Times New Roman"/>
                <w:kern w:val="0"/>
                <w:sz w:val="24"/>
                <w:szCs w:val="24"/>
                <w:lang w:val="en-US" w:eastAsia="zh-CN"/>
              </w:rPr>
              <w:t>场景验证、迭代优化与试点准备阶段</w:t>
            </w:r>
            <w:r>
              <w:rPr>
                <w:rStyle w:val="19"/>
                <w:rFonts w:hint="default" w:ascii="Times New Roman" w:hAnsi="Times New Roman" w:eastAsia="宋体" w:cs="Times New Roman"/>
                <w:b w:val="0"/>
                <w:bCs/>
                <w:kern w:val="0"/>
                <w:sz w:val="24"/>
                <w:szCs w:val="24"/>
                <w:lang w:val="en-US" w:eastAsia="zh-CN"/>
              </w:rPr>
              <w:t xml:space="preserve"> (第10-11个月：2026年10月-11月)</w:t>
            </w:r>
            <w:r>
              <w:rPr>
                <w:rFonts w:hint="default" w:ascii="Times New Roman" w:hAnsi="Times New Roman" w:eastAsia="宋体" w:cs="Times New Roman"/>
                <w:b w:val="0"/>
                <w:bCs/>
                <w:kern w:val="0"/>
                <w:sz w:val="24"/>
                <w:szCs w:val="24"/>
                <w:lang w:val="en-US" w:eastAsia="zh-CN"/>
              </w:rPr>
              <w:t xml:space="preserve"> </w:t>
            </w:r>
          </w:p>
          <w:p w14:paraId="0999595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2" w:firstLineChars="200"/>
              <w:textAlignment w:val="auto"/>
              <w:rPr>
                <w:rFonts w:hint="default" w:ascii="Times New Roman" w:hAnsi="Times New Roman" w:cs="Times New Roman"/>
                <w:b/>
                <w:bCs/>
                <w:sz w:val="24"/>
                <w:szCs w:val="24"/>
              </w:rPr>
            </w:pPr>
            <w:r>
              <w:rPr>
                <w:rFonts w:hint="default" w:ascii="Times New Roman" w:hAnsi="Times New Roman" w:eastAsia="宋体" w:cs="Times New Roman"/>
                <w:b/>
                <w:bCs/>
                <w:kern w:val="2"/>
                <w:sz w:val="24"/>
                <w:szCs w:val="24"/>
                <w:lang w:val="en-US" w:eastAsia="zh-CN" w:bidi="ar-SA"/>
              </w:rPr>
              <w:t>1.</w:t>
            </w:r>
            <w:r>
              <w:rPr>
                <w:rStyle w:val="19"/>
                <w:rFonts w:hint="default" w:ascii="Times New Roman" w:hAnsi="Times New Roman" w:cs="Times New Roman"/>
                <w:b/>
                <w:bCs/>
                <w:sz w:val="24"/>
                <w:szCs w:val="24"/>
              </w:rPr>
              <w:t>实地测试与用户反馈收集</w:t>
            </w:r>
          </w:p>
          <w:p w14:paraId="20FBDB5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在物理实验室进行实地测试，邀请目标用户（</w:t>
            </w:r>
            <w:r>
              <w:rPr>
                <w:rFonts w:hint="default" w:ascii="Times New Roman" w:hAnsi="Times New Roman" w:cs="Times New Roman"/>
                <w:sz w:val="24"/>
                <w:szCs w:val="24"/>
                <w:lang w:val="en-US"/>
              </w:rPr>
              <w:t>20-30</w:t>
            </w:r>
            <w:r>
              <w:rPr>
                <w:rFonts w:hint="default" w:ascii="Times New Roman" w:hAnsi="Times New Roman" w:cs="Times New Roman"/>
                <w:sz w:val="24"/>
                <w:szCs w:val="24"/>
              </w:rPr>
              <w:t xml:space="preserve">人）参与，系统收集对交互体验、功能实用性的反馈，重点验证个性化指导逻辑（“错误操作-薄弱点-学习资源”）。 </w:t>
            </w:r>
          </w:p>
          <w:p w14:paraId="65092F98">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数据驱动的迭代优化</w:t>
            </w:r>
          </w:p>
          <w:p w14:paraId="1A3AE79F">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针对测试反馈，优化视觉模型（如针对特定光照或操作）、更新知识库、调整Prompt模板。进行第二轮测试，确保核心指标达标。 </w:t>
            </w:r>
          </w:p>
          <w:p w14:paraId="02926C4B">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3.</w:t>
            </w:r>
            <w:r>
              <w:rPr>
                <w:rStyle w:val="19"/>
                <w:rFonts w:hint="default" w:ascii="Times New Roman" w:hAnsi="Times New Roman" w:cs="Times New Roman"/>
                <w:b/>
                <w:bCs/>
                <w:sz w:val="24"/>
                <w:szCs w:val="24"/>
              </w:rPr>
              <w:t>试点应用准备</w:t>
            </w:r>
          </w:p>
          <w:p w14:paraId="3CC4D2CC">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完善低成本（≤1000元）方案文档，</w:t>
            </w:r>
            <w:r>
              <w:rPr>
                <w:rFonts w:hint="default" w:ascii="Times New Roman" w:hAnsi="Times New Roman" w:cs="Times New Roman"/>
                <w:sz w:val="24"/>
                <w:szCs w:val="24"/>
                <w:lang w:val="en-US"/>
              </w:rPr>
              <w:t>与学院老师联系、沟通</w:t>
            </w:r>
            <w:r>
              <w:rPr>
                <w:rFonts w:hint="default" w:ascii="Times New Roman" w:hAnsi="Times New Roman" w:cs="Times New Roman"/>
                <w:sz w:val="24"/>
                <w:szCs w:val="24"/>
              </w:rPr>
              <w:t xml:space="preserve">，准备试点部署所需的材料与环境。完成数据安全与合规性检查（数据脱敏、匿名化处理）。 </w:t>
            </w:r>
          </w:p>
          <w:p w14:paraId="34E869FC">
            <w:pPr>
              <w:keepNext w:val="0"/>
              <w:keepLines w:val="0"/>
              <w:pageBreakBefore w:val="0"/>
              <w:widowControl/>
              <w:suppressLineNumbers w:val="0"/>
              <w:kinsoku/>
              <w:wordWrap/>
              <w:overflowPunct/>
              <w:topLinePunct w:val="0"/>
              <w:autoSpaceDE/>
              <w:autoSpaceDN/>
              <w:bidi w:val="0"/>
              <w:adjustRightInd/>
              <w:snapToGrid w:val="0"/>
              <w:spacing w:before="0" w:beforeAutospacing="0" w:after="160" w:afterAutospacing="0" w:line="360" w:lineRule="auto"/>
              <w:ind w:left="0" w:right="0" w:firstLine="482" w:firstLineChars="200"/>
              <w:jc w:val="left"/>
              <w:textAlignment w:val="auto"/>
              <w:rPr>
                <w:rFonts w:hint="default" w:ascii="Times New Roman" w:hAnsi="Times New Roman" w:cs="Times New Roman"/>
                <w:sz w:val="24"/>
                <w:szCs w:val="24"/>
              </w:rPr>
            </w:pPr>
            <w:r>
              <w:rPr>
                <w:rStyle w:val="19"/>
                <w:rFonts w:hint="eastAsia" w:ascii="Times New Roman" w:hAnsi="Times New Roman" w:cs="Times New Roman"/>
                <w:kern w:val="0"/>
                <w:sz w:val="24"/>
                <w:szCs w:val="24"/>
                <w:lang w:val="en-US" w:eastAsia="zh-CN"/>
              </w:rPr>
              <w:t>（七）</w:t>
            </w:r>
            <w:r>
              <w:rPr>
                <w:rStyle w:val="19"/>
                <w:rFonts w:hint="default" w:ascii="Times New Roman" w:hAnsi="Times New Roman" w:eastAsia="宋体" w:cs="Times New Roman"/>
                <w:kern w:val="0"/>
                <w:sz w:val="24"/>
                <w:szCs w:val="24"/>
                <w:lang w:val="en-US" w:eastAsia="zh-CN"/>
              </w:rPr>
              <w:t xml:space="preserve">成果总结、试点应用与项目验收阶段 </w:t>
            </w:r>
            <w:r>
              <w:rPr>
                <w:rStyle w:val="19"/>
                <w:rFonts w:hint="default" w:ascii="Times New Roman" w:hAnsi="Times New Roman" w:eastAsia="宋体" w:cs="Times New Roman"/>
                <w:b w:val="0"/>
                <w:bCs/>
                <w:kern w:val="0"/>
                <w:sz w:val="24"/>
                <w:szCs w:val="24"/>
                <w:lang w:val="en-US" w:eastAsia="zh-CN"/>
              </w:rPr>
              <w:t>(第12个月：2026年12月)</w:t>
            </w:r>
            <w:r>
              <w:rPr>
                <w:rFonts w:hint="default" w:ascii="Times New Roman" w:hAnsi="Times New Roman" w:eastAsia="宋体" w:cs="Times New Roman"/>
                <w:b w:val="0"/>
                <w:bCs/>
                <w:kern w:val="0"/>
                <w:sz w:val="24"/>
                <w:szCs w:val="24"/>
                <w:lang w:val="en-US" w:eastAsia="zh-CN"/>
              </w:rPr>
              <w:t xml:space="preserve"> </w:t>
            </w:r>
          </w:p>
          <w:p w14:paraId="09A5A347">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2" w:firstLineChars="200"/>
              <w:textAlignment w:val="auto"/>
              <w:rPr>
                <w:rFonts w:hint="default" w:ascii="Times New Roman" w:hAnsi="Times New Roman" w:cs="Times New Roman"/>
                <w:b/>
                <w:bCs/>
                <w:sz w:val="24"/>
                <w:szCs w:val="24"/>
              </w:rPr>
            </w:pPr>
            <w:r>
              <w:rPr>
                <w:rFonts w:hint="default" w:ascii="Times New Roman" w:hAnsi="Times New Roman" w:eastAsia="宋体" w:cs="Times New Roman"/>
                <w:b/>
                <w:bCs/>
                <w:kern w:val="2"/>
                <w:sz w:val="24"/>
                <w:szCs w:val="24"/>
                <w:lang w:val="en-US" w:eastAsia="zh-CN" w:bidi="ar-SA"/>
              </w:rPr>
              <w:t>1.</w:t>
            </w:r>
            <w:r>
              <w:rPr>
                <w:rStyle w:val="19"/>
                <w:rFonts w:hint="default" w:ascii="Times New Roman" w:hAnsi="Times New Roman" w:cs="Times New Roman"/>
                <w:b/>
                <w:bCs/>
                <w:sz w:val="24"/>
                <w:szCs w:val="24"/>
              </w:rPr>
              <w:t>项目文档与成果梳理</w:t>
            </w:r>
          </w:p>
          <w:p w14:paraId="5E3E020A">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整理技术文档、测试报告、用户反馈分析报告及成本效益分析（如教师指导效率提升3倍的显著性验证p&lt;0.05）。 </w:t>
            </w:r>
          </w:p>
          <w:p w14:paraId="6F54EDA2">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sz w:val="24"/>
                <w:szCs w:val="24"/>
              </w:rPr>
            </w:pPr>
            <w:r>
              <w:rPr>
                <w:rStyle w:val="19"/>
                <w:rFonts w:hint="eastAsia" w:ascii="Times New Roman" w:hAnsi="Times New Roman" w:cs="Times New Roman"/>
                <w:b/>
                <w:bCs/>
                <w:sz w:val="24"/>
                <w:szCs w:val="24"/>
                <w:lang w:val="en-US" w:eastAsia="zh-CN"/>
              </w:rPr>
              <w:t>2.</w:t>
            </w:r>
            <w:r>
              <w:rPr>
                <w:rStyle w:val="19"/>
                <w:rFonts w:hint="default" w:ascii="Times New Roman" w:hAnsi="Times New Roman" w:cs="Times New Roman"/>
                <w:b/>
                <w:bCs/>
                <w:sz w:val="24"/>
                <w:szCs w:val="24"/>
              </w:rPr>
              <w:t>试点应用与示范案例形成</w:t>
            </w:r>
          </w:p>
          <w:p w14:paraId="3CC51AB0">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在</w:t>
            </w:r>
            <w:r>
              <w:rPr>
                <w:rFonts w:hint="default" w:ascii="Times New Roman" w:hAnsi="Times New Roman" w:cs="Times New Roman"/>
                <w:sz w:val="24"/>
                <w:szCs w:val="24"/>
                <w:lang w:val="en-US"/>
              </w:rPr>
              <w:t>本</w:t>
            </w:r>
            <w:r>
              <w:rPr>
                <w:rFonts w:hint="default" w:ascii="Times New Roman" w:hAnsi="Times New Roman" w:cs="Times New Roman"/>
                <w:sz w:val="24"/>
                <w:szCs w:val="24"/>
              </w:rPr>
              <w:t xml:space="preserve">校开展初步试点应用，收集应用数据，形成可量化的示范案例。 </w:t>
            </w:r>
          </w:p>
          <w:p w14:paraId="0BFB8F9E">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2" w:firstLineChars="200"/>
              <w:textAlignment w:val="auto"/>
              <w:rPr>
                <w:rFonts w:hint="default" w:ascii="Times New Roman" w:hAnsi="Times New Roman" w:cs="Times New Roman"/>
                <w:b/>
                <w:bCs/>
                <w:sz w:val="24"/>
                <w:szCs w:val="24"/>
              </w:rPr>
            </w:pPr>
            <w:r>
              <w:rPr>
                <w:rStyle w:val="19"/>
                <w:rFonts w:hint="eastAsia" w:ascii="Times New Roman" w:hAnsi="Times New Roman" w:cs="Times New Roman"/>
                <w:b/>
                <w:bCs/>
                <w:sz w:val="24"/>
                <w:szCs w:val="24"/>
                <w:lang w:val="en-US" w:eastAsia="zh-CN"/>
              </w:rPr>
              <w:t>3.</w:t>
            </w:r>
            <w:r>
              <w:rPr>
                <w:rStyle w:val="19"/>
                <w:rFonts w:hint="default" w:ascii="Times New Roman" w:hAnsi="Times New Roman" w:cs="Times New Roman"/>
                <w:b/>
                <w:bCs/>
                <w:sz w:val="24"/>
                <w:szCs w:val="24"/>
              </w:rPr>
              <w:t>结题验收与复盘</w:t>
            </w:r>
          </w:p>
          <w:p w14:paraId="0EBF1B23">
            <w:pPr>
              <w:keepNext w:val="0"/>
              <w:keepLines w:val="0"/>
              <w:pageBreakBefore w:val="0"/>
              <w:widowControl/>
              <w:numPr>
                <w:ilvl w:val="0"/>
                <w:numId w:val="0"/>
              </w:numPr>
              <w:suppressLineNumbers w:val="0"/>
              <w:kinsoku/>
              <w:wordWrap/>
              <w:overflowPunct/>
              <w:topLinePunct w:val="0"/>
              <w:autoSpaceDE/>
              <w:autoSpaceDN/>
              <w:bidi w:val="0"/>
              <w:adjustRightInd/>
              <w:snapToGrid w:val="0"/>
              <w:spacing w:before="0" w:beforeAutospacing="0" w:after="0" w:afterAutospacing="0" w:line="360" w:lineRule="auto"/>
              <w:ind w:left="0" w:right="0" w:rightChars="0"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准备最终验收材料，进行成果演示与汇报。完成项目总结报告，复盘技术路线、管理经验与后续推广潜力。 </w:t>
            </w:r>
          </w:p>
          <w:p w14:paraId="41068CBE">
            <w:pPr>
              <w:keepNext w:val="0"/>
              <w:keepLines w:val="0"/>
              <w:suppressLineNumbers w:val="0"/>
              <w:snapToGrid w:val="0"/>
              <w:spacing w:before="0" w:beforeAutospacing="0" w:after="160" w:afterAutospacing="0" w:line="360" w:lineRule="auto"/>
              <w:ind w:left="0" w:right="0"/>
              <w:rPr>
                <w:rFonts w:hint="eastAsia" w:ascii="Times New Roman" w:hAnsi="Times New Roman"/>
                <w:sz w:val="24"/>
                <w:szCs w:val="24"/>
              </w:rPr>
            </w:pPr>
          </w:p>
        </w:tc>
      </w:tr>
    </w:tbl>
    <w:p w14:paraId="11799E9E">
      <w:pPr>
        <w:spacing w:line="360" w:lineRule="auto"/>
        <w:rPr>
          <w:rFonts w:hint="default"/>
          <w:sz w:val="24"/>
          <w:szCs w:val="24"/>
          <w:lang w:val="en-US" w:eastAsia="zh-CN"/>
        </w:rPr>
      </w:pPr>
    </w:p>
    <w:p w14:paraId="7B8A7546">
      <w:pPr>
        <w:spacing w:line="360" w:lineRule="auto"/>
        <w:rPr>
          <w:rFonts w:hint="eastAsia" w:ascii="Times New Roman" w:hAnsi="Times New Roman"/>
          <w:b/>
          <w:sz w:val="24"/>
          <w:szCs w:val="24"/>
          <w:lang w:val="en-US" w:eastAsia="zh-CN"/>
        </w:rPr>
      </w:pPr>
      <w:r>
        <w:rPr>
          <w:rFonts w:hint="eastAsia" w:ascii="Times New Roman" w:hAnsi="Times New Roman"/>
          <w:b/>
          <w:sz w:val="24"/>
          <w:szCs w:val="24"/>
          <w:lang w:val="en-US" w:eastAsia="zh-CN"/>
        </w:rPr>
        <w:t>四、预期成果</w:t>
      </w:r>
    </w:p>
    <w:tbl>
      <w:tblPr>
        <w:tblStyle w:val="9"/>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0"/>
      </w:tblGrid>
      <w:tr w14:paraId="5C8C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0" w:type="dxa"/>
            <w:noWrap/>
          </w:tcPr>
          <w:p w14:paraId="7BA6BA3E">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szCs w:val="24"/>
              </w:rPr>
            </w:pPr>
          </w:p>
          <w:p w14:paraId="537BC2E9">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szCs w:val="24"/>
                <w:lang w:val="en-US"/>
              </w:rPr>
            </w:pPr>
            <w:r>
              <w:rPr>
                <w:rFonts w:hint="eastAsia" w:ascii="宋体" w:hAnsi="宋体" w:cs="宋体"/>
                <w:b w:val="0"/>
                <w:bCs w:val="0"/>
                <w:kern w:val="0"/>
                <w:sz w:val="24"/>
                <w:szCs w:val="24"/>
                <w:lang w:val="en-US" w:eastAsia="zh-CN"/>
              </w:rPr>
              <w:t>（一）</w:t>
            </w:r>
            <w:r>
              <w:rPr>
                <w:rFonts w:hint="eastAsia" w:ascii="Times New Roman" w:hAnsi="Times New Roman"/>
                <w:bCs/>
                <w:sz w:val="24"/>
                <w:szCs w:val="24"/>
                <w:lang w:val="en-US"/>
              </w:rPr>
              <w:t>在国内相关刊物发表论文1篇。</w:t>
            </w:r>
          </w:p>
          <w:p w14:paraId="C46C72FE">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szCs w:val="24"/>
                <w:lang w:val="en-US"/>
              </w:rPr>
            </w:pPr>
            <w:r>
              <w:rPr>
                <w:rStyle w:val="19"/>
                <w:rFonts w:hint="eastAsia" w:ascii="Times New Roman" w:hAnsi="Times New Roman" w:cs="Times New Roman"/>
                <w:b w:val="0"/>
                <w:bCs/>
                <w:kern w:val="0"/>
                <w:sz w:val="24"/>
                <w:szCs w:val="24"/>
                <w:lang w:val="en-US" w:eastAsia="zh-CN"/>
              </w:rPr>
              <w:t>（二）</w:t>
            </w:r>
            <w:r>
              <w:rPr>
                <w:rFonts w:hint="eastAsia" w:ascii="Times New Roman" w:hAnsi="Times New Roman"/>
                <w:bCs/>
                <w:sz w:val="24"/>
                <w:szCs w:val="24"/>
                <w:lang w:val="en-US"/>
              </w:rPr>
              <w:t>形成高校物理实验教学自动化观测技术报告1份。</w:t>
            </w:r>
          </w:p>
          <w:p w14:paraId="7C3C29AA">
            <w:pPr>
              <w:keepNext w:val="0"/>
              <w:keepLines w:val="0"/>
              <w:suppressLineNumbers w:val="0"/>
              <w:snapToGrid w:val="0"/>
              <w:spacing w:before="0" w:beforeAutospacing="0" w:after="160" w:afterAutospacing="0" w:line="360" w:lineRule="auto"/>
              <w:ind w:left="0" w:right="0"/>
              <w:rPr>
                <w:rFonts w:hint="eastAsia" w:ascii="Times New Roman" w:hAnsi="Times New Roman"/>
                <w:bCs/>
                <w:sz w:val="24"/>
                <w:szCs w:val="24"/>
              </w:rPr>
            </w:pPr>
            <w:r>
              <w:rPr>
                <w:rStyle w:val="19"/>
                <w:rFonts w:hint="eastAsia" w:ascii="Times New Roman" w:hAnsi="Times New Roman" w:cs="Times New Roman"/>
                <w:b w:val="0"/>
                <w:bCs/>
                <w:kern w:val="0"/>
                <w:sz w:val="24"/>
                <w:szCs w:val="24"/>
                <w:lang w:val="en-US" w:eastAsia="zh-CN"/>
              </w:rPr>
              <w:t>（三）</w:t>
            </w:r>
            <w:r>
              <w:rPr>
                <w:rFonts w:hint="eastAsia" w:ascii="Times New Roman" w:hAnsi="Times New Roman"/>
                <w:bCs/>
                <w:sz w:val="24"/>
                <w:szCs w:val="24"/>
                <w:lang w:val="en-US"/>
              </w:rPr>
              <w:t>完成基于视觉识别与语音交互的桌面实验观测装置，用于</w:t>
            </w:r>
            <w:r>
              <w:rPr>
                <w:rFonts w:hint="default" w:ascii="Times New Roman" w:hAnsi="Times New Roman" w:eastAsia="宋体" w:cs="Times New Roman"/>
                <w:b w:val="0"/>
                <w:bCs w:val="0"/>
                <w:i w:val="0"/>
                <w:iCs w:val="0"/>
                <w:color w:val="auto"/>
                <w:kern w:val="2"/>
                <w:sz w:val="24"/>
                <w:szCs w:val="24"/>
                <w:highlight w:val="none"/>
                <w:vertAlign w:val="baseline"/>
                <w:lang w:val="en-US" w:eastAsia="zh-CN" w:bidi="ar-SA"/>
              </w:rPr>
              <w:t>RLC串联电路幅频/相频特性、RLC暂态过程、惠斯通电桥测电阻三个</w:t>
            </w:r>
            <w:r>
              <w:rPr>
                <w:rFonts w:hint="eastAsia" w:ascii="Times New Roman" w:hAnsi="Times New Roman"/>
                <w:bCs/>
                <w:sz w:val="24"/>
                <w:szCs w:val="24"/>
                <w:lang w:val="en-US"/>
              </w:rPr>
              <w:t>实验。</w:t>
            </w:r>
          </w:p>
          <w:p w14:paraId="2E79F8EB">
            <w:pPr>
              <w:keepNext w:val="0"/>
              <w:keepLines w:val="0"/>
              <w:suppressLineNumbers w:val="0"/>
              <w:snapToGrid w:val="0"/>
              <w:spacing w:before="0" w:beforeAutospacing="0" w:after="160" w:afterAutospacing="0" w:line="360" w:lineRule="auto"/>
              <w:ind w:left="0" w:right="0"/>
              <w:rPr>
                <w:rFonts w:hint="eastAsia" w:ascii="Times New Roman" w:hAnsi="Times New Roman"/>
                <w:sz w:val="24"/>
                <w:szCs w:val="24"/>
              </w:rPr>
            </w:pPr>
          </w:p>
        </w:tc>
      </w:tr>
    </w:tbl>
    <w:p w14:paraId="647F2871">
      <w:pPr>
        <w:spacing w:line="360" w:lineRule="auto"/>
        <w:rPr>
          <w:rFonts w:hint="eastAsia" w:ascii="Times New Roman" w:hAnsi="Times New Roman"/>
          <w:b/>
          <w:sz w:val="24"/>
          <w:szCs w:val="24"/>
          <w:lang w:val="en-US" w:eastAsia="zh-CN"/>
        </w:rPr>
      </w:pPr>
    </w:p>
    <w:p w14:paraId="0B8D26EB">
      <w:pPr>
        <w:spacing w:line="360" w:lineRule="auto"/>
        <w:rPr>
          <w:rFonts w:hint="eastAsia" w:ascii="Times New Roman" w:hAnsi="Times New Roman"/>
          <w:b/>
          <w:sz w:val="24"/>
          <w:szCs w:val="24"/>
          <w:lang w:val="en-US" w:eastAsia="zh-CN"/>
        </w:rPr>
      </w:pPr>
    </w:p>
    <w:p w14:paraId="7048388B">
      <w:pPr>
        <w:spacing w:line="360" w:lineRule="auto"/>
        <w:rPr>
          <w:rFonts w:hint="eastAsia" w:ascii="Times New Roman" w:hAnsi="Times New Roman"/>
          <w:b/>
          <w:sz w:val="24"/>
          <w:szCs w:val="24"/>
          <w:lang w:val="en-US" w:eastAsia="zh-CN"/>
        </w:rPr>
      </w:pPr>
      <w:r>
        <w:rPr>
          <w:rFonts w:hint="eastAsia" w:ascii="Times New Roman" w:hAnsi="Times New Roman"/>
          <w:b/>
          <w:sz w:val="24"/>
          <w:szCs w:val="24"/>
          <w:lang w:val="en-US" w:eastAsia="zh-CN"/>
        </w:rPr>
        <w:t>五、经费预算</w:t>
      </w:r>
    </w:p>
    <w:tbl>
      <w:tblPr>
        <w:tblStyle w:val="9"/>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3965"/>
        <w:gridCol w:w="1298"/>
        <w:gridCol w:w="2173"/>
      </w:tblGrid>
      <w:tr w14:paraId="0136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537C955B">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Times New Roman" w:hAnsi="Times New Roman"/>
                <w:b/>
                <w:sz w:val="24"/>
                <w:szCs w:val="24"/>
              </w:rPr>
            </w:pPr>
            <w:r>
              <w:rPr>
                <w:rFonts w:hint="eastAsia" w:ascii="Times New Roman" w:hAnsi="Times New Roman"/>
                <w:b/>
                <w:sz w:val="24"/>
                <w:szCs w:val="24"/>
                <w:lang w:val="en-US" w:eastAsia="zh-CN"/>
              </w:rPr>
              <w:t>会计科目</w:t>
            </w:r>
          </w:p>
        </w:tc>
        <w:tc>
          <w:tcPr>
            <w:tcW w:w="3965" w:type="dxa"/>
            <w:tcBorders>
              <w:top w:val="single" w:color="auto" w:sz="4" w:space="0"/>
              <w:left w:val="single" w:color="auto" w:sz="4" w:space="0"/>
              <w:bottom w:val="single" w:color="auto" w:sz="4" w:space="0"/>
              <w:right w:val="single" w:color="auto" w:sz="4" w:space="0"/>
            </w:tcBorders>
            <w:noWrap/>
            <w:vAlign w:val="center"/>
          </w:tcPr>
          <w:p w14:paraId="6A6BD910">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Times New Roman" w:hAnsi="Times New Roman"/>
                <w:b/>
                <w:sz w:val="24"/>
                <w:szCs w:val="24"/>
              </w:rPr>
            </w:pPr>
            <w:r>
              <w:rPr>
                <w:rFonts w:hint="eastAsia" w:ascii="Times New Roman" w:hAnsi="Times New Roman"/>
                <w:b/>
                <w:sz w:val="24"/>
                <w:szCs w:val="24"/>
              </w:rPr>
              <w:t>主要用途</w:t>
            </w:r>
          </w:p>
        </w:tc>
        <w:tc>
          <w:tcPr>
            <w:tcW w:w="1298" w:type="dxa"/>
            <w:tcBorders>
              <w:top w:val="single" w:color="auto" w:sz="4" w:space="0"/>
              <w:left w:val="single" w:color="auto" w:sz="4" w:space="0"/>
              <w:bottom w:val="single" w:color="auto" w:sz="4" w:space="0"/>
              <w:right w:val="single" w:color="auto" w:sz="4" w:space="0"/>
            </w:tcBorders>
            <w:noWrap/>
            <w:vAlign w:val="center"/>
          </w:tcPr>
          <w:p w14:paraId="559BF82D">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Times New Roman" w:hAnsi="Times New Roman"/>
                <w:b/>
                <w:sz w:val="24"/>
                <w:szCs w:val="24"/>
                <w:lang w:val="en-US" w:eastAsia="zh-CN"/>
              </w:rPr>
            </w:pPr>
            <w:r>
              <w:rPr>
                <w:rFonts w:hint="eastAsia" w:ascii="Times New Roman" w:hAnsi="Times New Roman"/>
                <w:b/>
                <w:sz w:val="24"/>
                <w:szCs w:val="24"/>
              </w:rPr>
              <w:t>预算</w:t>
            </w:r>
            <w:r>
              <w:rPr>
                <w:rFonts w:hint="eastAsia" w:ascii="Times New Roman" w:hAnsi="Times New Roman"/>
                <w:b/>
                <w:sz w:val="24"/>
                <w:szCs w:val="24"/>
                <w:lang w:val="en-US" w:eastAsia="zh-CN"/>
              </w:rPr>
              <w:t>经费</w:t>
            </w:r>
          </w:p>
          <w:p w14:paraId="1D1EB259">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Times New Roman" w:hAnsi="Times New Roman" w:eastAsia="宋体"/>
                <w:b/>
                <w:sz w:val="24"/>
                <w:szCs w:val="24"/>
                <w:lang w:eastAsia="zh-CN"/>
              </w:rPr>
            </w:pPr>
            <w:r>
              <w:rPr>
                <w:rFonts w:hint="eastAsia" w:ascii="Times New Roman" w:hAnsi="Times New Roman"/>
                <w:b/>
                <w:sz w:val="24"/>
                <w:szCs w:val="24"/>
              </w:rPr>
              <w:t>（元</w:t>
            </w:r>
            <w:r>
              <w:rPr>
                <w:rFonts w:hint="eastAsia" w:ascii="Times New Roman" w:hAnsi="Times New Roman"/>
                <w:b/>
                <w:sz w:val="24"/>
                <w:szCs w:val="24"/>
                <w:lang w:eastAsia="zh-CN"/>
              </w:rPr>
              <w:t>）</w:t>
            </w:r>
          </w:p>
        </w:tc>
        <w:tc>
          <w:tcPr>
            <w:tcW w:w="2173" w:type="dxa"/>
            <w:tcBorders>
              <w:top w:val="single" w:color="auto" w:sz="4" w:space="0"/>
              <w:left w:val="single" w:color="auto" w:sz="4" w:space="0"/>
              <w:bottom w:val="single" w:color="auto" w:sz="4" w:space="0"/>
              <w:right w:val="single" w:color="auto" w:sz="4" w:space="0"/>
            </w:tcBorders>
            <w:noWrap/>
            <w:vAlign w:val="center"/>
          </w:tcPr>
          <w:p w14:paraId="474D88BC">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Times New Roman" w:hAnsi="Times New Roman"/>
                <w:b/>
                <w:sz w:val="24"/>
                <w:szCs w:val="24"/>
              </w:rPr>
            </w:pPr>
            <w:r>
              <w:rPr>
                <w:rFonts w:hint="eastAsia" w:ascii="Times New Roman" w:hAnsi="Times New Roman"/>
                <w:b/>
                <w:sz w:val="24"/>
                <w:szCs w:val="24"/>
              </w:rPr>
              <w:t>备注</w:t>
            </w:r>
          </w:p>
        </w:tc>
      </w:tr>
      <w:tr w14:paraId="750D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0C7323BE">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default" w:ascii="宋体" w:hAnsi="Times New Roman" w:eastAsia="宋体"/>
                <w:sz w:val="24"/>
                <w:szCs w:val="24"/>
                <w:lang w:val="en-US" w:eastAsia="zh-CN"/>
              </w:rPr>
            </w:pPr>
            <w:r>
              <w:rPr>
                <w:rFonts w:hint="eastAsia" w:ascii="宋体" w:hAnsi="宋体" w:eastAsia="宋体" w:cs="宋体"/>
                <w:i w:val="0"/>
                <w:iCs w:val="0"/>
                <w:color w:val="000000"/>
                <w:kern w:val="0"/>
                <w:sz w:val="24"/>
                <w:szCs w:val="24"/>
                <w:u w:val="none"/>
                <w:lang w:val="en-US" w:eastAsia="zh-CN"/>
              </w:rPr>
              <w:t>办公费</w:t>
            </w:r>
          </w:p>
        </w:tc>
        <w:tc>
          <w:tcPr>
            <w:tcW w:w="39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40F0D4">
            <w:pPr>
              <w:keepNext/>
              <w:keepLines w:val="0"/>
              <w:widowControl/>
              <w:suppressLineNumbers w:val="0"/>
              <w:snapToGrid w:val="0"/>
              <w:spacing w:before="0" w:beforeAutospacing="0" w:after="160" w:afterAutospacing="0" w:line="360" w:lineRule="auto"/>
              <w:ind w:left="0" w:leftChars="0" w:right="0" w:rightChars="0" w:firstLine="0" w:firstLineChars="0"/>
              <w:jc w:val="left"/>
              <w:textAlignment w:val="center"/>
              <w:rPr>
                <w:rFonts w:hint="default"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rPr>
              <w:t>购置打印纸、U盘、文件夹等办公用品；支付知网、万方等文献数据库检索费、论文资料下载费；购买项目参考专业书籍</w:t>
            </w:r>
          </w:p>
        </w:tc>
        <w:tc>
          <w:tcPr>
            <w:tcW w:w="1298" w:type="dxa"/>
            <w:tcBorders>
              <w:top w:val="single" w:color="auto" w:sz="4" w:space="0"/>
              <w:left w:val="single" w:color="auto" w:sz="4" w:space="0"/>
              <w:bottom w:val="single" w:color="auto" w:sz="4" w:space="0"/>
              <w:right w:val="single" w:color="auto" w:sz="4" w:space="0"/>
            </w:tcBorders>
            <w:noWrap/>
            <w:vAlign w:val="center"/>
          </w:tcPr>
          <w:p w14:paraId="3882108C">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default" w:ascii="宋体" w:hAnsi="Times New Roman" w:eastAsia="宋体" w:cs="Times New Roman"/>
                <w:sz w:val="24"/>
                <w:szCs w:val="24"/>
              </w:rPr>
            </w:pPr>
            <w:r>
              <w:rPr>
                <w:rFonts w:hint="default" w:ascii="宋体" w:hAnsi="Times New Roman" w:eastAsia="宋体" w:cs="Times New Roman"/>
                <w:i w:val="0"/>
                <w:iCs w:val="0"/>
                <w:color w:val="000000"/>
                <w:kern w:val="0"/>
                <w:sz w:val="24"/>
                <w:szCs w:val="24"/>
                <w:u w:val="none"/>
                <w:lang w:val="en-US" w:eastAsia="zh-CN"/>
              </w:rPr>
              <w:t>400</w:t>
            </w:r>
          </w:p>
        </w:tc>
        <w:tc>
          <w:tcPr>
            <w:tcW w:w="2173" w:type="dxa"/>
            <w:tcBorders>
              <w:top w:val="single" w:color="auto" w:sz="4" w:space="0"/>
              <w:left w:val="single" w:color="auto" w:sz="4" w:space="0"/>
              <w:bottom w:val="single" w:color="auto" w:sz="4" w:space="0"/>
              <w:right w:val="single" w:color="auto" w:sz="4" w:space="0"/>
            </w:tcBorders>
            <w:noWrap/>
            <w:vAlign w:val="center"/>
          </w:tcPr>
          <w:p w14:paraId="1E0DC995">
            <w:pPr>
              <w:keepNext/>
              <w:keepLines w:val="0"/>
              <w:suppressLineNumbers w:val="0"/>
              <w:snapToGrid w:val="0"/>
              <w:spacing w:before="0" w:beforeAutospacing="0" w:after="160" w:afterAutospacing="0" w:line="360" w:lineRule="auto"/>
              <w:ind w:left="0" w:leftChars="0" w:right="0" w:rightChars="0" w:firstLine="0" w:firstLineChars="0"/>
              <w:jc w:val="center"/>
              <w:rPr>
                <w:rFonts w:hint="default" w:ascii="宋体" w:hAnsi="Times New Roman" w:eastAsia="宋体"/>
                <w:sz w:val="24"/>
                <w:szCs w:val="24"/>
                <w:lang w:val="en-US" w:eastAsia="zh-CN"/>
              </w:rPr>
            </w:pPr>
            <w:r>
              <w:rPr>
                <w:rFonts w:hint="eastAsia" w:ascii="宋体" w:hAnsi="Times New Roman" w:eastAsia="宋体"/>
                <w:sz w:val="24"/>
                <w:szCs w:val="24"/>
                <w:lang w:val="en-US" w:eastAsia="zh-CN"/>
              </w:rPr>
              <w:t>无</w:t>
            </w:r>
          </w:p>
        </w:tc>
      </w:tr>
      <w:tr w14:paraId="668F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775F76DE">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eastAsia" w:ascii="宋体" w:hAnsi="Times New Roman" w:eastAsia="宋体"/>
                <w:sz w:val="24"/>
                <w:szCs w:val="24"/>
              </w:rPr>
            </w:pPr>
            <w:r>
              <w:rPr>
                <w:rFonts w:hint="eastAsia" w:ascii="宋体" w:hAnsi="宋体" w:eastAsia="宋体" w:cs="宋体"/>
                <w:i w:val="0"/>
                <w:iCs w:val="0"/>
                <w:color w:val="000000"/>
                <w:kern w:val="0"/>
                <w:sz w:val="24"/>
                <w:szCs w:val="24"/>
                <w:u w:val="none"/>
                <w:lang w:val="en-US" w:eastAsia="zh-CN"/>
              </w:rPr>
              <w:t>印刷费</w:t>
            </w:r>
          </w:p>
        </w:tc>
        <w:tc>
          <w:tcPr>
            <w:tcW w:w="396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A86754">
            <w:pPr>
              <w:keepNext/>
              <w:keepLines w:val="0"/>
              <w:widowControl/>
              <w:suppressLineNumbers w:val="0"/>
              <w:snapToGrid w:val="0"/>
              <w:spacing w:before="0" w:beforeAutospacing="0" w:after="160" w:afterAutospacing="0" w:line="360" w:lineRule="auto"/>
              <w:ind w:left="0" w:leftChars="0" w:right="0" w:rightChars="0" w:firstLine="0" w:firstLineChars="0"/>
              <w:jc w:val="left"/>
              <w:textAlignment w:val="center"/>
              <w:rPr>
                <w:rFonts w:hint="eastAsia" w:ascii="宋体" w:hAnsi="宋体" w:eastAsia="宋体" w:cs="宋体"/>
                <w:i w:val="0"/>
                <w:iCs w:val="0"/>
                <w:color w:val="000000"/>
                <w:kern w:val="2"/>
                <w:sz w:val="24"/>
                <w:szCs w:val="24"/>
                <w:u w:val="none"/>
                <w:lang w:val="en-US" w:eastAsia="zh-CN" w:bidi="ar-SA"/>
              </w:rPr>
            </w:pPr>
            <w:r>
              <w:rPr>
                <w:rFonts w:hint="eastAsia" w:ascii="宋体" w:hAnsi="宋体" w:eastAsia="宋体" w:cs="宋体"/>
                <w:i w:val="0"/>
                <w:iCs w:val="0"/>
                <w:color w:val="000000"/>
                <w:kern w:val="0"/>
                <w:sz w:val="24"/>
                <w:szCs w:val="24"/>
                <w:u w:val="none"/>
                <w:lang w:val="en-US" w:eastAsia="zh-CN"/>
              </w:rPr>
              <w:t>项目研究报告、实验数据记录、论文初稿/终稿的打印装订；调研问卷、成果展示材料的彩印胶装；测试报告、结题材料的印刷包装</w:t>
            </w:r>
          </w:p>
        </w:tc>
        <w:tc>
          <w:tcPr>
            <w:tcW w:w="1298" w:type="dxa"/>
            <w:tcBorders>
              <w:top w:val="single" w:color="auto" w:sz="4" w:space="0"/>
              <w:left w:val="single" w:color="auto" w:sz="4" w:space="0"/>
              <w:bottom w:val="single" w:color="auto" w:sz="4" w:space="0"/>
              <w:right w:val="single" w:color="auto" w:sz="4" w:space="0"/>
            </w:tcBorders>
            <w:noWrap/>
            <w:vAlign w:val="center"/>
          </w:tcPr>
          <w:p w14:paraId="3CA4C69D">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default" w:ascii="宋体" w:hAnsi="Times New Roman" w:eastAsia="宋体" w:cs="Times New Roman"/>
                <w:sz w:val="24"/>
                <w:szCs w:val="24"/>
              </w:rPr>
            </w:pPr>
            <w:r>
              <w:rPr>
                <w:rFonts w:hint="default" w:ascii="宋体" w:hAnsi="Times New Roman" w:eastAsia="宋体" w:cs="Times New Roman"/>
                <w:i w:val="0"/>
                <w:iCs w:val="0"/>
                <w:color w:val="000000"/>
                <w:kern w:val="0"/>
                <w:sz w:val="24"/>
                <w:szCs w:val="24"/>
                <w:u w:val="none"/>
                <w:lang w:val="en-US" w:eastAsia="zh-CN"/>
              </w:rPr>
              <w:t>500</w:t>
            </w:r>
          </w:p>
        </w:tc>
        <w:tc>
          <w:tcPr>
            <w:tcW w:w="2173" w:type="dxa"/>
            <w:tcBorders>
              <w:top w:val="single" w:color="auto" w:sz="4" w:space="0"/>
              <w:left w:val="single" w:color="auto" w:sz="4" w:space="0"/>
              <w:bottom w:val="single" w:color="auto" w:sz="4" w:space="0"/>
              <w:right w:val="single" w:color="auto" w:sz="4" w:space="0"/>
            </w:tcBorders>
            <w:noWrap/>
            <w:vAlign w:val="center"/>
          </w:tcPr>
          <w:p w14:paraId="587A49EF">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宋体" w:hAnsi="Times New Roman" w:eastAsia="宋体"/>
                <w:sz w:val="24"/>
                <w:szCs w:val="24"/>
                <w:lang w:val="en-US" w:eastAsia="zh-CN"/>
              </w:rPr>
            </w:pPr>
            <w:r>
              <w:rPr>
                <w:rFonts w:hint="eastAsia" w:ascii="宋体" w:hAnsi="Times New Roman" w:eastAsia="宋体"/>
                <w:sz w:val="24"/>
                <w:szCs w:val="24"/>
                <w:lang w:val="en-US" w:eastAsia="zh-CN"/>
              </w:rPr>
              <w:t>无</w:t>
            </w:r>
          </w:p>
        </w:tc>
      </w:tr>
      <w:tr w14:paraId="629A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1E6CCBD1">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eastAsia" w:ascii="宋体" w:hAnsi="Times New Roman" w:eastAsia="宋体"/>
                <w:sz w:val="24"/>
                <w:szCs w:val="24"/>
              </w:rPr>
            </w:pPr>
            <w:r>
              <w:rPr>
                <w:rFonts w:hint="eastAsia" w:ascii="宋体" w:hAnsi="宋体" w:eastAsia="宋体" w:cs="宋体"/>
                <w:i w:val="0"/>
                <w:iCs w:val="0"/>
                <w:color w:val="000000"/>
                <w:kern w:val="0"/>
                <w:sz w:val="24"/>
                <w:szCs w:val="24"/>
                <w:u w:val="none"/>
                <w:lang w:val="en-US" w:eastAsia="zh-CN"/>
              </w:rPr>
              <w:t>专用材料费</w:t>
            </w:r>
          </w:p>
        </w:tc>
        <w:tc>
          <w:tcPr>
            <w:tcW w:w="3965" w:type="dxa"/>
            <w:tcBorders>
              <w:top w:val="single" w:color="auto" w:sz="4" w:space="0"/>
              <w:left w:val="single" w:color="auto" w:sz="4" w:space="0"/>
              <w:bottom w:val="single" w:color="auto" w:sz="4" w:space="0"/>
              <w:right w:val="single" w:color="auto" w:sz="4" w:space="0"/>
            </w:tcBorders>
            <w:noWrap/>
            <w:vAlign w:val="center"/>
          </w:tcPr>
          <w:p w14:paraId="554140AC">
            <w:pPr>
              <w:keepNext/>
              <w:keepLines w:val="0"/>
              <w:widowControl/>
              <w:suppressLineNumbers w:val="0"/>
              <w:snapToGrid w:val="0"/>
              <w:spacing w:before="0" w:beforeAutospacing="0" w:after="160" w:afterAutospacing="0" w:line="360" w:lineRule="auto"/>
              <w:ind w:left="0" w:leftChars="0" w:right="0" w:rightChars="0" w:firstLine="0" w:firstLineChars="0"/>
              <w:jc w:val="left"/>
              <w:textAlignment w:val="center"/>
              <w:rPr>
                <w:rFonts w:hint="eastAsia" w:ascii="宋体" w:hAnsi="Times New Roman" w:eastAsia="宋体"/>
                <w:sz w:val="24"/>
                <w:szCs w:val="24"/>
              </w:rPr>
            </w:pPr>
            <w:r>
              <w:rPr>
                <w:rFonts w:hint="eastAsia" w:ascii="宋体" w:hAnsi="Times New Roman" w:eastAsia="宋体"/>
                <w:sz w:val="24"/>
                <w:szCs w:val="24"/>
              </w:rPr>
              <w:t>硬件设备：购置ESP32-S3开发板、摄像头模块、麦克风、传感器</w:t>
            </w:r>
          </w:p>
        </w:tc>
        <w:tc>
          <w:tcPr>
            <w:tcW w:w="1298" w:type="dxa"/>
            <w:tcBorders>
              <w:top w:val="single" w:color="auto" w:sz="4" w:space="0"/>
              <w:left w:val="single" w:color="auto" w:sz="4" w:space="0"/>
              <w:bottom w:val="single" w:color="auto" w:sz="4" w:space="0"/>
              <w:right w:val="single" w:color="auto" w:sz="4" w:space="0"/>
            </w:tcBorders>
            <w:noWrap/>
            <w:vAlign w:val="center"/>
          </w:tcPr>
          <w:p w14:paraId="7D8ED40A">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default" w:ascii="宋体" w:hAnsi="Times New Roman" w:eastAsia="宋体" w:cs="Times New Roman"/>
                <w:sz w:val="24"/>
                <w:szCs w:val="24"/>
              </w:rPr>
            </w:pPr>
            <w:r>
              <w:rPr>
                <w:rFonts w:hint="default" w:ascii="宋体" w:hAnsi="Times New Roman" w:eastAsia="宋体" w:cs="Times New Roman"/>
                <w:i w:val="0"/>
                <w:iCs w:val="0"/>
                <w:color w:val="000000"/>
                <w:kern w:val="0"/>
                <w:sz w:val="24"/>
                <w:szCs w:val="24"/>
                <w:u w:val="none"/>
                <w:lang w:val="en-US" w:eastAsia="zh-CN"/>
              </w:rPr>
              <w:t>3000</w:t>
            </w:r>
          </w:p>
        </w:tc>
        <w:tc>
          <w:tcPr>
            <w:tcW w:w="2173" w:type="dxa"/>
            <w:tcBorders>
              <w:top w:val="single" w:color="auto" w:sz="4" w:space="0"/>
              <w:left w:val="single" w:color="auto" w:sz="4" w:space="0"/>
              <w:bottom w:val="single" w:color="auto" w:sz="4" w:space="0"/>
              <w:right w:val="single" w:color="auto" w:sz="4" w:space="0"/>
            </w:tcBorders>
            <w:noWrap/>
            <w:vAlign w:val="center"/>
          </w:tcPr>
          <w:p w14:paraId="04F6DD38">
            <w:pPr>
              <w:keepNext/>
              <w:keepLines w:val="0"/>
              <w:suppressLineNumbers w:val="0"/>
              <w:snapToGrid w:val="0"/>
              <w:spacing w:before="0" w:beforeAutospacing="0" w:after="160" w:afterAutospacing="0" w:line="360" w:lineRule="auto"/>
              <w:ind w:left="0" w:leftChars="0" w:right="0" w:rightChars="0" w:firstLine="0" w:firstLineChars="0"/>
              <w:jc w:val="left"/>
              <w:rPr>
                <w:rFonts w:hint="eastAsia" w:ascii="宋体" w:hAnsi="Times New Roman" w:eastAsia="宋体"/>
                <w:sz w:val="24"/>
                <w:szCs w:val="24"/>
              </w:rPr>
            </w:pPr>
            <w:r>
              <w:rPr>
                <w:rFonts w:hint="eastAsia" w:ascii="宋体" w:hAnsi="Times New Roman" w:eastAsia="宋体"/>
                <w:sz w:val="24"/>
                <w:szCs w:val="24"/>
                <w:lang w:val="en-US"/>
              </w:rPr>
              <w:t>部分硬件由实验室提供，预算仅核算耗材与核心模块</w:t>
            </w:r>
          </w:p>
        </w:tc>
      </w:tr>
      <w:tr w14:paraId="091C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5029CE08">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eastAsia" w:ascii="宋体" w:hAnsi="宋体" w:eastAsia="宋体" w:cs="宋体"/>
                <w:i w:val="0"/>
                <w:iCs w:val="0"/>
                <w:color w:val="000000"/>
                <w:kern w:val="0"/>
                <w:sz w:val="24"/>
                <w:szCs w:val="24"/>
                <w:u w:val="none"/>
                <w:lang w:val="en-US" w:eastAsia="zh-CN"/>
              </w:rPr>
            </w:pPr>
            <w:r>
              <w:rPr>
                <w:rFonts w:hint="default" w:ascii="宋体" w:hAnsi="宋体" w:eastAsia="宋体" w:cs="宋体"/>
                <w:i w:val="0"/>
                <w:iCs w:val="0"/>
                <w:color w:val="000000"/>
                <w:kern w:val="0"/>
                <w:sz w:val="24"/>
                <w:szCs w:val="24"/>
                <w:u w:val="none"/>
                <w:lang w:val="en-US" w:eastAsia="zh-CN"/>
              </w:rPr>
              <w:t>实验补贴费</w:t>
            </w:r>
          </w:p>
        </w:tc>
        <w:tc>
          <w:tcPr>
            <w:tcW w:w="3965" w:type="dxa"/>
            <w:tcBorders>
              <w:top w:val="single" w:color="auto" w:sz="4" w:space="0"/>
              <w:left w:val="single" w:color="auto" w:sz="4" w:space="0"/>
              <w:bottom w:val="single" w:color="auto" w:sz="4" w:space="0"/>
              <w:right w:val="single" w:color="auto" w:sz="4" w:space="0"/>
            </w:tcBorders>
            <w:noWrap/>
            <w:vAlign w:val="center"/>
          </w:tcPr>
          <w:p w14:paraId="CE91D1EB">
            <w:pPr>
              <w:keepNext/>
              <w:keepLines w:val="0"/>
              <w:widowControl/>
              <w:suppressLineNumbers w:val="0"/>
              <w:snapToGrid w:val="0"/>
              <w:spacing w:before="0" w:beforeAutospacing="0" w:after="160" w:afterAutospacing="0" w:line="360" w:lineRule="auto"/>
              <w:ind w:left="0" w:leftChars="0" w:right="0" w:rightChars="0" w:firstLine="0" w:firstLineChars="0"/>
              <w:jc w:val="left"/>
              <w:textAlignment w:val="center"/>
              <w:rPr>
                <w:rFonts w:hint="eastAsia" w:ascii="宋体" w:hAnsi="Times New Roman" w:eastAsia="宋体"/>
                <w:sz w:val="24"/>
                <w:szCs w:val="24"/>
              </w:rPr>
            </w:pPr>
            <w:r>
              <w:rPr>
                <w:rFonts w:hint="default" w:ascii="宋体" w:hAnsi="Times New Roman" w:eastAsia="宋体"/>
                <w:sz w:val="24"/>
                <w:szCs w:val="24"/>
                <w:lang w:val="en-US"/>
              </w:rPr>
              <w:t>邀请20-30名学生参与RLC电路、惠斯通电桥实验测试，给予每人30元左右的实验补贴</w:t>
            </w:r>
          </w:p>
        </w:tc>
        <w:tc>
          <w:tcPr>
            <w:tcW w:w="1298" w:type="dxa"/>
            <w:tcBorders>
              <w:top w:val="single" w:color="auto" w:sz="4" w:space="0"/>
              <w:left w:val="single" w:color="auto" w:sz="4" w:space="0"/>
              <w:bottom w:val="single" w:color="auto" w:sz="4" w:space="0"/>
              <w:right w:val="single" w:color="auto" w:sz="4" w:space="0"/>
            </w:tcBorders>
            <w:noWrap/>
            <w:vAlign w:val="center"/>
          </w:tcPr>
          <w:p w14:paraId="34519E84">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default" w:ascii="宋体" w:hAnsi="Times New Roman" w:eastAsia="宋体" w:cs="Times New Roman"/>
                <w:i w:val="0"/>
                <w:iCs w:val="0"/>
                <w:color w:val="000000"/>
                <w:kern w:val="0"/>
                <w:sz w:val="24"/>
                <w:szCs w:val="24"/>
                <w:u w:val="none"/>
                <w:lang w:val="en-US" w:eastAsia="zh-CN"/>
              </w:rPr>
            </w:pPr>
            <w:r>
              <w:rPr>
                <w:rFonts w:hint="default" w:ascii="宋体" w:hAnsi="Times New Roman" w:eastAsia="宋体" w:cs="Times New Roman"/>
                <w:i w:val="0"/>
                <w:iCs w:val="0"/>
                <w:color w:val="000000"/>
                <w:kern w:val="0"/>
                <w:sz w:val="24"/>
                <w:szCs w:val="24"/>
                <w:u w:val="none"/>
                <w:lang w:val="en-US" w:eastAsia="zh-CN"/>
              </w:rPr>
              <w:t>800</w:t>
            </w:r>
          </w:p>
        </w:tc>
        <w:tc>
          <w:tcPr>
            <w:tcW w:w="2173" w:type="dxa"/>
            <w:tcBorders>
              <w:top w:val="single" w:color="auto" w:sz="4" w:space="0"/>
              <w:left w:val="single" w:color="auto" w:sz="4" w:space="0"/>
              <w:bottom w:val="single" w:color="auto" w:sz="4" w:space="0"/>
              <w:right w:val="single" w:color="auto" w:sz="4" w:space="0"/>
            </w:tcBorders>
            <w:noWrap/>
            <w:vAlign w:val="center"/>
          </w:tcPr>
          <w:p w14:paraId="AE22CA73">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宋体" w:hAnsi="Times New Roman" w:eastAsia="宋体"/>
                <w:sz w:val="24"/>
                <w:szCs w:val="24"/>
                <w:lang w:val="en-US" w:eastAsia="zh-CN"/>
              </w:rPr>
            </w:pPr>
            <w:r>
              <w:rPr>
                <w:rFonts w:hint="eastAsia" w:ascii="宋体" w:hAnsi="Times New Roman" w:eastAsia="宋体"/>
                <w:sz w:val="24"/>
                <w:szCs w:val="24"/>
                <w:lang w:val="en-US" w:eastAsia="zh-CN"/>
              </w:rPr>
              <w:t>无</w:t>
            </w:r>
          </w:p>
        </w:tc>
      </w:tr>
      <w:tr w14:paraId="5F61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3DB5B3B9">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eastAsia" w:ascii="宋体" w:hAnsi="Times New Roman" w:eastAsia="宋体"/>
                <w:sz w:val="24"/>
                <w:szCs w:val="24"/>
              </w:rPr>
            </w:pPr>
            <w:r>
              <w:rPr>
                <w:rFonts w:hint="eastAsia" w:ascii="宋体" w:hAnsi="宋体" w:eastAsia="宋体" w:cs="宋体"/>
                <w:i w:val="0"/>
                <w:iCs w:val="0"/>
                <w:color w:val="000000"/>
                <w:kern w:val="0"/>
                <w:sz w:val="24"/>
                <w:szCs w:val="24"/>
                <w:u w:val="none"/>
                <w:lang w:val="en-US" w:eastAsia="zh-CN"/>
              </w:rPr>
              <w:t>委托业务费</w:t>
            </w:r>
          </w:p>
        </w:tc>
        <w:tc>
          <w:tcPr>
            <w:tcW w:w="3965" w:type="dxa"/>
            <w:tcBorders>
              <w:top w:val="single" w:color="auto" w:sz="4" w:space="0"/>
              <w:left w:val="single" w:color="auto" w:sz="4" w:space="0"/>
              <w:bottom w:val="single" w:color="auto" w:sz="4" w:space="0"/>
              <w:right w:val="single" w:color="auto" w:sz="4" w:space="0"/>
            </w:tcBorders>
            <w:noWrap/>
            <w:vAlign w:val="center"/>
          </w:tcPr>
          <w:p w14:paraId="2859B4E4">
            <w:pPr>
              <w:keepNext/>
              <w:keepLines w:val="0"/>
              <w:widowControl/>
              <w:suppressLineNumbers w:val="0"/>
              <w:snapToGrid w:val="0"/>
              <w:spacing w:before="0" w:beforeAutospacing="0" w:after="160" w:afterAutospacing="0" w:line="360" w:lineRule="auto"/>
              <w:ind w:left="0" w:leftChars="0" w:right="0" w:rightChars="0" w:firstLine="0" w:firstLineChars="0"/>
              <w:jc w:val="left"/>
              <w:textAlignment w:val="center"/>
              <w:rPr>
                <w:rFonts w:hint="eastAsia" w:ascii="宋体" w:hAnsi="Times New Roman" w:eastAsia="宋体"/>
                <w:sz w:val="24"/>
                <w:szCs w:val="24"/>
              </w:rPr>
            </w:pPr>
            <w:r>
              <w:rPr>
                <w:rFonts w:hint="eastAsia" w:ascii="宋体" w:hAnsi="Times New Roman" w:eastAsia="宋体"/>
                <w:sz w:val="24"/>
                <w:szCs w:val="24"/>
              </w:rPr>
              <w:t>3D打印结构件、连接线缆、接口配件、实验台固定材料、测试用实验耗材</w:t>
            </w:r>
          </w:p>
        </w:tc>
        <w:tc>
          <w:tcPr>
            <w:tcW w:w="1298" w:type="dxa"/>
            <w:tcBorders>
              <w:top w:val="single" w:color="auto" w:sz="4" w:space="0"/>
              <w:left w:val="single" w:color="auto" w:sz="4" w:space="0"/>
              <w:bottom w:val="single" w:color="auto" w:sz="4" w:space="0"/>
              <w:right w:val="single" w:color="auto" w:sz="4" w:space="0"/>
            </w:tcBorders>
            <w:noWrap/>
            <w:vAlign w:val="center"/>
          </w:tcPr>
          <w:p w14:paraId="0378F299">
            <w:pPr>
              <w:keepNext/>
              <w:keepLines w:val="0"/>
              <w:widowControl/>
              <w:suppressLineNumbers w:val="0"/>
              <w:snapToGrid w:val="0"/>
              <w:spacing w:before="0" w:beforeAutospacing="0" w:after="160" w:afterAutospacing="0" w:line="360" w:lineRule="auto"/>
              <w:ind w:left="0" w:leftChars="0" w:right="0" w:rightChars="0" w:firstLine="0" w:firstLineChars="0"/>
              <w:jc w:val="center"/>
              <w:textAlignment w:val="center"/>
              <w:rPr>
                <w:rFonts w:hint="default" w:ascii="宋体" w:hAnsi="Times New Roman" w:eastAsia="宋体" w:cs="Times New Roman"/>
                <w:sz w:val="24"/>
                <w:szCs w:val="24"/>
              </w:rPr>
            </w:pPr>
            <w:r>
              <w:rPr>
                <w:rFonts w:hint="default" w:ascii="宋体" w:hAnsi="Times New Roman" w:eastAsia="宋体" w:cs="Times New Roman"/>
                <w:i w:val="0"/>
                <w:iCs w:val="0"/>
                <w:color w:val="000000"/>
                <w:kern w:val="0"/>
                <w:sz w:val="24"/>
                <w:szCs w:val="24"/>
                <w:u w:val="none"/>
                <w:lang w:val="en-US" w:eastAsia="zh-CN"/>
              </w:rPr>
              <w:t>1000</w:t>
            </w:r>
          </w:p>
        </w:tc>
        <w:tc>
          <w:tcPr>
            <w:tcW w:w="2173" w:type="dxa"/>
            <w:tcBorders>
              <w:top w:val="single" w:color="auto" w:sz="4" w:space="0"/>
              <w:left w:val="single" w:color="auto" w:sz="4" w:space="0"/>
              <w:bottom w:val="single" w:color="auto" w:sz="4" w:space="0"/>
              <w:right w:val="single" w:color="auto" w:sz="4" w:space="0"/>
            </w:tcBorders>
            <w:noWrap/>
            <w:vAlign w:val="center"/>
          </w:tcPr>
          <w:p w14:paraId="28743F7E">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宋体" w:hAnsi="Times New Roman" w:eastAsia="宋体"/>
                <w:sz w:val="24"/>
                <w:szCs w:val="24"/>
                <w:lang w:val="en-US" w:eastAsia="zh-CN"/>
              </w:rPr>
            </w:pPr>
            <w:r>
              <w:rPr>
                <w:rFonts w:hint="eastAsia" w:ascii="宋体" w:hAnsi="Times New Roman" w:eastAsia="宋体"/>
                <w:sz w:val="24"/>
                <w:szCs w:val="24"/>
                <w:lang w:val="en-US" w:eastAsia="zh-CN"/>
              </w:rPr>
              <w:t>无</w:t>
            </w:r>
          </w:p>
        </w:tc>
      </w:tr>
      <w:tr w14:paraId="49DB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76" w:type="dxa"/>
            <w:tcBorders>
              <w:top w:val="single" w:color="auto" w:sz="4" w:space="0"/>
              <w:left w:val="single" w:color="auto" w:sz="6" w:space="0"/>
              <w:bottom w:val="single" w:color="auto" w:sz="4" w:space="0"/>
              <w:right w:val="single" w:color="auto" w:sz="4" w:space="0"/>
            </w:tcBorders>
            <w:noWrap/>
            <w:vAlign w:val="center"/>
          </w:tcPr>
          <w:p w14:paraId="66EFDB20">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宋体" w:hAnsi="Times New Roman" w:eastAsia="宋体"/>
                <w:b/>
                <w:sz w:val="24"/>
                <w:szCs w:val="24"/>
                <w:lang w:eastAsia="zh-CN"/>
              </w:rPr>
            </w:pPr>
            <w:r>
              <w:rPr>
                <w:rFonts w:hint="eastAsia" w:ascii="宋体" w:hAnsi="Times New Roman" w:eastAsia="宋体"/>
                <w:b/>
                <w:sz w:val="24"/>
                <w:szCs w:val="24"/>
                <w:lang w:val="en-US" w:eastAsia="zh-CN"/>
              </w:rPr>
              <w:t>合计</w:t>
            </w:r>
          </w:p>
        </w:tc>
        <w:tc>
          <w:tcPr>
            <w:tcW w:w="1298" w:type="dxa"/>
            <w:gridSpan w:val="2"/>
            <w:tcBorders>
              <w:top w:val="single" w:color="auto" w:sz="4" w:space="0"/>
              <w:left w:val="single" w:color="auto" w:sz="4" w:space="0"/>
              <w:bottom w:val="single" w:color="auto" w:sz="4" w:space="0"/>
              <w:right w:val="single" w:color="auto" w:sz="4" w:space="0"/>
            </w:tcBorders>
            <w:noWrap/>
            <w:vAlign w:val="center"/>
          </w:tcPr>
          <w:p w14:paraId="1666C990">
            <w:pPr>
              <w:keepNext/>
              <w:keepLines w:val="0"/>
              <w:suppressLineNumbers w:val="0"/>
              <w:snapToGrid w:val="0"/>
              <w:spacing w:before="0" w:beforeAutospacing="0" w:after="160" w:afterAutospacing="0" w:line="360" w:lineRule="auto"/>
              <w:ind w:left="0" w:leftChars="0" w:right="0" w:rightChars="0" w:firstLine="0" w:firstLineChars="0"/>
              <w:jc w:val="center"/>
              <w:rPr>
                <w:rFonts w:hint="default" w:ascii="宋体" w:hAnsi="Times New Roman" w:eastAsia="宋体"/>
                <w:b/>
                <w:sz w:val="24"/>
                <w:szCs w:val="24"/>
                <w:lang w:val="en-US" w:eastAsia="zh-CN"/>
              </w:rPr>
            </w:pPr>
            <w:r>
              <w:rPr>
                <w:rFonts w:hint="default" w:ascii="宋体" w:hAnsi="Times New Roman" w:eastAsia="宋体" w:cs="Times New Roman"/>
                <w:b/>
                <w:sz w:val="24"/>
                <w:szCs w:val="24"/>
                <w:lang w:val="en-US" w:eastAsia="zh-CN"/>
              </w:rPr>
              <w:t>5700</w:t>
            </w:r>
          </w:p>
        </w:tc>
        <w:tc>
          <w:tcPr>
            <w:tcW w:w="2173" w:type="dxa"/>
            <w:tcBorders>
              <w:top w:val="single" w:color="auto" w:sz="4" w:space="0"/>
              <w:left w:val="single" w:color="auto" w:sz="4" w:space="0"/>
              <w:bottom w:val="single" w:color="auto" w:sz="4" w:space="0"/>
              <w:right w:val="single" w:color="auto" w:sz="4" w:space="0"/>
            </w:tcBorders>
            <w:noWrap/>
            <w:vAlign w:val="center"/>
          </w:tcPr>
          <w:p w14:paraId="4039BEB2">
            <w:pPr>
              <w:keepNext/>
              <w:keepLines w:val="0"/>
              <w:suppressLineNumbers w:val="0"/>
              <w:snapToGrid w:val="0"/>
              <w:spacing w:before="0" w:beforeAutospacing="0" w:after="160" w:afterAutospacing="0" w:line="360" w:lineRule="auto"/>
              <w:ind w:left="0" w:leftChars="0" w:right="0" w:rightChars="0" w:firstLine="0" w:firstLineChars="0"/>
              <w:jc w:val="center"/>
              <w:rPr>
                <w:rFonts w:hint="eastAsia" w:ascii="宋体" w:hAnsi="Times New Roman" w:eastAsia="宋体"/>
                <w:b/>
                <w:sz w:val="24"/>
                <w:szCs w:val="24"/>
                <w:lang w:val="en-US" w:eastAsia="zh-CN"/>
              </w:rPr>
            </w:pPr>
            <w:r>
              <w:rPr>
                <w:rFonts w:hint="eastAsia" w:ascii="宋体" w:hAnsi="Times New Roman" w:eastAsia="宋体"/>
                <w:b/>
                <w:sz w:val="24"/>
                <w:szCs w:val="24"/>
                <w:lang w:val="en-US" w:eastAsia="zh-CN"/>
              </w:rPr>
              <w:t>无</w:t>
            </w:r>
          </w:p>
        </w:tc>
      </w:tr>
    </w:tbl>
    <w:p w14:paraId="16954D42">
      <w:pPr>
        <w:spacing w:line="360" w:lineRule="auto"/>
        <w:rPr>
          <w:rFonts w:ascii="Times New Roman" w:hAnsi="Times New Roman"/>
          <w:sz w:val="24"/>
          <w:szCs w:val="24"/>
        </w:rPr>
      </w:pPr>
    </w:p>
    <w:p w14:paraId="2EF73843">
      <w:pPr>
        <w:spacing w:line="360" w:lineRule="auto"/>
        <w:jc w:val="center"/>
        <w:rPr>
          <w:rFonts w:hint="eastAsia" w:ascii="Times New Roman" w:hAnsi="Times New Roman"/>
          <w:b/>
          <w:bCs/>
          <w:sz w:val="24"/>
          <w:szCs w:val="24"/>
          <w:lang w:val="en-US" w:eastAsia="zh-CN"/>
        </w:rPr>
      </w:pPr>
      <w:r>
        <w:rPr>
          <w:rFonts w:hint="eastAsia" w:ascii="Times New Roman" w:hAnsi="Times New Roman"/>
          <w:b/>
          <w:bCs/>
          <w:sz w:val="24"/>
          <w:szCs w:val="24"/>
          <w:lang w:val="en-US" w:eastAsia="zh-CN"/>
        </w:rPr>
        <w:t>参考文献</w:t>
      </w:r>
    </w:p>
    <w:p w14:paraId="6D6699DA">
      <w:pPr>
        <w:numPr>
          <w:ilvl w:val="0"/>
          <w:numId w:val="2"/>
        </w:numPr>
        <w:spacing w:line="360" w:lineRule="auto"/>
        <w:ind w:left="425" w:leftChars="0" w:hanging="425" w:firstLineChars="0"/>
        <w:rPr>
          <w:rFonts w:ascii="Times New Roman" w:hAnsi="Times New Roman"/>
          <w:sz w:val="24"/>
          <w:szCs w:val="24"/>
        </w:rPr>
      </w:pPr>
      <w:bookmarkStart w:id="0" w:name="_Ref6867"/>
      <w:r>
        <w:rPr>
          <w:rFonts w:ascii="Times New Roman" w:hAnsi="Times New Roman"/>
          <w:sz w:val="24"/>
          <w:szCs w:val="24"/>
        </w:rPr>
        <w:t>边玉亮, 毛润, 李启航, 等. 基于ESP32的ChatGPT语音交互系统设计与实现[J]. 黄冈师范学院学报, 2024, 44(5): 20-25.</w:t>
      </w:r>
      <w:bookmarkEnd w:id="0"/>
    </w:p>
    <w:p w14:paraId="33171311">
      <w:pPr>
        <w:numPr>
          <w:ilvl w:val="0"/>
          <w:numId w:val="2"/>
        </w:numPr>
        <w:spacing w:line="360" w:lineRule="auto"/>
        <w:ind w:left="425" w:leftChars="0" w:hanging="425" w:firstLineChars="0"/>
        <w:rPr>
          <w:rFonts w:ascii="Times New Roman" w:hAnsi="Times New Roman"/>
          <w:sz w:val="24"/>
          <w:szCs w:val="24"/>
        </w:rPr>
      </w:pPr>
      <w:bookmarkStart w:id="1" w:name="_Ref6877"/>
      <w:r>
        <w:rPr>
          <w:rFonts w:ascii="Times New Roman" w:hAnsi="Times New Roman"/>
          <w:sz w:val="24"/>
          <w:szCs w:val="24"/>
        </w:rPr>
        <w:t>王浩. 基于ESP32平台的AI语音系统教学案例设计[J]. 办公自动化, 2024, 29(24): 13-15.</w:t>
      </w:r>
      <w:bookmarkEnd w:id="1"/>
    </w:p>
    <w:p w14:paraId="6C9742E5">
      <w:pPr>
        <w:numPr>
          <w:ilvl w:val="0"/>
          <w:numId w:val="2"/>
        </w:numPr>
        <w:spacing w:line="360" w:lineRule="auto"/>
        <w:ind w:left="425" w:leftChars="0" w:hanging="425" w:firstLineChars="0"/>
        <w:rPr>
          <w:rFonts w:ascii="Times New Roman" w:hAnsi="Times New Roman"/>
          <w:sz w:val="24"/>
          <w:szCs w:val="24"/>
        </w:rPr>
      </w:pPr>
      <w:r>
        <w:rPr>
          <w:rFonts w:ascii="Times New Roman" w:hAnsi="Times New Roman"/>
          <w:sz w:val="24"/>
          <w:szCs w:val="24"/>
        </w:rPr>
        <w:t>廖惠祥. AI智能诊断系统在初中物理实验教学中的精准化应用策略研究[J]. 广西物理, 2025, 46(3): 76-78.</w:t>
      </w:r>
    </w:p>
    <w:p w14:paraId="57CD64E6">
      <w:pPr>
        <w:numPr>
          <w:ilvl w:val="0"/>
          <w:numId w:val="2"/>
        </w:numPr>
        <w:spacing w:line="360" w:lineRule="auto"/>
        <w:ind w:left="425" w:leftChars="0" w:hanging="425" w:firstLineChars="0"/>
        <w:rPr>
          <w:rFonts w:ascii="Times New Roman" w:hAnsi="Times New Roman"/>
          <w:sz w:val="24"/>
          <w:szCs w:val="24"/>
        </w:rPr>
      </w:pPr>
      <w:r>
        <w:rPr>
          <w:rFonts w:ascii="Times New Roman" w:hAnsi="Times New Roman"/>
          <w:sz w:val="24"/>
          <w:szCs w:val="24"/>
        </w:rPr>
        <w:t>朱荣娇, 冯霞, 孙艳, 等. AI赋能物理化学课程建设：三元交互教学模式的创新与实践[J/OL]. 大学化学, 2025, 1-8. https://link.cnki.net/urlid/11.1815.O6.20251201.1558.009 (2025-12-16).</w:t>
      </w:r>
    </w:p>
    <w:p w14:paraId="6A740C36">
      <w:pPr>
        <w:numPr>
          <w:ilvl w:val="0"/>
          <w:numId w:val="2"/>
        </w:numPr>
        <w:spacing w:line="360" w:lineRule="auto"/>
        <w:ind w:left="425" w:leftChars="0" w:hanging="425" w:firstLineChars="0"/>
        <w:rPr>
          <w:rFonts w:ascii="Times New Roman" w:hAnsi="Times New Roman"/>
          <w:sz w:val="24"/>
          <w:szCs w:val="24"/>
        </w:rPr>
      </w:pPr>
      <w:r>
        <w:rPr>
          <w:rFonts w:ascii="Times New Roman" w:hAnsi="Times New Roman"/>
          <w:sz w:val="24"/>
          <w:szCs w:val="24"/>
        </w:rPr>
        <w:t>高静. "双一流"建设背景下大学物理实验教学改革研究[J]. 广西物理, 2024, 45(3): 75-77+80.</w:t>
      </w:r>
    </w:p>
    <w:p w14:paraId="70145AA0">
      <w:pPr>
        <w:numPr>
          <w:ilvl w:val="0"/>
          <w:numId w:val="2"/>
        </w:numPr>
        <w:spacing w:line="360" w:lineRule="auto"/>
        <w:ind w:left="425" w:leftChars="0" w:hanging="425" w:firstLineChars="0"/>
        <w:rPr>
          <w:rFonts w:ascii="Times New Roman" w:hAnsi="Times New Roman"/>
          <w:sz w:val="24"/>
          <w:szCs w:val="24"/>
        </w:rPr>
      </w:pPr>
      <w:bookmarkStart w:id="2" w:name="_Ref7419"/>
      <w:r>
        <w:rPr>
          <w:rFonts w:ascii="Times New Roman" w:hAnsi="Times New Roman"/>
          <w:sz w:val="24"/>
          <w:szCs w:val="24"/>
        </w:rPr>
        <w:t>罗成林, 孔德明, 李幼真, 等. 基于认知局限突破及实验方法模块的大学物理实验新体系[C]//教育部高等学校大学物理课程教学指导委员会, 教育部高等学校物理学类专业教学指导委员会, 中国物理学会物理教学委员会. 2025年全国高等学校物理基础课程教育学术研讨会论文集. 中南大学, 2025: 348-353. DOI: 10.26914/c.cnkihy.2025.068704.</w:t>
      </w:r>
      <w:bookmarkEnd w:id="2"/>
    </w:p>
    <w:p w14:paraId="1EB848B1">
      <w:pPr>
        <w:numPr>
          <w:ilvl w:val="0"/>
          <w:numId w:val="2"/>
        </w:numPr>
        <w:spacing w:line="360" w:lineRule="auto"/>
        <w:ind w:left="425" w:leftChars="0" w:hanging="425" w:firstLineChars="0"/>
        <w:rPr>
          <w:rFonts w:ascii="Times New Roman" w:hAnsi="Times New Roman"/>
          <w:sz w:val="24"/>
          <w:szCs w:val="24"/>
        </w:rPr>
      </w:pPr>
      <w:bookmarkStart w:id="3" w:name="_Ref8170"/>
      <w:r>
        <w:rPr>
          <w:rFonts w:ascii="Times New Roman" w:hAnsi="Times New Roman"/>
          <w:sz w:val="24"/>
          <w:szCs w:val="24"/>
        </w:rPr>
        <w:t>侯丽丽, 张建东, 王帅, 等. 数智化背景下构建立体化教学评价体系的研究——以"大学物理实验"课程为例[J]. 科技风, 2025, 34(34): 115-117. DOI: 10.19392/j.cnki.1671-7341.202534038.</w:t>
      </w:r>
      <w:bookmarkEnd w:id="3"/>
    </w:p>
    <w:p w14:paraId="74EF1AB5">
      <w:pPr>
        <w:numPr>
          <w:ilvl w:val="0"/>
          <w:numId w:val="2"/>
        </w:numPr>
        <w:spacing w:line="360" w:lineRule="auto"/>
        <w:ind w:left="425" w:leftChars="0" w:hanging="425" w:firstLineChars="0"/>
        <w:rPr>
          <w:rFonts w:ascii="Times New Roman" w:hAnsi="Times New Roman"/>
          <w:sz w:val="24"/>
          <w:szCs w:val="24"/>
        </w:rPr>
      </w:pPr>
      <w:r>
        <w:rPr>
          <w:rFonts w:ascii="Times New Roman" w:hAnsi="Times New Roman"/>
          <w:sz w:val="24"/>
          <w:szCs w:val="24"/>
        </w:rPr>
        <w:t>龚芙蓉, 陈宇人. 基于大语言模型链式思维提示的学术信息检索教学智能体构建与分析——以武汉大学图书馆《信息素养与实践》课程为例[J/OL]. 图书馆杂志, 2025, 1-14. https://link.cnki.net/urlid/31.1108.G2.20251210.1659.002 (2025-12-16).</w:t>
      </w:r>
    </w:p>
    <w:p w14:paraId="451D5AC9">
      <w:pPr>
        <w:numPr>
          <w:ilvl w:val="0"/>
          <w:numId w:val="2"/>
        </w:numPr>
        <w:spacing w:line="360" w:lineRule="auto"/>
        <w:ind w:left="425" w:leftChars="0" w:hanging="425" w:firstLineChars="0"/>
        <w:rPr>
          <w:rFonts w:ascii="Times New Roman" w:hAnsi="Times New Roman"/>
          <w:sz w:val="24"/>
          <w:szCs w:val="24"/>
        </w:rPr>
      </w:pPr>
      <w:r>
        <w:rPr>
          <w:rFonts w:ascii="Times New Roman" w:hAnsi="Times New Roman"/>
          <w:sz w:val="24"/>
          <w:szCs w:val="24"/>
        </w:rPr>
        <w:t>刘婷, 蒲贤洁, 王力, 等. "半翻转课堂-半自主实验-答辩汇报"模式下的大学物理实验教学实践[J]. 物理与工程, 2025, 35(2): 155-162.</w:t>
      </w:r>
    </w:p>
    <w:p w14:paraId="37B1527E">
      <w:pPr>
        <w:numPr>
          <w:ilvl w:val="0"/>
          <w:numId w:val="2"/>
        </w:numPr>
        <w:spacing w:line="360" w:lineRule="auto"/>
        <w:ind w:left="425" w:leftChars="0" w:hanging="425" w:firstLineChars="0"/>
        <w:rPr>
          <w:rFonts w:ascii="Times New Roman" w:hAnsi="Times New Roman"/>
          <w:sz w:val="24"/>
          <w:szCs w:val="24"/>
        </w:rPr>
      </w:pPr>
      <w:r>
        <w:rPr>
          <w:rFonts w:ascii="Times New Roman" w:hAnsi="Times New Roman"/>
          <w:sz w:val="24"/>
          <w:szCs w:val="24"/>
        </w:rPr>
        <w:t>吴芳, 乔庆鹏. 现代信息技术驱动大学物理实验教学的探索[J]. 河南教育(高教), 2025, 5(5): 76-77.</w:t>
      </w:r>
    </w:p>
    <w:p w14:paraId="507B5C1B">
      <w:pPr>
        <w:numPr>
          <w:ilvl w:val="0"/>
          <w:numId w:val="2"/>
        </w:numPr>
        <w:spacing w:line="360" w:lineRule="auto"/>
        <w:ind w:left="425" w:leftChars="0" w:hanging="425" w:firstLineChars="0"/>
        <w:rPr>
          <w:rFonts w:ascii="Times New Roman" w:hAnsi="Times New Roman"/>
          <w:sz w:val="24"/>
          <w:szCs w:val="24"/>
        </w:rPr>
      </w:pPr>
      <w:bookmarkStart w:id="4" w:name="_Ref7615"/>
      <w:r>
        <w:rPr>
          <w:rFonts w:ascii="Times New Roman" w:hAnsi="Times New Roman"/>
          <w:sz w:val="24"/>
          <w:szCs w:val="24"/>
        </w:rPr>
        <w:t>罗丽华, 吴日丽. 基于ESP32-C3单片机的智能喂食系统设计与实现[J]. 智能城市, 2025, 11(10): 74-77. DOI: 10.19301/j.cnki.zncs.2025.10.017.</w:t>
      </w:r>
      <w:bookmarkEnd w:id="4"/>
    </w:p>
    <w:p w14:paraId="3044BC3A">
      <w:pPr>
        <w:numPr>
          <w:ilvl w:val="0"/>
          <w:numId w:val="2"/>
        </w:numPr>
        <w:spacing w:line="360" w:lineRule="auto"/>
        <w:ind w:left="425" w:leftChars="0" w:hanging="425" w:firstLineChars="0"/>
        <w:rPr>
          <w:rFonts w:ascii="Times New Roman" w:hAnsi="Times New Roman"/>
          <w:sz w:val="24"/>
          <w:szCs w:val="24"/>
        </w:rPr>
      </w:pPr>
      <w:bookmarkStart w:id="5" w:name="_Ref7624"/>
      <w:r>
        <w:rPr>
          <w:rFonts w:ascii="Times New Roman" w:hAnsi="Times New Roman"/>
          <w:sz w:val="24"/>
          <w:szCs w:val="24"/>
        </w:rPr>
        <w:t>曹显奇. 基于ESP32的物联网家居安防系统[J]. 物联网技术, 2025, 15(16): 139-141. DOI: 10.16667/j.issn.2095-1302.2025.16.033.</w:t>
      </w:r>
      <w:bookmarkEnd w:id="5"/>
    </w:p>
    <w:p w14:paraId="2FAAC7BA">
      <w:pPr>
        <w:numPr>
          <w:ilvl w:val="0"/>
          <w:numId w:val="2"/>
        </w:numPr>
        <w:spacing w:line="360" w:lineRule="auto"/>
        <w:ind w:left="425" w:leftChars="0" w:hanging="425" w:firstLineChars="0"/>
        <w:rPr>
          <w:rFonts w:ascii="Times New Roman" w:hAnsi="Times New Roman"/>
          <w:sz w:val="24"/>
          <w:szCs w:val="24"/>
        </w:rPr>
      </w:pPr>
      <w:bookmarkStart w:id="6" w:name="_Ref8558"/>
      <w:r>
        <w:rPr>
          <w:rFonts w:ascii="Times New Roman" w:hAnsi="Times New Roman"/>
          <w:sz w:val="24"/>
          <w:szCs w:val="24"/>
        </w:rPr>
        <w:t>Li R, Lin Q, Tran-Ngoc PT, et al. Smart insect-computer hybrid robots empowered with enhanced obstacle avoidance capabilities using onboard monocular camera[J]. npj Robotics, 2024, 2(2): 2. DOI: 10.1038/s44182-024-00010-3.</w:t>
      </w:r>
      <w:bookmarkEnd w:id="6"/>
    </w:p>
    <w:p w14:paraId="4AE1FD53">
      <w:pPr>
        <w:numPr>
          <w:ilvl w:val="0"/>
          <w:numId w:val="2"/>
        </w:numPr>
        <w:spacing w:line="360" w:lineRule="auto"/>
        <w:ind w:left="425" w:leftChars="0" w:hanging="425" w:firstLineChars="0"/>
        <w:rPr>
          <w:rFonts w:ascii="Times New Roman" w:hAnsi="Times New Roman"/>
          <w:sz w:val="24"/>
          <w:szCs w:val="24"/>
        </w:rPr>
      </w:pPr>
      <w:bookmarkStart w:id="7" w:name="_Ref8248"/>
      <w:r>
        <w:rPr>
          <w:rFonts w:ascii="Times New Roman" w:hAnsi="Times New Roman"/>
          <w:sz w:val="24"/>
          <w:szCs w:val="24"/>
        </w:rPr>
        <w:t>Kadhim TA, Hariri W, Zghal NS, et al. A face recognition application for Alzheimer's patients using ESP32-CAM and Raspberry Pi[J]. Journal of Real-Time Image Processing, 2023, 20(5): 100. DOI: 10.1007/s11554-023-01357-w.</w:t>
      </w:r>
      <w:bookmarkEnd w:id="7"/>
    </w:p>
    <w:p w14:paraId="251A158E">
      <w:pPr>
        <w:numPr>
          <w:ilvl w:val="0"/>
          <w:numId w:val="2"/>
        </w:numPr>
        <w:spacing w:line="360" w:lineRule="auto"/>
        <w:ind w:left="425" w:leftChars="0" w:hanging="425" w:firstLineChars="0"/>
        <w:rPr>
          <w:rFonts w:ascii="Times New Roman" w:hAnsi="Times New Roman"/>
          <w:sz w:val="24"/>
          <w:szCs w:val="24"/>
        </w:rPr>
      </w:pPr>
      <w:bookmarkStart w:id="8" w:name="_Ref8307"/>
      <w:r>
        <w:rPr>
          <w:rFonts w:ascii="Times New Roman" w:hAnsi="Times New Roman"/>
          <w:sz w:val="24"/>
          <w:szCs w:val="24"/>
        </w:rPr>
        <w:t>Ben Aicha F. Optimized embedded AI: efficient implementation of CNNs on ESP32-CAM for real-time image classification[J]. Computing, 2025, 107(1): 206. DOI: 10.1007/s00607-025-01559-z.</w:t>
      </w:r>
      <w:bookmarkEnd w:id="8"/>
    </w:p>
    <w:p w14:paraId="32EF9A0A">
      <w:pPr>
        <w:spacing w:line="360" w:lineRule="auto"/>
        <w:rPr>
          <w:rFonts w:ascii="Times New Roman" w:hAnsi="Times New Roman"/>
          <w:sz w:val="24"/>
          <w:szCs w:val="24"/>
        </w:rPr>
      </w:pPr>
    </w:p>
    <w:sectPr>
      <w:headerReference r:id="rId3" w:type="default"/>
      <w:footerReference r:id="rId4" w:type="default"/>
      <w:pgSz w:w="11906" w:h="16838"/>
      <w:pgMar w:top="2098" w:right="1474" w:bottom="1985" w:left="1588"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楷体_GB2312">
    <w:altName w:val="楷体"/>
    <w:panose1 w:val="02010609030000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25561">
    <w:pPr>
      <w:pStyle w:val="5"/>
      <w:framePr w:wrap="around" w:vAnchor="text" w:hAnchor="margin" w:xAlign="right" w:y="1"/>
      <w:rPr>
        <w:rStyle w:val="20"/>
        <w:sz w:val="28"/>
        <w:szCs w:val="28"/>
      </w:rPr>
    </w:pPr>
  </w:p>
  <w:p w14:paraId="5E720757">
    <w:pPr>
      <w:pStyle w:val="5"/>
      <w:ind w:firstLine="7980" w:firstLineChars="2850"/>
      <w:rPr>
        <w:rFonts w:ascii="宋体" w:hAnsi="宋体"/>
        <w:sz w:val="28"/>
        <w:szCs w:val="28"/>
      </w:rPr>
    </w:pPr>
    <w:r>
      <w:rPr>
        <w:rFonts w:hint="eastAsia" w:ascii="宋体" w:hAnsi="宋体"/>
        <w:sz w:val="28"/>
        <w:szCs w:val="28"/>
      </w:rPr>
      <w:t>—</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44</w:t>
    </w:r>
    <w:r>
      <w:rPr>
        <w:rFonts w:ascii="宋体" w:hAnsi="宋体"/>
        <w:sz w:val="28"/>
        <w:szCs w:val="28"/>
      </w:rPr>
      <w:fldChar w:fldCharType="end"/>
    </w:r>
    <w:r>
      <w:rPr>
        <w:rFonts w:hint="eastAsia" w:ascii="宋体" w:hAnsi="宋体"/>
        <w:sz w:val="28"/>
        <w:szCs w:val="28"/>
      </w:rPr>
      <w:t>—</w:t>
    </w:r>
  </w:p>
  <w:p w14:paraId="76055A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F124B">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1B6CB9"/>
    <w:multiLevelType w:val="singleLevel"/>
    <w:tmpl w:val="C51B6CB9"/>
    <w:lvl w:ilvl="0" w:tentative="0">
      <w:start w:val="1"/>
      <w:numFmt w:val="decimal"/>
      <w:lvlText w:val="[%1]"/>
      <w:lvlJc w:val="left"/>
      <w:pPr>
        <w:tabs>
          <w:tab w:val="left" w:pos="420"/>
        </w:tabs>
        <w:ind w:left="425" w:leftChars="0" w:hanging="425" w:firstLineChars="0"/>
      </w:pPr>
      <w:rPr>
        <w:rFonts w:hint="default"/>
      </w:rPr>
    </w:lvl>
  </w:abstractNum>
  <w:abstractNum w:abstractNumId="1">
    <w:nsid w:val="00000000"/>
    <w:multiLevelType w:val="multilevel"/>
    <w:tmpl w:val="00000000"/>
    <w:lvl w:ilvl="0" w:tentative="0">
      <w:start w:val="1"/>
      <w:numFmt w:val="decimal"/>
      <w:lvlText w:val="%1"/>
      <w:lvlJc w:val="left"/>
      <w:pPr>
        <w:tabs>
          <w:tab w:val="left" w:pos="432"/>
        </w:tabs>
        <w:ind w:left="432" w:hanging="432"/>
      </w:pPr>
    </w:lvl>
    <w:lvl w:ilvl="1" w:tentative="0">
      <w:start w:val="1"/>
      <w:numFmt w:val="decimal"/>
      <w:pStyle w:val="2"/>
      <w:lvlText w:val="%1.%2"/>
      <w:lvlJc w:val="left"/>
      <w:pPr>
        <w:tabs>
          <w:tab w:val="left" w:pos="576"/>
        </w:tabs>
        <w:ind w:left="576" w:hanging="576"/>
      </w:pPr>
    </w:lvl>
    <w:lvl w:ilvl="2" w:tentative="0">
      <w:start w:val="1"/>
      <w:numFmt w:val="decimal"/>
      <w:pStyle w:val="3"/>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E0B13"/>
    <w:rsid w:val="101A61DA"/>
    <w:rsid w:val="18E81E33"/>
    <w:rsid w:val="1CD650DE"/>
    <w:rsid w:val="2FBB6086"/>
    <w:rsid w:val="32B77AC3"/>
    <w:rsid w:val="332124DA"/>
    <w:rsid w:val="49264733"/>
    <w:rsid w:val="54222CBE"/>
    <w:rsid w:val="5A822585"/>
    <w:rsid w:val="5E900D06"/>
    <w:rsid w:val="63E858E3"/>
    <w:rsid w:val="68BF57E4"/>
    <w:rsid w:val="7D41244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qFormat/>
    <w:uiPriority w:val="0"/>
    <w:pPr>
      <w:keepNext/>
      <w:keepLines/>
      <w:numPr>
        <w:ilvl w:val="1"/>
        <w:numId w:val="1"/>
      </w:numPr>
      <w:spacing w:beforeLines="50" w:afterLines="50"/>
      <w:outlineLvl w:val="1"/>
    </w:pPr>
    <w:rPr>
      <w:rFonts w:ascii="Arial" w:hAnsi="Arial" w:eastAsia="仿宋_GB2312" w:cs="Times New Roman"/>
      <w:b/>
      <w:bCs/>
      <w:sz w:val="28"/>
      <w:szCs w:val="32"/>
    </w:rPr>
  </w:style>
  <w:style w:type="paragraph" w:styleId="3">
    <w:name w:val="heading 3"/>
    <w:basedOn w:val="1"/>
    <w:next w:val="1"/>
    <w:qFormat/>
    <w:uiPriority w:val="0"/>
    <w:pPr>
      <w:keepNext/>
      <w:keepLines/>
      <w:numPr>
        <w:ilvl w:val="2"/>
        <w:numId w:val="1"/>
      </w:numPr>
      <w:spacing w:beforeLines="50" w:afterLines="50"/>
      <w:outlineLvl w:val="2"/>
    </w:pPr>
    <w:rPr>
      <w:rFonts w:ascii="Times New Roman" w:hAnsi="Times New Roman" w:eastAsia="仿宋_GB2312" w:cs="Times New Roman"/>
      <w:b/>
      <w:bCs/>
      <w:sz w:val="24"/>
      <w:szCs w:val="32"/>
    </w:rPr>
  </w:style>
  <w:style w:type="character" w:default="1" w:styleId="18">
    <w:name w:val="Default Paragraph Font"/>
    <w:qFormat/>
    <w:uiPriority w:val="1"/>
  </w:style>
  <w:style w:type="table" w:default="1" w:styleId="9">
    <w:name w:val="Normal Table"/>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4">
    <w:name w:val="Balloon Text"/>
    <w:basedOn w:val="1"/>
    <w:link w:val="25"/>
    <w:qFormat/>
    <w:uiPriority w:val="0"/>
    <w:rPr>
      <w:sz w:val="18"/>
      <w:szCs w:val="18"/>
    </w:rPr>
  </w:style>
  <w:style w:type="paragraph" w:styleId="5">
    <w:name w:val="footer"/>
    <w:basedOn w:val="1"/>
    <w:qFormat/>
    <w:uiPriority w:val="99"/>
    <w:pPr>
      <w:tabs>
        <w:tab w:val="center" w:pos="4153"/>
        <w:tab w:val="right" w:pos="8306"/>
      </w:tabs>
      <w:snapToGrid w:val="0"/>
      <w:jc w:val="left"/>
    </w:pPr>
    <w:rPr>
      <w:rFonts w:ascii="Times New Roman" w:hAnsi="Times New Roman" w:cs="Times New Roman"/>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0" w:beforeAutospacing="1" w:after="0" w:afterAutospacing="1" w:line="240" w:lineRule="auto"/>
      <w:ind w:left="0" w:right="0"/>
      <w:jc w:val="left"/>
    </w:pPr>
    <w:rPr>
      <w:rFonts w:hint="default" w:ascii="等线" w:hAnsi="等线" w:eastAsia="等线" w:cs="等线"/>
      <w:kern w:val="0"/>
      <w:sz w:val="24"/>
      <w:lang w:val="en-US" w:eastAsia="zh-CN" w:bidi="ar"/>
    </w:rPr>
  </w:style>
  <w:style w:type="paragraph" w:styleId="8">
    <w:name w:val="Title"/>
    <w:basedOn w:val="1"/>
    <w:next w:val="1"/>
    <w:qFormat/>
    <w:uiPriority w:val="0"/>
    <w:pPr>
      <w:spacing w:before="240" w:after="60"/>
      <w:jc w:val="center"/>
      <w:outlineLvl w:val="0"/>
    </w:pPr>
    <w:rPr>
      <w:rFonts w:ascii="Cambria" w:hAnsi="Cambria" w:cs="Times New Roman"/>
      <w:b/>
      <w:bCs/>
      <w:sz w:val="32"/>
      <w:szCs w:val="32"/>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1">
    <w:name w:val="Medium Grid 3"/>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12">
    <w:name w:val="Medium Grid 3 Accent 1"/>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13">
    <w:name w:val="Medium Grid 3 Accent 2"/>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4">
    <w:name w:val="Medium Grid 3 Accent 3"/>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5">
    <w:name w:val="Medium Grid 3 Accent 4"/>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6">
    <w:name w:val="Medium Grid 3 Accent 5"/>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7">
    <w:name w:val="Medium Grid 3 Accent 6"/>
    <w:basedOn w:val="9"/>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styleId="19">
    <w:name w:val="Strong"/>
    <w:basedOn w:val="18"/>
    <w:qFormat/>
    <w:uiPriority w:val="0"/>
    <w:rPr>
      <w:b/>
    </w:rPr>
  </w:style>
  <w:style w:type="character" w:styleId="20">
    <w:name w:val="page number"/>
    <w:basedOn w:val="18"/>
    <w:qFormat/>
    <w:uiPriority w:val="0"/>
  </w:style>
  <w:style w:type="character" w:styleId="21">
    <w:name w:val="FollowedHyperlink"/>
    <w:basedOn w:val="18"/>
    <w:qFormat/>
    <w:uiPriority w:val="0"/>
    <w:rPr>
      <w:color w:val="96607D"/>
      <w:u w:val="single"/>
    </w:rPr>
  </w:style>
  <w:style w:type="character" w:styleId="22">
    <w:name w:val="Hyperlink"/>
    <w:basedOn w:val="18"/>
    <w:qFormat/>
    <w:uiPriority w:val="0"/>
    <w:rPr>
      <w:color w:val="467886"/>
      <w:u w:val="single"/>
    </w:rPr>
  </w:style>
  <w:style w:type="paragraph" w:customStyle="1" w:styleId="23">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styleId="24">
    <w:name w:val="List Paragraph"/>
    <w:basedOn w:val="1"/>
    <w:qFormat/>
    <w:uiPriority w:val="0"/>
    <w:pPr>
      <w:ind w:firstLine="420" w:firstLineChars="200"/>
    </w:pPr>
    <w:rPr>
      <w:rFonts w:cs="Times New Roman"/>
      <w:szCs w:val="22"/>
    </w:rPr>
  </w:style>
  <w:style w:type="character" w:customStyle="1" w:styleId="25">
    <w:name w:val="批注框文本 字符"/>
    <w:basedOn w:val="18"/>
    <w:link w:val="4"/>
    <w:qFormat/>
    <w:uiPriority w:val="0"/>
    <w:rPr>
      <w:rFonts w:ascii="Calibri" w:hAnsi="Calibri" w:cs="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5819</Words>
  <Characters>6718</Characters>
  <Paragraphs>327</Paragraphs>
  <TotalTime>36</TotalTime>
  <ScaleCrop>false</ScaleCrop>
  <LinksUpToDate>false</LinksUpToDate>
  <CharactersWithSpaces>6879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2019-12-04T06:41:00Z</dcterms:created>
  <dc:creator>奇楠</dc:creator>
  <cp:lastModifiedBy>fantastic baby</cp:lastModifiedBy>
  <dcterms:modified xsi:type="dcterms:W3CDTF">2026-02-03T10:34:31Z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eyJoZGlkIjoiODE3MjEwZDU5ZGY3ZjE5ZjVlNTMxNzRmMjAwODNkOTQiLCJ1c2VySWQiOiIxMTQ2NjcyOTIyIn0=</vt:lpwstr>
  </property>
  <property fmtid="{D5CDD505-2E9C-101B-9397-08002B2CF9AE}" pid="4" name="ICV">
    <vt:lpwstr>98648A645A2D4A8CBA8C46806B4C879C_13</vt:lpwstr>
  </property>
</Properties>
</file>