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E918" w14:textId="77777777" w:rsidR="00001183" w:rsidRDefault="00000000">
      <w:pPr>
        <w:pStyle w:val="Titolo"/>
        <w:spacing w:before="1400" w:after="240"/>
        <w:jc w:val="center"/>
      </w:pPr>
      <w:r>
        <w:rPr>
          <w:rFonts w:ascii="Aptos Display" w:hAnsi="Aptos Display"/>
          <w:b/>
          <w:sz w:val="50"/>
        </w:rPr>
        <w:t>Stakeholder- and Task-Guided</w:t>
      </w:r>
      <w:r>
        <w:rPr>
          <w:rFonts w:ascii="Aptos Display" w:hAnsi="Aptos Display"/>
          <w:b/>
          <w:sz w:val="50"/>
        </w:rPr>
        <w:br/>
        <w:t>Architecture View Generation Pipeline</w:t>
      </w:r>
    </w:p>
    <w:p w14:paraId="72BA2D49" w14:textId="77777777" w:rsidR="00001183" w:rsidRDefault="00000000">
      <w:pPr>
        <w:pStyle w:val="Sottotitolo"/>
        <w:spacing w:after="360"/>
        <w:jc w:val="center"/>
      </w:pPr>
      <w:r>
        <w:rPr>
          <w:rFonts w:ascii="Aptos" w:hAnsi="Aptos"/>
          <w:sz w:val="25"/>
        </w:rPr>
        <w:t>Detailed Phase Specification with JSON Interfaces and a Running Example</w:t>
      </w:r>
    </w:p>
    <w:tbl>
      <w:tblPr>
        <w:tblW w:w="0" w:type="auto"/>
        <w:jc w:val="center"/>
        <w:tblLook w:val="04A0" w:firstRow="1" w:lastRow="0" w:firstColumn="1" w:lastColumn="0" w:noHBand="0" w:noVBand="1"/>
      </w:tblPr>
      <w:tblGrid>
        <w:gridCol w:w="6912"/>
      </w:tblGrid>
      <w:tr w:rsidR="00001183" w14:paraId="17CA9372" w14:textId="77777777">
        <w:trPr>
          <w:trHeight w:val="60"/>
          <w:jc w:val="center"/>
        </w:trPr>
        <w:tc>
          <w:tcPr>
            <w:tcW w:w="6912" w:type="dxa"/>
            <w:shd w:val="clear" w:color="auto" w:fill="3D6D99"/>
          </w:tcPr>
          <w:p w14:paraId="6B68351D" w14:textId="77777777" w:rsidR="00001183" w:rsidRDefault="00001183">
            <w:pPr>
              <w:spacing w:after="0"/>
            </w:pPr>
          </w:p>
        </w:tc>
      </w:tr>
    </w:tbl>
    <w:p w14:paraId="51874445" w14:textId="77777777" w:rsidR="00001183" w:rsidRDefault="00000000">
      <w:pPr>
        <w:spacing w:before="360"/>
        <w:jc w:val="center"/>
      </w:pPr>
      <w:r>
        <w:rPr>
          <w:b/>
          <w:color w:val="3D5060"/>
        </w:rPr>
        <w:t>Purpose</w:t>
      </w:r>
    </w:p>
    <w:p w14:paraId="4D52EC53" w14:textId="77777777" w:rsidR="00001183" w:rsidRDefault="00000000">
      <w:pPr>
        <w:ind w:left="864" w:right="864"/>
        <w:jc w:val="center"/>
      </w:pPr>
      <w:r>
        <w:rPr>
          <w:color w:val="3D4650"/>
        </w:rPr>
        <w:t>Define a concrete, machine-oriented pipeline that turns a repository-related stakeholder task into a targeted architecture view. The document emphasizes explicit phase contracts, JSON-based intermediate outputs, and a scoped generation phase that can reuse either an adapted CIAO workflow or an adapted ArchView workflow.</w:t>
      </w:r>
    </w:p>
    <w:p w14:paraId="0140FD27" w14:textId="77777777" w:rsidR="00001183" w:rsidRDefault="00000000">
      <w:pPr>
        <w:spacing w:before="720"/>
        <w:jc w:val="center"/>
      </w:pPr>
      <w:r>
        <w:rPr>
          <w:i/>
          <w:color w:val="788088"/>
          <w:sz w:val="18"/>
        </w:rPr>
        <w:t>Research design draft - August 2026</w:t>
      </w:r>
    </w:p>
    <w:p w14:paraId="353C8235" w14:textId="77777777" w:rsidR="00001183" w:rsidRDefault="00000000">
      <w:r>
        <w:br w:type="page"/>
      </w:r>
    </w:p>
    <w:p w14:paraId="6D5BF834" w14:textId="77777777" w:rsidR="00001183" w:rsidRDefault="00000000">
      <w:pPr>
        <w:pStyle w:val="Titolo1"/>
      </w:pPr>
      <w:r>
        <w:lastRenderedPageBreak/>
        <w:t>1. Purpose and Design Principles</w:t>
      </w:r>
    </w:p>
    <w:p w14:paraId="7C4DDD22" w14:textId="69FAF94F" w:rsidR="00001183" w:rsidRDefault="00000000">
      <w:pPr>
        <w:spacing w:after="120" w:line="259" w:lineRule="auto"/>
      </w:pPr>
      <w:r>
        <w:t>This document specifies a pipeline for automatically generating architecture views that are tailored to a stakeholder and a concrete repository-related task. The pipeline separates the identification of the required view from the selection of relevant repository areas and from the final view generation. This separation makes the workflow explicit, inspectable, and easier to implement as an agentic system.</w:t>
      </w:r>
    </w:p>
    <w:p w14:paraId="52295BB5" w14:textId="77777777" w:rsidR="00001183" w:rsidRDefault="00000000">
      <w:pPr>
        <w:spacing w:after="120" w:line="259" w:lineRule="auto"/>
      </w:pPr>
      <w:r>
        <w:t>The design deliberately uses structured intermediate artifacts. Unless the final artifact is the architecture diagram itself, phase outputs are represented as JSON. The final diagram is generated as textual diagram source, primarily PlantUML or Mermaid, so that it remains versionable, editable, and compatible with Architecture-as-Code workflows.</w:t>
      </w:r>
    </w:p>
    <w:tbl>
      <w:tblPr>
        <w:tblW w:w="0" w:type="auto"/>
        <w:jc w:val="center"/>
        <w:tblLayout w:type="fixed"/>
        <w:tblLook w:val="04A0" w:firstRow="1" w:lastRow="0" w:firstColumn="1" w:lastColumn="0" w:noHBand="0" w:noVBand="1"/>
      </w:tblPr>
      <w:tblGrid>
        <w:gridCol w:w="9432"/>
      </w:tblGrid>
      <w:tr w:rsidR="00001183" w14:paraId="42430D73" w14:textId="77777777">
        <w:trPr>
          <w:cantSplit/>
          <w:jc w:val="center"/>
        </w:trPr>
        <w:tc>
          <w:tcPr>
            <w:tcW w:w="9432" w:type="dxa"/>
            <w:tcBorders>
              <w:top w:val="single" w:sz="8" w:space="0" w:color="9EB6CE"/>
              <w:left w:val="single" w:sz="16" w:space="0" w:color="3D6D99"/>
              <w:bottom w:val="single" w:sz="8" w:space="0" w:color="9EB6CE"/>
              <w:right w:val="single" w:sz="8" w:space="0" w:color="9EB6CE"/>
            </w:tcBorders>
            <w:shd w:val="clear" w:color="auto" w:fill="EAF2F8"/>
          </w:tcPr>
          <w:p w14:paraId="17B0206C" w14:textId="77777777" w:rsidR="00001183" w:rsidRDefault="00000000">
            <w:pPr>
              <w:spacing w:before="80" w:after="40"/>
            </w:pPr>
            <w:r>
              <w:rPr>
                <w:b/>
                <w:color w:val="264765"/>
              </w:rPr>
              <w:t>Core idea</w:t>
            </w:r>
          </w:p>
          <w:p w14:paraId="5AD897C3" w14:textId="77777777" w:rsidR="00001183" w:rsidRDefault="00000000">
            <w:pPr>
              <w:spacing w:after="80"/>
            </w:pPr>
            <w:r>
              <w:rPr>
                <w:color w:val="1F2937"/>
                <w:sz w:val="19"/>
              </w:rPr>
              <w:t>The pipeline does not ask the generation backend to understand the entire repository indiscriminately. Before generation, it determines what architectural view is needed and then narrows the repository to the files, packages, directories, or configuration artifacts that are most likely to contain the information needed for that view.</w:t>
            </w:r>
          </w:p>
        </w:tc>
      </w:tr>
    </w:tbl>
    <w:p w14:paraId="2167C70D" w14:textId="77777777" w:rsidR="00001183" w:rsidRDefault="00001183">
      <w:pPr>
        <w:spacing w:after="0"/>
      </w:pPr>
    </w:p>
    <w:p w14:paraId="254C0222" w14:textId="77777777" w:rsidR="00001183" w:rsidRDefault="00000000">
      <w:pPr>
        <w:pStyle w:val="Titolo2"/>
      </w:pPr>
      <w:r>
        <w:t>1.1 Relationship with CIAO and ArchView</w:t>
      </w:r>
    </w:p>
    <w:p w14:paraId="6FFAA5F8" w14:textId="77777777" w:rsidR="00001183" w:rsidRDefault="00000000">
      <w:pPr>
        <w:spacing w:after="120" w:line="259" w:lineRule="auto"/>
      </w:pPr>
      <w:r>
        <w:t>The generation phase is designed to reuse and adapt two existing approaches rather than introducing a completely new low-level generation engine. CIAO already provides a repository-to-architecture-documentation workflow based on repository flattening with Repomix, structured prompting, LLM generation, and PlantUML rendering. ArchView provides a specialized architecture-view generation workflow that combines repository processing, a Prompt Builder, a View Generator, and an Image Renderer with error feedback.</w:t>
      </w:r>
    </w:p>
    <w:p w14:paraId="7DBE1034" w14:textId="679708B6" w:rsidR="00001183" w:rsidRDefault="00000000">
      <w:pPr>
        <w:spacing w:after="120" w:line="259" w:lineRule="auto"/>
      </w:pPr>
      <w:r>
        <w:t>In the proposed pipeline, both approaches are modified to operate on the repository scope selected in Phase 3. For CIAO, Repomix is configured to flatten only the selected repository areas and the original CIAO prompt is rewritten for a single requested view. For ArchView, the same scoped repository areas and the Phase 2 view specification are used to constrain the summarization/prompt-building and view-generation steps. These are proposed adaptations of the original approaches</w:t>
      </w:r>
      <w:r w:rsidR="0039392B">
        <w:t>.</w:t>
      </w:r>
    </w:p>
    <w:p w14:paraId="7F80977E" w14:textId="77777777" w:rsidR="00001183" w:rsidRDefault="00000000">
      <w:pPr>
        <w:pStyle w:val="Titolo2"/>
      </w:pPr>
      <w:r>
        <w:t>1.2 Phase Contracts</w:t>
      </w:r>
    </w:p>
    <w:p w14:paraId="0340BFAD" w14:textId="77777777" w:rsidR="00001183" w:rsidRDefault="00000000">
      <w:pPr>
        <w:pStyle w:val="Puntoelenco"/>
        <w:spacing w:after="40"/>
      </w:pPr>
      <w:r>
        <w:t>Each phase has an explicit input contract and output contract.</w:t>
      </w:r>
    </w:p>
    <w:p w14:paraId="66060FE9" w14:textId="77777777" w:rsidR="00001183" w:rsidRDefault="00000000">
      <w:pPr>
        <w:pStyle w:val="Puntoelenco"/>
        <w:spacing w:after="40"/>
      </w:pPr>
      <w:r>
        <w:t>JSON is the default format for intermediate outputs because it supports validation, automation, logging, and inter-agent communication.</w:t>
      </w:r>
    </w:p>
    <w:p w14:paraId="119D431A" w14:textId="77777777" w:rsidR="00001183" w:rsidRDefault="00000000">
      <w:pPr>
        <w:pStyle w:val="Puntoelenco"/>
        <w:spacing w:after="40"/>
      </w:pPr>
      <w:r>
        <w:t>Repository content is not duplicated inside every JSON artifact. JSON manifests reference repository paths; the corresponding source files remain accessible to the agents through the repository workspace.</w:t>
      </w:r>
    </w:p>
    <w:p w14:paraId="592404AD" w14:textId="77777777" w:rsidR="00001183" w:rsidRDefault="00000000">
      <w:pPr>
        <w:pStyle w:val="Puntoelenco"/>
        <w:spacing w:after="40"/>
      </w:pPr>
      <w:r>
        <w:t>The final architecture view is emitted as PlantUML (.puml) or Mermaid (.mmd) source. Rendering to SVG/PNG can be treated as a downstream technical step, not as a separate conceptual phase.</w:t>
      </w:r>
    </w:p>
    <w:p w14:paraId="55D43E95" w14:textId="77777777" w:rsidR="00001183" w:rsidRDefault="00000000">
      <w:pPr>
        <w:pStyle w:val="Puntoelenco"/>
        <w:spacing w:after="40"/>
      </w:pPr>
      <w:r>
        <w:t>The selected generation backend is a configuration decision inside Phase 4, not an additional pipeline phase.</w:t>
      </w:r>
    </w:p>
    <w:p w14:paraId="4A71BCE2" w14:textId="77777777" w:rsidR="00001183" w:rsidRDefault="00000000">
      <w:pPr>
        <w:pStyle w:val="Titolo1"/>
      </w:pPr>
      <w:r>
        <w:t>2. Pipeline at a Glance</w:t>
      </w:r>
    </w:p>
    <w:tbl>
      <w:tblPr>
        <w:tblStyle w:val="Grigliatabella"/>
        <w:tblW w:w="0" w:type="auto"/>
        <w:jc w:val="center"/>
        <w:tblLayout w:type="fixed"/>
        <w:tblLook w:val="04A0" w:firstRow="1" w:lastRow="0" w:firstColumn="1" w:lastColumn="0" w:noHBand="0" w:noVBand="1"/>
      </w:tblPr>
      <w:tblGrid>
        <w:gridCol w:w="1080"/>
        <w:gridCol w:w="2880"/>
        <w:gridCol w:w="2880"/>
        <w:gridCol w:w="2880"/>
      </w:tblGrid>
      <w:tr w:rsidR="00001183" w14:paraId="3AE2CB77" w14:textId="77777777">
        <w:trPr>
          <w:tblHeader/>
          <w:jc w:val="center"/>
        </w:trPr>
        <w:tc>
          <w:tcPr>
            <w:tcW w:w="1080" w:type="dxa"/>
            <w:shd w:val="clear" w:color="auto" w:fill="244A68"/>
          </w:tcPr>
          <w:p w14:paraId="08681361" w14:textId="77777777" w:rsidR="00001183" w:rsidRDefault="00000000">
            <w:pPr>
              <w:jc w:val="center"/>
            </w:pPr>
            <w:r>
              <w:rPr>
                <w:b/>
                <w:color w:val="FFFFFF"/>
                <w:sz w:val="18"/>
              </w:rPr>
              <w:t>Phase</w:t>
            </w:r>
          </w:p>
        </w:tc>
        <w:tc>
          <w:tcPr>
            <w:tcW w:w="2880" w:type="dxa"/>
            <w:shd w:val="clear" w:color="auto" w:fill="244A68"/>
          </w:tcPr>
          <w:p w14:paraId="1BBC2B96" w14:textId="77777777" w:rsidR="00001183" w:rsidRDefault="00000000">
            <w:pPr>
              <w:jc w:val="center"/>
            </w:pPr>
            <w:r>
              <w:rPr>
                <w:b/>
                <w:color w:val="FFFFFF"/>
                <w:sz w:val="18"/>
              </w:rPr>
              <w:t>Name</w:t>
            </w:r>
          </w:p>
        </w:tc>
        <w:tc>
          <w:tcPr>
            <w:tcW w:w="2880" w:type="dxa"/>
            <w:shd w:val="clear" w:color="auto" w:fill="244A68"/>
          </w:tcPr>
          <w:p w14:paraId="1CE0C793" w14:textId="77777777" w:rsidR="00001183" w:rsidRDefault="00000000">
            <w:pPr>
              <w:jc w:val="center"/>
            </w:pPr>
            <w:r>
              <w:rPr>
                <w:b/>
                <w:color w:val="FFFFFF"/>
                <w:sz w:val="18"/>
              </w:rPr>
              <w:t>Main Question</w:t>
            </w:r>
          </w:p>
        </w:tc>
        <w:tc>
          <w:tcPr>
            <w:tcW w:w="2880" w:type="dxa"/>
            <w:shd w:val="clear" w:color="auto" w:fill="244A68"/>
          </w:tcPr>
          <w:p w14:paraId="76552113" w14:textId="77777777" w:rsidR="00001183" w:rsidRDefault="00000000">
            <w:pPr>
              <w:jc w:val="center"/>
            </w:pPr>
            <w:r>
              <w:rPr>
                <w:b/>
                <w:color w:val="FFFFFF"/>
                <w:sz w:val="18"/>
              </w:rPr>
              <w:t>Primary Output</w:t>
            </w:r>
          </w:p>
        </w:tc>
      </w:tr>
      <w:tr w:rsidR="00001183" w14:paraId="35D9BAA8" w14:textId="77777777">
        <w:trPr>
          <w:jc w:val="center"/>
        </w:trPr>
        <w:tc>
          <w:tcPr>
            <w:tcW w:w="1080" w:type="dxa"/>
          </w:tcPr>
          <w:p w14:paraId="29A46DEC" w14:textId="77777777" w:rsidR="00001183" w:rsidRDefault="00000000">
            <w:pPr>
              <w:spacing w:before="40" w:after="40"/>
            </w:pPr>
            <w:r>
              <w:rPr>
                <w:b/>
                <w:sz w:val="18"/>
              </w:rPr>
              <w:t>1</w:t>
            </w:r>
          </w:p>
        </w:tc>
        <w:tc>
          <w:tcPr>
            <w:tcW w:w="2880" w:type="dxa"/>
          </w:tcPr>
          <w:p w14:paraId="2419BA79" w14:textId="77777777" w:rsidR="00001183" w:rsidRDefault="00000000">
            <w:pPr>
              <w:spacing w:before="40" w:after="40"/>
            </w:pPr>
            <w:r>
              <w:rPr>
                <w:b/>
                <w:sz w:val="18"/>
              </w:rPr>
              <w:t>Request Intake and Normalization</w:t>
            </w:r>
          </w:p>
        </w:tc>
        <w:tc>
          <w:tcPr>
            <w:tcW w:w="2880" w:type="dxa"/>
          </w:tcPr>
          <w:p w14:paraId="0A136F3B" w14:textId="77777777" w:rsidR="00001183" w:rsidRDefault="00000000">
            <w:pPr>
              <w:spacing w:before="40" w:after="40"/>
            </w:pPr>
            <w:r>
              <w:rPr>
                <w:sz w:val="18"/>
              </w:rPr>
              <w:t>What does the user want to accomplish?</w:t>
            </w:r>
          </w:p>
        </w:tc>
        <w:tc>
          <w:tcPr>
            <w:tcW w:w="2880" w:type="dxa"/>
          </w:tcPr>
          <w:p w14:paraId="269ED18C" w14:textId="77777777" w:rsidR="00001183" w:rsidRDefault="00000000">
            <w:pPr>
              <w:spacing w:before="40" w:after="40"/>
            </w:pPr>
            <w:r>
              <w:rPr>
                <w:sz w:val="18"/>
              </w:rPr>
              <w:t>Normalized request JSON</w:t>
            </w:r>
          </w:p>
        </w:tc>
      </w:tr>
      <w:tr w:rsidR="00001183" w14:paraId="15979468" w14:textId="77777777">
        <w:trPr>
          <w:jc w:val="center"/>
        </w:trPr>
        <w:tc>
          <w:tcPr>
            <w:tcW w:w="1080" w:type="dxa"/>
            <w:shd w:val="clear" w:color="auto" w:fill="F7F9FB"/>
          </w:tcPr>
          <w:p w14:paraId="7CDA8DDA" w14:textId="77777777" w:rsidR="00001183" w:rsidRDefault="00000000">
            <w:pPr>
              <w:spacing w:before="40" w:after="40"/>
            </w:pPr>
            <w:r>
              <w:rPr>
                <w:b/>
                <w:sz w:val="18"/>
              </w:rPr>
              <w:t>2</w:t>
            </w:r>
          </w:p>
        </w:tc>
        <w:tc>
          <w:tcPr>
            <w:tcW w:w="2880" w:type="dxa"/>
            <w:shd w:val="clear" w:color="auto" w:fill="F7F9FB"/>
          </w:tcPr>
          <w:p w14:paraId="6780E7B1" w14:textId="77777777" w:rsidR="00001183" w:rsidRDefault="00000000">
            <w:pPr>
              <w:spacing w:before="40" w:after="40"/>
            </w:pPr>
            <w:r>
              <w:rPr>
                <w:b/>
                <w:sz w:val="18"/>
              </w:rPr>
              <w:t>View Need Identification</w:t>
            </w:r>
          </w:p>
        </w:tc>
        <w:tc>
          <w:tcPr>
            <w:tcW w:w="2880" w:type="dxa"/>
            <w:shd w:val="clear" w:color="auto" w:fill="F7F9FB"/>
          </w:tcPr>
          <w:p w14:paraId="5745691C" w14:textId="77777777" w:rsidR="00001183" w:rsidRDefault="00000000">
            <w:pPr>
              <w:spacing w:before="40" w:after="40"/>
            </w:pPr>
            <w:r>
              <w:rPr>
                <w:sz w:val="18"/>
              </w:rPr>
              <w:t>What architectural view is needed for this stakeholder-task pair?</w:t>
            </w:r>
          </w:p>
        </w:tc>
        <w:tc>
          <w:tcPr>
            <w:tcW w:w="2880" w:type="dxa"/>
            <w:shd w:val="clear" w:color="auto" w:fill="F7F9FB"/>
          </w:tcPr>
          <w:p w14:paraId="1CDE4206" w14:textId="77777777" w:rsidR="00001183" w:rsidRDefault="00000000">
            <w:pPr>
              <w:spacing w:before="40" w:after="40"/>
            </w:pPr>
            <w:r>
              <w:rPr>
                <w:sz w:val="18"/>
              </w:rPr>
              <w:t>View specification JSON</w:t>
            </w:r>
          </w:p>
        </w:tc>
      </w:tr>
      <w:tr w:rsidR="00001183" w14:paraId="7196EE5C" w14:textId="77777777">
        <w:trPr>
          <w:jc w:val="center"/>
        </w:trPr>
        <w:tc>
          <w:tcPr>
            <w:tcW w:w="1080" w:type="dxa"/>
          </w:tcPr>
          <w:p w14:paraId="73252468" w14:textId="77777777" w:rsidR="00001183" w:rsidRDefault="00000000">
            <w:pPr>
              <w:spacing w:before="40" w:after="40"/>
            </w:pPr>
            <w:r>
              <w:rPr>
                <w:b/>
                <w:sz w:val="18"/>
              </w:rPr>
              <w:t>3</w:t>
            </w:r>
          </w:p>
        </w:tc>
        <w:tc>
          <w:tcPr>
            <w:tcW w:w="2880" w:type="dxa"/>
          </w:tcPr>
          <w:p w14:paraId="72F2A6AF" w14:textId="77777777" w:rsidR="00001183" w:rsidRDefault="00000000">
            <w:pPr>
              <w:spacing w:before="40" w:after="40"/>
            </w:pPr>
            <w:r>
              <w:rPr>
                <w:b/>
                <w:sz w:val="18"/>
              </w:rPr>
              <w:t xml:space="preserve">Candidate Repository Area </w:t>
            </w:r>
            <w:r>
              <w:rPr>
                <w:b/>
                <w:sz w:val="18"/>
              </w:rPr>
              <w:lastRenderedPageBreak/>
              <w:t>Selection</w:t>
            </w:r>
          </w:p>
        </w:tc>
        <w:tc>
          <w:tcPr>
            <w:tcW w:w="2880" w:type="dxa"/>
          </w:tcPr>
          <w:p w14:paraId="61F17FFB" w14:textId="77777777" w:rsidR="00001183" w:rsidRDefault="00000000">
            <w:pPr>
              <w:spacing w:before="40" w:after="40"/>
            </w:pPr>
            <w:r>
              <w:rPr>
                <w:sz w:val="18"/>
              </w:rPr>
              <w:lastRenderedPageBreak/>
              <w:t xml:space="preserve">Which repository areas should be </w:t>
            </w:r>
            <w:r>
              <w:rPr>
                <w:sz w:val="18"/>
              </w:rPr>
              <w:lastRenderedPageBreak/>
              <w:t>analyzed for this view?</w:t>
            </w:r>
          </w:p>
        </w:tc>
        <w:tc>
          <w:tcPr>
            <w:tcW w:w="2880" w:type="dxa"/>
          </w:tcPr>
          <w:p w14:paraId="08C7BC7E" w14:textId="77777777" w:rsidR="00001183" w:rsidRDefault="00000000">
            <w:pPr>
              <w:spacing w:before="40" w:after="40"/>
            </w:pPr>
            <w:r>
              <w:rPr>
                <w:sz w:val="18"/>
              </w:rPr>
              <w:lastRenderedPageBreak/>
              <w:t>Scoped repository JSON</w:t>
            </w:r>
          </w:p>
        </w:tc>
      </w:tr>
      <w:tr w:rsidR="00001183" w14:paraId="2E298A16" w14:textId="77777777">
        <w:trPr>
          <w:jc w:val="center"/>
        </w:trPr>
        <w:tc>
          <w:tcPr>
            <w:tcW w:w="1080" w:type="dxa"/>
            <w:shd w:val="clear" w:color="auto" w:fill="F7F9FB"/>
          </w:tcPr>
          <w:p w14:paraId="46432F4A" w14:textId="77777777" w:rsidR="00001183" w:rsidRDefault="00000000">
            <w:pPr>
              <w:spacing w:before="40" w:after="40"/>
            </w:pPr>
            <w:r>
              <w:rPr>
                <w:b/>
                <w:sz w:val="18"/>
              </w:rPr>
              <w:t>4</w:t>
            </w:r>
          </w:p>
        </w:tc>
        <w:tc>
          <w:tcPr>
            <w:tcW w:w="2880" w:type="dxa"/>
            <w:shd w:val="clear" w:color="auto" w:fill="F7F9FB"/>
          </w:tcPr>
          <w:p w14:paraId="1A7A0B11" w14:textId="77777777" w:rsidR="00001183" w:rsidRDefault="00000000">
            <w:pPr>
              <w:spacing w:before="40" w:after="40"/>
            </w:pPr>
            <w:r>
              <w:rPr>
                <w:b/>
                <w:sz w:val="18"/>
              </w:rPr>
              <w:t>Targeted Architecture View Generation</w:t>
            </w:r>
          </w:p>
        </w:tc>
        <w:tc>
          <w:tcPr>
            <w:tcW w:w="2880" w:type="dxa"/>
            <w:shd w:val="clear" w:color="auto" w:fill="F7F9FB"/>
          </w:tcPr>
          <w:p w14:paraId="57075534" w14:textId="77777777" w:rsidR="00001183" w:rsidRDefault="00000000">
            <w:pPr>
              <w:spacing w:before="40" w:after="40"/>
            </w:pPr>
            <w:r>
              <w:rPr>
                <w:sz w:val="18"/>
              </w:rPr>
              <w:t>How do we generate the requested view from that scope?</w:t>
            </w:r>
          </w:p>
        </w:tc>
        <w:tc>
          <w:tcPr>
            <w:tcW w:w="2880" w:type="dxa"/>
            <w:shd w:val="clear" w:color="auto" w:fill="F7F9FB"/>
          </w:tcPr>
          <w:p w14:paraId="4F5C976A" w14:textId="77777777" w:rsidR="00001183" w:rsidRDefault="00000000">
            <w:pPr>
              <w:spacing w:before="40" w:after="40"/>
            </w:pPr>
            <w:r>
              <w:rPr>
                <w:sz w:val="18"/>
              </w:rPr>
              <w:t>PlantUML or Mermaid diagram source</w:t>
            </w:r>
          </w:p>
        </w:tc>
      </w:tr>
    </w:tbl>
    <w:p w14:paraId="0AA339E6" w14:textId="77777777" w:rsidR="00001183" w:rsidRDefault="00001183"/>
    <w:p w14:paraId="32F0E01B" w14:textId="77777777" w:rsidR="00001183" w:rsidRDefault="00000000">
      <w:pPr>
        <w:keepNext/>
        <w:spacing w:before="100" w:after="60"/>
      </w:pPr>
      <w:r>
        <w:rPr>
          <w:b/>
          <w:color w:val="374A60"/>
          <w:sz w:val="19"/>
        </w:rPr>
        <w:t>Conceptual flow</w:t>
      </w:r>
    </w:p>
    <w:tbl>
      <w:tblPr>
        <w:tblW w:w="0" w:type="auto"/>
        <w:jc w:val="center"/>
        <w:tblLayout w:type="fixed"/>
        <w:tblLook w:val="04A0" w:firstRow="1" w:lastRow="0" w:firstColumn="1" w:lastColumn="0" w:noHBand="0" w:noVBand="1"/>
      </w:tblPr>
      <w:tblGrid>
        <w:gridCol w:w="9432"/>
      </w:tblGrid>
      <w:tr w:rsidR="00001183" w14:paraId="6698C50B" w14:textId="77777777">
        <w:trPr>
          <w:cantSplit/>
          <w:jc w:val="center"/>
        </w:trPr>
        <w:tc>
          <w:tcPr>
            <w:tcW w:w="9432" w:type="dxa"/>
            <w:tcBorders>
              <w:top w:val="single" w:sz="6" w:space="0" w:color="D9DEE3"/>
              <w:left w:val="single" w:sz="6" w:space="0" w:color="D9DEE3"/>
              <w:bottom w:val="single" w:sz="6" w:space="0" w:color="D9DEE3"/>
              <w:right w:val="single" w:sz="6" w:space="0" w:color="D9DEE3"/>
            </w:tcBorders>
            <w:shd w:val="clear" w:color="auto" w:fill="F3F5F7"/>
          </w:tcPr>
          <w:p w14:paraId="5DD24473" w14:textId="77777777" w:rsidR="00001183" w:rsidRDefault="00000000">
            <w:pPr>
              <w:spacing w:before="80" w:after="80"/>
              <w:ind w:left="72"/>
            </w:pPr>
            <w:r>
              <w:rPr>
                <w:rFonts w:ascii="Consolas" w:hAnsi="Consolas"/>
                <w:color w:val="1F2937"/>
                <w:sz w:val="16"/>
              </w:rPr>
              <w:t>Repository + Stakeholder + Task</w:t>
            </w:r>
            <w:r>
              <w:br/>
            </w:r>
            <w:r>
              <w:rPr>
                <w:rFonts w:ascii="Consolas" w:hAnsi="Consolas"/>
                <w:color w:val="1F2937"/>
                <w:sz w:val="16"/>
              </w:rPr>
              <w:t xml:space="preserve">            |</w:t>
            </w:r>
            <w:r>
              <w:br/>
            </w:r>
            <w:r>
              <w:rPr>
                <w:rFonts w:ascii="Consolas" w:hAnsi="Consolas"/>
                <w:color w:val="1F2937"/>
                <w:sz w:val="16"/>
              </w:rPr>
              <w:t xml:space="preserve">            v</w:t>
            </w:r>
            <w:r>
              <w:br/>
            </w:r>
            <w:r>
              <w:rPr>
                <w:rFonts w:ascii="Consolas" w:hAnsi="Consolas"/>
                <w:color w:val="1F2937"/>
                <w:sz w:val="16"/>
              </w:rPr>
              <w:t>[Phase 1] Request Intake and Normalization</w:t>
            </w:r>
            <w:r>
              <w:br/>
            </w:r>
            <w:r>
              <w:rPr>
                <w:rFonts w:ascii="Consolas" w:hAnsi="Consolas"/>
                <w:color w:val="1F2937"/>
                <w:sz w:val="16"/>
              </w:rPr>
              <w:t xml:space="preserve">            |  normalized_request.json</w:t>
            </w:r>
            <w:r>
              <w:br/>
            </w:r>
            <w:r>
              <w:rPr>
                <w:rFonts w:ascii="Consolas" w:hAnsi="Consolas"/>
                <w:color w:val="1F2937"/>
                <w:sz w:val="16"/>
              </w:rPr>
              <w:t xml:space="preserve">            v</w:t>
            </w:r>
            <w:r>
              <w:br/>
            </w:r>
            <w:r>
              <w:rPr>
                <w:rFonts w:ascii="Consolas" w:hAnsi="Consolas"/>
                <w:color w:val="1F2937"/>
                <w:sz w:val="16"/>
              </w:rPr>
              <w:t>[Phase 2] View Need Identification</w:t>
            </w:r>
            <w:r>
              <w:br/>
            </w:r>
            <w:r>
              <w:rPr>
                <w:rFonts w:ascii="Consolas" w:hAnsi="Consolas"/>
                <w:color w:val="1F2937"/>
                <w:sz w:val="16"/>
              </w:rPr>
              <w:t xml:space="preserve">            |  view_specification.json</w:t>
            </w:r>
            <w:r>
              <w:br/>
            </w:r>
            <w:r>
              <w:rPr>
                <w:rFonts w:ascii="Consolas" w:hAnsi="Consolas"/>
                <w:color w:val="1F2937"/>
                <w:sz w:val="16"/>
              </w:rPr>
              <w:t xml:space="preserve">            v</w:t>
            </w:r>
            <w:r>
              <w:br/>
            </w:r>
            <w:r>
              <w:rPr>
                <w:rFonts w:ascii="Consolas" w:hAnsi="Consolas"/>
                <w:color w:val="1F2937"/>
                <w:sz w:val="16"/>
              </w:rPr>
              <w:t>[Phase 3] Candidate Repository Area Selection</w:t>
            </w:r>
            <w:r>
              <w:br/>
            </w:r>
            <w:r>
              <w:rPr>
                <w:rFonts w:ascii="Consolas" w:hAnsi="Consolas"/>
                <w:color w:val="1F2937"/>
                <w:sz w:val="16"/>
              </w:rPr>
              <w:t xml:space="preserve">            |  repository_scope.json</w:t>
            </w:r>
            <w:r>
              <w:br/>
            </w:r>
            <w:r>
              <w:rPr>
                <w:rFonts w:ascii="Consolas" w:hAnsi="Consolas"/>
                <w:color w:val="1F2937"/>
                <w:sz w:val="16"/>
              </w:rPr>
              <w:t xml:space="preserve">            v</w:t>
            </w:r>
            <w:r>
              <w:br/>
            </w:r>
            <w:r>
              <w:rPr>
                <w:rFonts w:ascii="Consolas" w:hAnsi="Consolas"/>
                <w:color w:val="1F2937"/>
                <w:sz w:val="16"/>
              </w:rPr>
              <w:t>[Phase 4] Targeted Architecture View Generation</w:t>
            </w:r>
            <w:r>
              <w:br/>
            </w:r>
            <w:r>
              <w:rPr>
                <w:rFonts w:ascii="Consolas" w:hAnsi="Consolas"/>
                <w:color w:val="1F2937"/>
                <w:sz w:val="16"/>
              </w:rPr>
              <w:t xml:space="preserve">       +----+------------------+</w:t>
            </w:r>
            <w:r>
              <w:br/>
            </w:r>
            <w:r>
              <w:rPr>
                <w:rFonts w:ascii="Consolas" w:hAnsi="Consolas"/>
                <w:color w:val="1F2937"/>
                <w:sz w:val="16"/>
              </w:rPr>
              <w:t xml:space="preserve">       |                       |</w:t>
            </w:r>
            <w:r>
              <w:br/>
            </w:r>
            <w:r>
              <w:rPr>
                <w:rFonts w:ascii="Consolas" w:hAnsi="Consolas"/>
                <w:color w:val="1F2937"/>
                <w:sz w:val="16"/>
              </w:rPr>
              <w:t xml:space="preserve">       v                       v</w:t>
            </w:r>
            <w:r>
              <w:br/>
            </w:r>
            <w:r>
              <w:rPr>
                <w:rFonts w:ascii="Consolas" w:hAnsi="Consolas"/>
                <w:color w:val="1F2937"/>
                <w:sz w:val="16"/>
              </w:rPr>
              <w:t xml:space="preserve">  CIAO-based route        ArchView-based route</w:t>
            </w:r>
            <w:r>
              <w:br/>
            </w:r>
            <w:r>
              <w:rPr>
                <w:rFonts w:ascii="Consolas" w:hAnsi="Consolas"/>
                <w:color w:val="1F2937"/>
                <w:sz w:val="16"/>
              </w:rPr>
              <w:t xml:space="preserve">       |                       |</w:t>
            </w:r>
            <w:r>
              <w:br/>
            </w:r>
            <w:r>
              <w:rPr>
                <w:rFonts w:ascii="Consolas" w:hAnsi="Consolas"/>
                <w:color w:val="1F2937"/>
                <w:sz w:val="16"/>
              </w:rPr>
              <w:t xml:space="preserve">       +-----------+-----------+</w:t>
            </w:r>
            <w:r>
              <w:br/>
            </w:r>
            <w:r>
              <w:rPr>
                <w:rFonts w:ascii="Consolas" w:hAnsi="Consolas"/>
                <w:color w:val="1F2937"/>
                <w:sz w:val="16"/>
              </w:rPr>
              <w:t xml:space="preserve">                   v</w:t>
            </w:r>
            <w:r>
              <w:br/>
            </w:r>
            <w:r>
              <w:rPr>
                <w:rFonts w:ascii="Consolas" w:hAnsi="Consolas"/>
                <w:color w:val="1F2937"/>
                <w:sz w:val="16"/>
              </w:rPr>
              <w:t xml:space="preserve">         architecture_view.puml</w:t>
            </w:r>
            <w:r>
              <w:br/>
            </w:r>
            <w:r>
              <w:rPr>
                <w:rFonts w:ascii="Consolas" w:hAnsi="Consolas"/>
                <w:color w:val="1F2937"/>
                <w:sz w:val="16"/>
              </w:rPr>
              <w:t xml:space="preserve">             (or .mmd)</w:t>
            </w:r>
          </w:p>
        </w:tc>
      </w:tr>
    </w:tbl>
    <w:p w14:paraId="0DCC2BF6" w14:textId="77777777" w:rsidR="00001183" w:rsidRDefault="00001183">
      <w:pPr>
        <w:spacing w:after="0"/>
      </w:pPr>
    </w:p>
    <w:p w14:paraId="6CBF4498" w14:textId="28362255" w:rsidR="00001183" w:rsidRDefault="00000000">
      <w:pPr>
        <w:pStyle w:val="Titolo1"/>
      </w:pPr>
      <w:r>
        <w:t xml:space="preserve">3. Running Example </w:t>
      </w:r>
    </w:p>
    <w:p w14:paraId="00B77F52" w14:textId="77777777" w:rsidR="00001183" w:rsidRDefault="00000000">
      <w:pPr>
        <w:spacing w:after="120" w:line="259" w:lineRule="auto"/>
      </w:pPr>
      <w:r>
        <w:t>To make the interfaces concrete, the same example is propagated through all phases. Assume that a tester is working on a Java web application and wants to design integration tests for the login functionality. The tester needs to understand the runtime authentication flow, including the main participating components and the order of interactions.</w:t>
      </w:r>
    </w:p>
    <w:tbl>
      <w:tblPr>
        <w:tblW w:w="0" w:type="auto"/>
        <w:jc w:val="center"/>
        <w:tblLayout w:type="fixed"/>
        <w:tblLook w:val="04A0" w:firstRow="1" w:lastRow="0" w:firstColumn="1" w:lastColumn="0" w:noHBand="0" w:noVBand="1"/>
      </w:tblPr>
      <w:tblGrid>
        <w:gridCol w:w="9432"/>
      </w:tblGrid>
      <w:tr w:rsidR="00001183" w14:paraId="15F9C4A6" w14:textId="77777777">
        <w:trPr>
          <w:cantSplit/>
          <w:jc w:val="center"/>
        </w:trPr>
        <w:tc>
          <w:tcPr>
            <w:tcW w:w="9432" w:type="dxa"/>
            <w:tcBorders>
              <w:top w:val="single" w:sz="8" w:space="0" w:color="9EB6CE"/>
              <w:left w:val="single" w:sz="16" w:space="0" w:color="3D6D99"/>
              <w:bottom w:val="single" w:sz="8" w:space="0" w:color="9EB6CE"/>
              <w:right w:val="single" w:sz="8" w:space="0" w:color="9EB6CE"/>
            </w:tcBorders>
            <w:shd w:val="clear" w:color="auto" w:fill="EAF2F8"/>
          </w:tcPr>
          <w:p w14:paraId="1A9C2942" w14:textId="77777777" w:rsidR="00001183" w:rsidRDefault="00000000">
            <w:pPr>
              <w:spacing w:before="80" w:after="40"/>
            </w:pPr>
            <w:r>
              <w:rPr>
                <w:b/>
                <w:color w:val="264765"/>
              </w:rPr>
              <w:t>Running example</w:t>
            </w:r>
          </w:p>
          <w:p w14:paraId="73E792DB" w14:textId="3FCFE627" w:rsidR="00001183" w:rsidRDefault="00000000">
            <w:pPr>
              <w:spacing w:after="80"/>
            </w:pPr>
            <w:r>
              <w:rPr>
                <w:color w:val="1F2937"/>
                <w:sz w:val="19"/>
              </w:rPr>
              <w:t>Stakeholder: Tester. Task: "</w:t>
            </w:r>
            <w:r w:rsidRPr="0039392B">
              <w:rPr>
                <w:i/>
                <w:iCs/>
                <w:color w:val="1F2937"/>
                <w:sz w:val="19"/>
              </w:rPr>
              <w:t>I need to understand how a login request is processed so that I can design integration tests for the authentication flow</w:t>
            </w:r>
            <w:r>
              <w:rPr>
                <w:color w:val="1F2937"/>
                <w:sz w:val="19"/>
              </w:rPr>
              <w:t>." Target repository: a Java application. The repository contains controllers, services, security utilities, repositories, and configuration files.</w:t>
            </w:r>
          </w:p>
        </w:tc>
      </w:tr>
    </w:tbl>
    <w:p w14:paraId="29F9D186" w14:textId="77777777" w:rsidR="00001183" w:rsidRDefault="00001183">
      <w:pPr>
        <w:spacing w:after="0"/>
      </w:pPr>
    </w:p>
    <w:p w14:paraId="296AD6B1" w14:textId="77777777" w:rsidR="00001183" w:rsidRDefault="00000000">
      <w:pPr>
        <w:pStyle w:val="Titolo1"/>
      </w:pPr>
      <w:r>
        <w:t>4. Phase 1 - Request Intake and Normalization</w:t>
      </w:r>
    </w:p>
    <w:p w14:paraId="02BB1CF2" w14:textId="77777777" w:rsidR="00001183" w:rsidRDefault="00000000">
      <w:pPr>
        <w:spacing w:after="120" w:line="259" w:lineRule="auto"/>
      </w:pPr>
      <w:r>
        <w:t>Phase 1 converts heterogeneous user input into a stable, machine-readable request. The user may provide a repository URL or local workspace, a stakeholder role, and a natural-language task. The purpose of the phase is normalization: it does not yet decide which diagram to generate and it does not inspect the repository in depth.</w:t>
      </w:r>
    </w:p>
    <w:p w14:paraId="5F521ED1" w14:textId="77777777" w:rsidR="00001183" w:rsidRDefault="00000000">
      <w:pPr>
        <w:pStyle w:val="Titolo2"/>
      </w:pPr>
      <w:r>
        <w:t>4.1 Inputs</w:t>
      </w:r>
    </w:p>
    <w:tbl>
      <w:tblPr>
        <w:tblStyle w:val="Grigliatabella"/>
        <w:tblW w:w="0" w:type="auto"/>
        <w:jc w:val="center"/>
        <w:tblLayout w:type="fixed"/>
        <w:tblLook w:val="04A0" w:firstRow="1" w:lastRow="0" w:firstColumn="1" w:lastColumn="0" w:noHBand="0" w:noVBand="1"/>
      </w:tblPr>
      <w:tblGrid>
        <w:gridCol w:w="1944"/>
        <w:gridCol w:w="2232"/>
        <w:gridCol w:w="5256"/>
      </w:tblGrid>
      <w:tr w:rsidR="00001183" w14:paraId="2740FA23" w14:textId="77777777">
        <w:trPr>
          <w:tblHeader/>
          <w:jc w:val="center"/>
        </w:trPr>
        <w:tc>
          <w:tcPr>
            <w:tcW w:w="1944" w:type="dxa"/>
            <w:shd w:val="clear" w:color="auto" w:fill="244A68"/>
          </w:tcPr>
          <w:p w14:paraId="6C752CE4" w14:textId="77777777" w:rsidR="00001183" w:rsidRDefault="00000000">
            <w:pPr>
              <w:jc w:val="center"/>
            </w:pPr>
            <w:r>
              <w:rPr>
                <w:b/>
                <w:color w:val="FFFFFF"/>
                <w:sz w:val="18"/>
              </w:rPr>
              <w:t>Direction</w:t>
            </w:r>
          </w:p>
        </w:tc>
        <w:tc>
          <w:tcPr>
            <w:tcW w:w="2232" w:type="dxa"/>
            <w:shd w:val="clear" w:color="auto" w:fill="244A68"/>
          </w:tcPr>
          <w:p w14:paraId="6648060F" w14:textId="77777777" w:rsidR="00001183" w:rsidRDefault="00000000">
            <w:pPr>
              <w:jc w:val="center"/>
            </w:pPr>
            <w:r>
              <w:rPr>
                <w:b/>
                <w:color w:val="FFFFFF"/>
                <w:sz w:val="18"/>
              </w:rPr>
              <w:t>Artifact</w:t>
            </w:r>
          </w:p>
        </w:tc>
        <w:tc>
          <w:tcPr>
            <w:tcW w:w="5256" w:type="dxa"/>
            <w:shd w:val="clear" w:color="auto" w:fill="244A68"/>
          </w:tcPr>
          <w:p w14:paraId="741D688E" w14:textId="77777777" w:rsidR="00001183" w:rsidRDefault="00000000">
            <w:pPr>
              <w:jc w:val="center"/>
            </w:pPr>
            <w:r>
              <w:rPr>
                <w:b/>
                <w:color w:val="FFFFFF"/>
                <w:sz w:val="18"/>
              </w:rPr>
              <w:t>Description</w:t>
            </w:r>
          </w:p>
        </w:tc>
      </w:tr>
      <w:tr w:rsidR="00001183" w14:paraId="33120E62" w14:textId="77777777">
        <w:trPr>
          <w:cantSplit/>
          <w:jc w:val="center"/>
        </w:trPr>
        <w:tc>
          <w:tcPr>
            <w:tcW w:w="1944" w:type="dxa"/>
          </w:tcPr>
          <w:p w14:paraId="02C8CF95" w14:textId="77777777" w:rsidR="00001183" w:rsidRDefault="00000000">
            <w:pPr>
              <w:spacing w:before="40" w:after="40"/>
            </w:pPr>
            <w:r>
              <w:rPr>
                <w:b/>
                <w:sz w:val="18"/>
              </w:rPr>
              <w:t>Input</w:t>
            </w:r>
          </w:p>
        </w:tc>
        <w:tc>
          <w:tcPr>
            <w:tcW w:w="2232" w:type="dxa"/>
          </w:tcPr>
          <w:p w14:paraId="6CD049D0" w14:textId="77777777" w:rsidR="00001183" w:rsidRDefault="00000000">
            <w:pPr>
              <w:spacing w:before="40" w:after="40"/>
            </w:pPr>
            <w:r>
              <w:rPr>
                <w:b/>
                <w:sz w:val="18"/>
              </w:rPr>
              <w:t>Repository reference</w:t>
            </w:r>
          </w:p>
        </w:tc>
        <w:tc>
          <w:tcPr>
            <w:tcW w:w="5256" w:type="dxa"/>
          </w:tcPr>
          <w:p w14:paraId="0DACA3BC" w14:textId="77777777" w:rsidR="00001183" w:rsidRDefault="00000000">
            <w:pPr>
              <w:spacing w:before="40" w:after="40"/>
            </w:pPr>
            <w:r>
              <w:rPr>
                <w:sz w:val="18"/>
              </w:rPr>
              <w:t>Git URL, local path, repository identifier, branch/commit when available.</w:t>
            </w:r>
          </w:p>
        </w:tc>
      </w:tr>
      <w:tr w:rsidR="00001183" w14:paraId="7EA45704" w14:textId="77777777">
        <w:trPr>
          <w:cantSplit/>
          <w:jc w:val="center"/>
        </w:trPr>
        <w:tc>
          <w:tcPr>
            <w:tcW w:w="1944" w:type="dxa"/>
          </w:tcPr>
          <w:p w14:paraId="56BE8A16" w14:textId="77777777" w:rsidR="00001183" w:rsidRDefault="00000000">
            <w:pPr>
              <w:spacing w:before="40" w:after="40"/>
            </w:pPr>
            <w:r>
              <w:rPr>
                <w:b/>
                <w:sz w:val="18"/>
              </w:rPr>
              <w:lastRenderedPageBreak/>
              <w:t>Input</w:t>
            </w:r>
          </w:p>
        </w:tc>
        <w:tc>
          <w:tcPr>
            <w:tcW w:w="2232" w:type="dxa"/>
          </w:tcPr>
          <w:p w14:paraId="66C44894" w14:textId="77777777" w:rsidR="00001183" w:rsidRDefault="00000000">
            <w:pPr>
              <w:spacing w:before="40" w:after="40"/>
            </w:pPr>
            <w:r>
              <w:rPr>
                <w:b/>
                <w:sz w:val="18"/>
              </w:rPr>
              <w:t>Stakeholder role</w:t>
            </w:r>
          </w:p>
        </w:tc>
        <w:tc>
          <w:tcPr>
            <w:tcW w:w="5256" w:type="dxa"/>
          </w:tcPr>
          <w:p w14:paraId="132146C3" w14:textId="77777777" w:rsidR="00001183" w:rsidRDefault="00000000">
            <w:pPr>
              <w:spacing w:before="40" w:after="40"/>
            </w:pPr>
            <w:r>
              <w:rPr>
                <w:sz w:val="18"/>
              </w:rPr>
              <w:t>Explicit role supplied by the user, such as developer, tester, maintainer, software architect, or project manager.</w:t>
            </w:r>
          </w:p>
        </w:tc>
      </w:tr>
      <w:tr w:rsidR="00001183" w14:paraId="68608860" w14:textId="77777777">
        <w:trPr>
          <w:cantSplit/>
          <w:jc w:val="center"/>
        </w:trPr>
        <w:tc>
          <w:tcPr>
            <w:tcW w:w="1944" w:type="dxa"/>
          </w:tcPr>
          <w:p w14:paraId="01AB2CCB" w14:textId="77777777" w:rsidR="00001183" w:rsidRDefault="00000000">
            <w:pPr>
              <w:spacing w:before="40" w:after="40"/>
            </w:pPr>
            <w:r>
              <w:rPr>
                <w:b/>
                <w:sz w:val="18"/>
              </w:rPr>
              <w:t>Input</w:t>
            </w:r>
          </w:p>
        </w:tc>
        <w:tc>
          <w:tcPr>
            <w:tcW w:w="2232" w:type="dxa"/>
          </w:tcPr>
          <w:p w14:paraId="1EE2106F" w14:textId="77777777" w:rsidR="00001183" w:rsidRDefault="00000000">
            <w:pPr>
              <w:spacing w:before="40" w:after="40"/>
            </w:pPr>
            <w:r>
              <w:rPr>
                <w:b/>
                <w:sz w:val="18"/>
              </w:rPr>
              <w:t>Task description</w:t>
            </w:r>
          </w:p>
        </w:tc>
        <w:tc>
          <w:tcPr>
            <w:tcW w:w="5256" w:type="dxa"/>
          </w:tcPr>
          <w:p w14:paraId="619D3E01" w14:textId="77777777" w:rsidR="00001183" w:rsidRDefault="00000000">
            <w:pPr>
              <w:spacing w:before="40" w:after="40"/>
            </w:pPr>
            <w:r>
              <w:rPr>
                <w:sz w:val="18"/>
              </w:rPr>
              <w:t>Natural-language description of the repository-related activity that the stakeholder needs to perform.</w:t>
            </w:r>
          </w:p>
        </w:tc>
      </w:tr>
      <w:tr w:rsidR="00001183" w14:paraId="2DD930DA" w14:textId="77777777">
        <w:trPr>
          <w:cantSplit/>
          <w:jc w:val="center"/>
        </w:trPr>
        <w:tc>
          <w:tcPr>
            <w:tcW w:w="1944" w:type="dxa"/>
          </w:tcPr>
          <w:p w14:paraId="5A5CA6D0" w14:textId="77777777" w:rsidR="00001183" w:rsidRDefault="00000000">
            <w:pPr>
              <w:spacing w:before="40" w:after="40"/>
            </w:pPr>
            <w:r>
              <w:rPr>
                <w:b/>
                <w:sz w:val="18"/>
              </w:rPr>
              <w:t>Input</w:t>
            </w:r>
          </w:p>
        </w:tc>
        <w:tc>
          <w:tcPr>
            <w:tcW w:w="2232" w:type="dxa"/>
          </w:tcPr>
          <w:p w14:paraId="2F784E88" w14:textId="77777777" w:rsidR="00001183" w:rsidRDefault="00000000">
            <w:pPr>
              <w:spacing w:before="40" w:after="40"/>
            </w:pPr>
            <w:r>
              <w:rPr>
                <w:b/>
                <w:sz w:val="18"/>
              </w:rPr>
              <w:t>Optional preferences</w:t>
            </w:r>
          </w:p>
        </w:tc>
        <w:tc>
          <w:tcPr>
            <w:tcW w:w="5256" w:type="dxa"/>
          </w:tcPr>
          <w:p w14:paraId="3569907F" w14:textId="77777777" w:rsidR="00001183" w:rsidRDefault="00000000">
            <w:pPr>
              <w:spacing w:before="40" w:after="40"/>
            </w:pPr>
            <w:r>
              <w:rPr>
                <w:sz w:val="18"/>
              </w:rPr>
              <w:t>Requested notation, preferred diagram language, maximum detail, or other user constraints.</w:t>
            </w:r>
          </w:p>
        </w:tc>
      </w:tr>
      <w:tr w:rsidR="00001183" w14:paraId="3A9521A7" w14:textId="77777777">
        <w:trPr>
          <w:cantSplit/>
          <w:jc w:val="center"/>
        </w:trPr>
        <w:tc>
          <w:tcPr>
            <w:tcW w:w="1944" w:type="dxa"/>
            <w:shd w:val="clear" w:color="auto" w:fill="F6FAFD"/>
          </w:tcPr>
          <w:p w14:paraId="0033F770" w14:textId="77777777" w:rsidR="00001183" w:rsidRDefault="00000000">
            <w:pPr>
              <w:spacing w:before="40" w:after="40"/>
            </w:pPr>
            <w:r>
              <w:rPr>
                <w:b/>
                <w:sz w:val="18"/>
              </w:rPr>
              <w:t>Output</w:t>
            </w:r>
          </w:p>
        </w:tc>
        <w:tc>
          <w:tcPr>
            <w:tcW w:w="2232" w:type="dxa"/>
            <w:shd w:val="clear" w:color="auto" w:fill="F6FAFD"/>
          </w:tcPr>
          <w:p w14:paraId="64A827CD" w14:textId="77777777" w:rsidR="00001183" w:rsidRDefault="00000000">
            <w:pPr>
              <w:spacing w:before="40" w:after="40"/>
            </w:pPr>
            <w:r>
              <w:rPr>
                <w:b/>
                <w:sz w:val="18"/>
              </w:rPr>
              <w:t>normalized_request.json</w:t>
            </w:r>
          </w:p>
        </w:tc>
        <w:tc>
          <w:tcPr>
            <w:tcW w:w="5256" w:type="dxa"/>
            <w:shd w:val="clear" w:color="auto" w:fill="F6FAFD"/>
          </w:tcPr>
          <w:p w14:paraId="220BD272" w14:textId="77777777" w:rsidR="00001183" w:rsidRDefault="00000000">
            <w:pPr>
              <w:spacing w:before="40" w:after="40"/>
            </w:pPr>
            <w:r>
              <w:rPr>
                <w:sz w:val="18"/>
              </w:rPr>
              <w:t>Canonical JSON object used as the input contract for Phase 2.</w:t>
            </w:r>
          </w:p>
        </w:tc>
      </w:tr>
    </w:tbl>
    <w:p w14:paraId="0638CD07" w14:textId="77777777" w:rsidR="00001183" w:rsidRDefault="00001183">
      <w:pPr>
        <w:spacing w:after="0"/>
      </w:pPr>
    </w:p>
    <w:p w14:paraId="4C1E325A" w14:textId="77777777" w:rsidR="00001183" w:rsidRDefault="00000000">
      <w:pPr>
        <w:pStyle w:val="Titolo2"/>
      </w:pPr>
      <w:r>
        <w:t>4.2 Processing</w:t>
      </w:r>
    </w:p>
    <w:p w14:paraId="3D7E7200" w14:textId="77777777" w:rsidR="00001183" w:rsidRDefault="00000000">
      <w:pPr>
        <w:spacing w:after="40"/>
        <w:ind w:left="317" w:hanging="317"/>
      </w:pPr>
      <w:r>
        <w:t>1.  Validate that the repository reference can be resolved.</w:t>
      </w:r>
    </w:p>
    <w:p w14:paraId="36E83288" w14:textId="77777777" w:rsidR="00001183" w:rsidRDefault="00000000">
      <w:pPr>
        <w:spacing w:after="40"/>
        <w:ind w:left="317" w:hanging="317"/>
      </w:pPr>
      <w:r>
        <w:t>2.  Normalize stakeholder terminology to a controlled role label while preserving the original text.</w:t>
      </w:r>
    </w:p>
    <w:p w14:paraId="04E75EA8" w14:textId="77777777" w:rsidR="00001183" w:rsidRDefault="00000000">
      <w:pPr>
        <w:spacing w:after="40"/>
        <w:ind w:left="317" w:hanging="317"/>
      </w:pPr>
      <w:r>
        <w:t>3.  Preserve the task in natural language and extract only basic request metadata; deeper architectural interpretation is deferred to Phase 2.</w:t>
      </w:r>
    </w:p>
    <w:p w14:paraId="3B26FEF1" w14:textId="77777777" w:rsidR="00001183" w:rsidRDefault="00000000">
      <w:pPr>
        <w:spacing w:after="40"/>
        <w:ind w:left="317" w:hanging="317"/>
      </w:pPr>
      <w:r>
        <w:t>4.  Apply defaults for optional preferences when the user has not specified them. For example, PlantUML can be the default diagram language while still allowing Mermaid.</w:t>
      </w:r>
    </w:p>
    <w:p w14:paraId="620F27F5" w14:textId="77777777" w:rsidR="00001183" w:rsidRDefault="00000000">
      <w:pPr>
        <w:pStyle w:val="Titolo2"/>
      </w:pPr>
      <w:r>
        <w:t>4.3 Output Format</w:t>
      </w:r>
    </w:p>
    <w:p w14:paraId="7A7CDBFC" w14:textId="77777777" w:rsidR="00001183" w:rsidRDefault="00000000">
      <w:pPr>
        <w:keepNext/>
        <w:spacing w:before="100" w:after="60"/>
      </w:pPr>
      <w:r>
        <w:rPr>
          <w:b/>
          <w:color w:val="374A60"/>
          <w:sz w:val="19"/>
        </w:rPr>
        <w:t>Example: normalized_request.json</w:t>
      </w:r>
    </w:p>
    <w:tbl>
      <w:tblPr>
        <w:tblW w:w="0" w:type="auto"/>
        <w:jc w:val="center"/>
        <w:tblLayout w:type="fixed"/>
        <w:tblLook w:val="04A0" w:firstRow="1" w:lastRow="0" w:firstColumn="1" w:lastColumn="0" w:noHBand="0" w:noVBand="1"/>
      </w:tblPr>
      <w:tblGrid>
        <w:gridCol w:w="9432"/>
      </w:tblGrid>
      <w:tr w:rsidR="00001183" w14:paraId="4299F4A3" w14:textId="77777777">
        <w:trPr>
          <w:cantSplit/>
          <w:jc w:val="center"/>
        </w:trPr>
        <w:tc>
          <w:tcPr>
            <w:tcW w:w="9432" w:type="dxa"/>
            <w:tcBorders>
              <w:top w:val="single" w:sz="6" w:space="0" w:color="D9DEE3"/>
              <w:left w:val="single" w:sz="6" w:space="0" w:color="D9DEE3"/>
              <w:bottom w:val="single" w:sz="6" w:space="0" w:color="D9DEE3"/>
              <w:right w:val="single" w:sz="6" w:space="0" w:color="D9DEE3"/>
            </w:tcBorders>
            <w:shd w:val="clear" w:color="auto" w:fill="F3F5F7"/>
          </w:tcPr>
          <w:p w14:paraId="231047A9" w14:textId="77777777" w:rsidR="00001183" w:rsidRDefault="00000000">
            <w:pPr>
              <w:spacing w:before="80" w:after="80"/>
              <w:ind w:left="72"/>
            </w:pPr>
            <w:r>
              <w:rPr>
                <w:rFonts w:ascii="Consolas" w:hAnsi="Consolas"/>
                <w:color w:val="1F2937"/>
                <w:sz w:val="16"/>
              </w:rPr>
              <w:t>{</w:t>
            </w:r>
            <w:r>
              <w:br/>
            </w:r>
            <w:r>
              <w:rPr>
                <w:rFonts w:ascii="Consolas" w:hAnsi="Consolas"/>
                <w:color w:val="1F2937"/>
                <w:sz w:val="16"/>
              </w:rPr>
              <w:t xml:space="preserve">  "request_id": "REQ-001",</w:t>
            </w:r>
            <w:r>
              <w:br/>
            </w:r>
            <w:r>
              <w:rPr>
                <w:rFonts w:ascii="Consolas" w:hAnsi="Consolas"/>
                <w:color w:val="1F2937"/>
                <w:sz w:val="16"/>
              </w:rPr>
              <w:t xml:space="preserve">  "repository": {</w:t>
            </w:r>
            <w:r>
              <w:br/>
            </w:r>
            <w:r>
              <w:rPr>
                <w:rFonts w:ascii="Consolas" w:hAnsi="Consolas"/>
                <w:color w:val="1F2937"/>
                <w:sz w:val="16"/>
              </w:rPr>
              <w:t xml:space="preserve">    "name": "ShopHub",</w:t>
            </w:r>
            <w:r>
              <w:br/>
            </w:r>
            <w:r>
              <w:rPr>
                <w:rFonts w:ascii="Consolas" w:hAnsi="Consolas"/>
                <w:color w:val="1F2937"/>
                <w:sz w:val="16"/>
              </w:rPr>
              <w:t xml:space="preserve">    "location": "https://github.com/example/shophub",</w:t>
            </w:r>
            <w:r>
              <w:br/>
            </w:r>
            <w:r>
              <w:rPr>
                <w:rFonts w:ascii="Consolas" w:hAnsi="Consolas"/>
                <w:color w:val="1F2937"/>
                <w:sz w:val="16"/>
              </w:rPr>
              <w:t xml:space="preserve">    "revision": "main"</w:t>
            </w:r>
            <w:r>
              <w:br/>
            </w:r>
            <w:r>
              <w:rPr>
                <w:rFonts w:ascii="Consolas" w:hAnsi="Consolas"/>
                <w:color w:val="1F2937"/>
                <w:sz w:val="16"/>
              </w:rPr>
              <w:t xml:space="preserve">  },</w:t>
            </w:r>
            <w:r>
              <w:br/>
            </w:r>
            <w:r>
              <w:rPr>
                <w:rFonts w:ascii="Consolas" w:hAnsi="Consolas"/>
                <w:color w:val="1F2937"/>
                <w:sz w:val="16"/>
              </w:rPr>
              <w:t xml:space="preserve">  "stakeholder": {</w:t>
            </w:r>
            <w:r>
              <w:br/>
            </w:r>
            <w:r>
              <w:rPr>
                <w:rFonts w:ascii="Consolas" w:hAnsi="Consolas"/>
                <w:color w:val="1F2937"/>
                <w:sz w:val="16"/>
              </w:rPr>
              <w:t xml:space="preserve">    "role": "tester",</w:t>
            </w:r>
            <w:r>
              <w:br/>
            </w:r>
            <w:r>
              <w:rPr>
                <w:rFonts w:ascii="Consolas" w:hAnsi="Consolas"/>
                <w:color w:val="1F2937"/>
                <w:sz w:val="16"/>
              </w:rPr>
              <w:t xml:space="preserve">    "original_label": "Tester"</w:t>
            </w:r>
            <w:r>
              <w:br/>
            </w:r>
            <w:r>
              <w:rPr>
                <w:rFonts w:ascii="Consolas" w:hAnsi="Consolas"/>
                <w:color w:val="1F2937"/>
                <w:sz w:val="16"/>
              </w:rPr>
              <w:t xml:space="preserve">  },</w:t>
            </w:r>
            <w:r>
              <w:br/>
            </w:r>
            <w:r>
              <w:rPr>
                <w:rFonts w:ascii="Consolas" w:hAnsi="Consolas"/>
                <w:color w:val="1F2937"/>
                <w:sz w:val="16"/>
              </w:rPr>
              <w:t xml:space="preserve">  "task": {</w:t>
            </w:r>
            <w:r>
              <w:br/>
            </w:r>
            <w:r>
              <w:rPr>
                <w:rFonts w:ascii="Consolas" w:hAnsi="Consolas"/>
                <w:color w:val="1F2937"/>
                <w:sz w:val="16"/>
              </w:rPr>
              <w:t xml:space="preserve">    "description": "Understand how a login request is processed so I can design integration tests for the authentication flow."</w:t>
            </w:r>
            <w:r>
              <w:br/>
            </w:r>
            <w:r>
              <w:rPr>
                <w:rFonts w:ascii="Consolas" w:hAnsi="Consolas"/>
                <w:color w:val="1F2937"/>
                <w:sz w:val="16"/>
              </w:rPr>
              <w:t xml:space="preserve">  },</w:t>
            </w:r>
            <w:r>
              <w:br/>
            </w:r>
            <w:r>
              <w:rPr>
                <w:rFonts w:ascii="Consolas" w:hAnsi="Consolas"/>
                <w:color w:val="1F2937"/>
                <w:sz w:val="16"/>
              </w:rPr>
              <w:t xml:space="preserve">  "preferences": {</w:t>
            </w:r>
            <w:r>
              <w:br/>
            </w:r>
            <w:r>
              <w:rPr>
                <w:rFonts w:ascii="Consolas" w:hAnsi="Consolas"/>
                <w:color w:val="1F2937"/>
                <w:sz w:val="16"/>
              </w:rPr>
              <w:t xml:space="preserve">    "diagram_language": "plantuml",</w:t>
            </w:r>
            <w:r>
              <w:br/>
            </w:r>
            <w:r>
              <w:rPr>
                <w:rFonts w:ascii="Consolas" w:hAnsi="Consolas"/>
                <w:color w:val="1F2937"/>
                <w:sz w:val="16"/>
              </w:rPr>
              <w:t xml:space="preserve">    "max_views": 1</w:t>
            </w:r>
            <w:r>
              <w:br/>
            </w:r>
            <w:r>
              <w:rPr>
                <w:rFonts w:ascii="Consolas" w:hAnsi="Consolas"/>
                <w:color w:val="1F2937"/>
                <w:sz w:val="16"/>
              </w:rPr>
              <w:t xml:space="preserve">  }</w:t>
            </w:r>
            <w:r>
              <w:br/>
            </w:r>
            <w:r>
              <w:rPr>
                <w:rFonts w:ascii="Consolas" w:hAnsi="Consolas"/>
                <w:color w:val="1F2937"/>
                <w:sz w:val="16"/>
              </w:rPr>
              <w:t>}</w:t>
            </w:r>
          </w:p>
        </w:tc>
      </w:tr>
    </w:tbl>
    <w:p w14:paraId="274AEDAE" w14:textId="77777777" w:rsidR="00001183" w:rsidRDefault="00001183">
      <w:pPr>
        <w:spacing w:after="0"/>
      </w:pPr>
    </w:p>
    <w:p w14:paraId="008CE53C" w14:textId="77777777" w:rsidR="00001183" w:rsidRDefault="00000000">
      <w:pPr>
        <w:spacing w:after="120" w:line="259" w:lineRule="auto"/>
      </w:pPr>
      <w:r>
        <w:t>The most important property of this output is that it remains intentionally neutral about the final architecture view. Phase 1 states the problem; Phase 2 interprets the problem architecturally.</w:t>
      </w:r>
    </w:p>
    <w:p w14:paraId="3842EB0A" w14:textId="77777777" w:rsidR="00001183" w:rsidRDefault="00000000">
      <w:pPr>
        <w:pStyle w:val="Titolo1"/>
      </w:pPr>
      <w:r>
        <w:t>5. Phase 2 - View Need Identification</w:t>
      </w:r>
    </w:p>
    <w:p w14:paraId="7A3FB9F8" w14:textId="77777777" w:rsidR="00001183" w:rsidRDefault="00000000">
      <w:pPr>
        <w:spacing w:after="120" w:line="259" w:lineRule="auto"/>
      </w:pPr>
      <w:r>
        <w:t>Phase 2 translates the stakeholder-task pair into an architectural information need. It determines which concern must be represented, which view type is most appropriate, the target abstraction level, and the information that the later generation phase must capture. This phase embodies the stakeholder-oriented principle that the usefulness of an architecture view depends on who will use it and for which task.</w:t>
      </w:r>
    </w:p>
    <w:p w14:paraId="79CE5481" w14:textId="77777777" w:rsidR="00001183" w:rsidRDefault="00000000">
      <w:pPr>
        <w:pStyle w:val="Titolo2"/>
      </w:pPr>
      <w:r>
        <w:lastRenderedPageBreak/>
        <w:t>5.1 Inputs</w:t>
      </w:r>
    </w:p>
    <w:tbl>
      <w:tblPr>
        <w:tblStyle w:val="Grigliatabella"/>
        <w:tblW w:w="0" w:type="auto"/>
        <w:jc w:val="center"/>
        <w:tblLayout w:type="fixed"/>
        <w:tblLook w:val="04A0" w:firstRow="1" w:lastRow="0" w:firstColumn="1" w:lastColumn="0" w:noHBand="0" w:noVBand="1"/>
      </w:tblPr>
      <w:tblGrid>
        <w:gridCol w:w="1944"/>
        <w:gridCol w:w="2232"/>
        <w:gridCol w:w="5256"/>
      </w:tblGrid>
      <w:tr w:rsidR="00001183" w14:paraId="00C42494" w14:textId="77777777">
        <w:trPr>
          <w:tblHeader/>
          <w:jc w:val="center"/>
        </w:trPr>
        <w:tc>
          <w:tcPr>
            <w:tcW w:w="1944" w:type="dxa"/>
            <w:shd w:val="clear" w:color="auto" w:fill="244A68"/>
          </w:tcPr>
          <w:p w14:paraId="7B8CCAFA" w14:textId="77777777" w:rsidR="00001183" w:rsidRDefault="00000000">
            <w:pPr>
              <w:jc w:val="center"/>
            </w:pPr>
            <w:r>
              <w:rPr>
                <w:b/>
                <w:color w:val="FFFFFF"/>
                <w:sz w:val="18"/>
              </w:rPr>
              <w:t>Direction</w:t>
            </w:r>
          </w:p>
        </w:tc>
        <w:tc>
          <w:tcPr>
            <w:tcW w:w="2232" w:type="dxa"/>
            <w:shd w:val="clear" w:color="auto" w:fill="244A68"/>
          </w:tcPr>
          <w:p w14:paraId="6353CB3C" w14:textId="77777777" w:rsidR="00001183" w:rsidRDefault="00000000">
            <w:pPr>
              <w:jc w:val="center"/>
            </w:pPr>
            <w:r>
              <w:rPr>
                <w:b/>
                <w:color w:val="FFFFFF"/>
                <w:sz w:val="18"/>
              </w:rPr>
              <w:t>Artifact</w:t>
            </w:r>
          </w:p>
        </w:tc>
        <w:tc>
          <w:tcPr>
            <w:tcW w:w="5256" w:type="dxa"/>
            <w:shd w:val="clear" w:color="auto" w:fill="244A68"/>
          </w:tcPr>
          <w:p w14:paraId="20A8A4BA" w14:textId="77777777" w:rsidR="00001183" w:rsidRDefault="00000000">
            <w:pPr>
              <w:jc w:val="center"/>
            </w:pPr>
            <w:r>
              <w:rPr>
                <w:b/>
                <w:color w:val="FFFFFF"/>
                <w:sz w:val="18"/>
              </w:rPr>
              <w:t>Description</w:t>
            </w:r>
          </w:p>
        </w:tc>
      </w:tr>
      <w:tr w:rsidR="00001183" w14:paraId="5AACEC66" w14:textId="77777777">
        <w:trPr>
          <w:cantSplit/>
          <w:jc w:val="center"/>
        </w:trPr>
        <w:tc>
          <w:tcPr>
            <w:tcW w:w="1944" w:type="dxa"/>
          </w:tcPr>
          <w:p w14:paraId="7FBBED4C" w14:textId="77777777" w:rsidR="00001183" w:rsidRDefault="00000000">
            <w:pPr>
              <w:spacing w:before="40" w:after="40"/>
            </w:pPr>
            <w:r>
              <w:rPr>
                <w:b/>
                <w:sz w:val="18"/>
              </w:rPr>
              <w:t>Input</w:t>
            </w:r>
          </w:p>
        </w:tc>
        <w:tc>
          <w:tcPr>
            <w:tcW w:w="2232" w:type="dxa"/>
          </w:tcPr>
          <w:p w14:paraId="678B6AE7" w14:textId="77777777" w:rsidR="00001183" w:rsidRDefault="00000000">
            <w:pPr>
              <w:spacing w:before="40" w:after="40"/>
            </w:pPr>
            <w:r>
              <w:rPr>
                <w:b/>
                <w:sz w:val="18"/>
              </w:rPr>
              <w:t>normalized_request.json</w:t>
            </w:r>
          </w:p>
        </w:tc>
        <w:tc>
          <w:tcPr>
            <w:tcW w:w="5256" w:type="dxa"/>
          </w:tcPr>
          <w:p w14:paraId="6A9113AE" w14:textId="77777777" w:rsidR="00001183" w:rsidRDefault="00000000">
            <w:pPr>
              <w:spacing w:before="40" w:after="40"/>
            </w:pPr>
            <w:r>
              <w:rPr>
                <w:sz w:val="18"/>
              </w:rPr>
              <w:t>Output of Phase 1 containing repository reference, stakeholder role, task, and preferences.</w:t>
            </w:r>
          </w:p>
        </w:tc>
      </w:tr>
      <w:tr w:rsidR="00001183" w14:paraId="5B10133C" w14:textId="77777777">
        <w:trPr>
          <w:cantSplit/>
          <w:jc w:val="center"/>
        </w:trPr>
        <w:tc>
          <w:tcPr>
            <w:tcW w:w="1944" w:type="dxa"/>
          </w:tcPr>
          <w:p w14:paraId="36F5FE5D" w14:textId="77777777" w:rsidR="00001183" w:rsidRDefault="00000000">
            <w:pPr>
              <w:spacing w:before="40" w:after="40"/>
            </w:pPr>
            <w:r>
              <w:rPr>
                <w:b/>
                <w:sz w:val="18"/>
              </w:rPr>
              <w:t>Input</w:t>
            </w:r>
          </w:p>
        </w:tc>
        <w:tc>
          <w:tcPr>
            <w:tcW w:w="2232" w:type="dxa"/>
          </w:tcPr>
          <w:p w14:paraId="162C128D" w14:textId="77777777" w:rsidR="00001183" w:rsidRDefault="00000000">
            <w:pPr>
              <w:spacing w:before="40" w:after="40"/>
            </w:pPr>
            <w:r>
              <w:rPr>
                <w:b/>
                <w:sz w:val="18"/>
              </w:rPr>
              <w:t>View-selection knowledge</w:t>
            </w:r>
          </w:p>
        </w:tc>
        <w:tc>
          <w:tcPr>
            <w:tcW w:w="5256" w:type="dxa"/>
          </w:tcPr>
          <w:p w14:paraId="33D059C1" w14:textId="77777777" w:rsidR="00001183" w:rsidRDefault="00000000">
            <w:pPr>
              <w:spacing w:before="40" w:after="40"/>
            </w:pPr>
            <w:r>
              <w:rPr>
                <w:sz w:val="18"/>
              </w:rPr>
              <w:t>Architectural knowledge used by the agent to map stakeholder concerns and tasks to suitable view types and abstraction levels.</w:t>
            </w:r>
          </w:p>
        </w:tc>
      </w:tr>
      <w:tr w:rsidR="00001183" w14:paraId="011BD4E6" w14:textId="77777777">
        <w:trPr>
          <w:cantSplit/>
          <w:jc w:val="center"/>
        </w:trPr>
        <w:tc>
          <w:tcPr>
            <w:tcW w:w="1944" w:type="dxa"/>
            <w:shd w:val="clear" w:color="auto" w:fill="F6FAFD"/>
          </w:tcPr>
          <w:p w14:paraId="12BEC1A3" w14:textId="77777777" w:rsidR="00001183" w:rsidRDefault="00000000">
            <w:pPr>
              <w:spacing w:before="40" w:after="40"/>
            </w:pPr>
            <w:r>
              <w:rPr>
                <w:b/>
                <w:sz w:val="18"/>
              </w:rPr>
              <w:t>Output</w:t>
            </w:r>
          </w:p>
        </w:tc>
        <w:tc>
          <w:tcPr>
            <w:tcW w:w="2232" w:type="dxa"/>
            <w:shd w:val="clear" w:color="auto" w:fill="F6FAFD"/>
          </w:tcPr>
          <w:p w14:paraId="3B173FB7" w14:textId="77777777" w:rsidR="00001183" w:rsidRDefault="00000000">
            <w:pPr>
              <w:spacing w:before="40" w:after="40"/>
            </w:pPr>
            <w:r>
              <w:rPr>
                <w:b/>
                <w:sz w:val="18"/>
              </w:rPr>
              <w:t>view_specification.json</w:t>
            </w:r>
          </w:p>
        </w:tc>
        <w:tc>
          <w:tcPr>
            <w:tcW w:w="5256" w:type="dxa"/>
            <w:shd w:val="clear" w:color="auto" w:fill="F6FAFD"/>
          </w:tcPr>
          <w:p w14:paraId="05F41D7C" w14:textId="77777777" w:rsidR="00001183" w:rsidRDefault="00000000">
            <w:pPr>
              <w:spacing w:before="40" w:after="40"/>
            </w:pPr>
            <w:r>
              <w:rPr>
                <w:sz w:val="18"/>
              </w:rPr>
              <w:t>Structured specification of the requested architecture view and the information it should convey.</w:t>
            </w:r>
          </w:p>
        </w:tc>
      </w:tr>
    </w:tbl>
    <w:p w14:paraId="23C32D89" w14:textId="77777777" w:rsidR="00001183" w:rsidRDefault="00001183">
      <w:pPr>
        <w:spacing w:after="0"/>
      </w:pPr>
    </w:p>
    <w:p w14:paraId="11B69A2B" w14:textId="77777777" w:rsidR="00001183" w:rsidRDefault="00000000">
      <w:pPr>
        <w:pStyle w:val="Titolo2"/>
      </w:pPr>
      <w:r>
        <w:t>5.2 Processing</w:t>
      </w:r>
    </w:p>
    <w:p w14:paraId="254527D8" w14:textId="77777777" w:rsidR="00001183" w:rsidRDefault="00000000">
      <w:pPr>
        <w:spacing w:after="40"/>
        <w:ind w:left="317" w:hanging="317"/>
      </w:pPr>
      <w:r>
        <w:t>1.  Interpret the task in the context of the stakeholder role. The same task wording may require different emphases for a tester, developer, or architect.</w:t>
      </w:r>
    </w:p>
    <w:p w14:paraId="69165ED9" w14:textId="77777777" w:rsidR="00001183" w:rsidRDefault="00000000">
      <w:pPr>
        <w:spacing w:after="40"/>
        <w:ind w:left="317" w:hanging="317"/>
      </w:pPr>
      <w:r>
        <w:t>2.  Identify the architectural concern or concerns that are central to the task, such as control flow, data flow, deployment, runtime interaction, security, or structural decomposition.</w:t>
      </w:r>
    </w:p>
    <w:p w14:paraId="1A419712" w14:textId="77777777" w:rsidR="00001183" w:rsidRDefault="00000000">
      <w:pPr>
        <w:spacing w:after="40"/>
        <w:ind w:left="317" w:hanging="317"/>
      </w:pPr>
      <w:r>
        <w:t>3.  Select the most appropriate view type. The selection should be concern-driven rather than based on simple keyword matching.</w:t>
      </w:r>
    </w:p>
    <w:p w14:paraId="614D3C71" w14:textId="77777777" w:rsidR="00001183" w:rsidRDefault="00000000">
      <w:pPr>
        <w:spacing w:after="40"/>
        <w:ind w:left="317" w:hanging="317"/>
      </w:pPr>
      <w:r>
        <w:t>4.  Define a target granularity. In the running example, component/service level is preferable to method-level detail because the tester needs integration boundaries rather than an exhaustive call graph.</w:t>
      </w:r>
    </w:p>
    <w:p w14:paraId="6B14B003" w14:textId="77777777" w:rsidR="00001183" w:rsidRDefault="00000000">
      <w:pPr>
        <w:spacing w:after="40"/>
        <w:ind w:left="317" w:hanging="317"/>
      </w:pPr>
      <w:r>
        <w:t>5.  Specify the required architectural information that must be discoverable later in the repository, such as participants, ordered interactions, external dependencies, and alternative flows.</w:t>
      </w:r>
    </w:p>
    <w:p w14:paraId="13B151B0" w14:textId="77777777" w:rsidR="00001183" w:rsidRDefault="00000000">
      <w:pPr>
        <w:pStyle w:val="Titolo2"/>
      </w:pPr>
      <w:r>
        <w:t>5.3 Output Format</w:t>
      </w:r>
    </w:p>
    <w:p w14:paraId="14978450" w14:textId="77777777" w:rsidR="00001183" w:rsidRDefault="00000000">
      <w:pPr>
        <w:keepNext/>
        <w:spacing w:before="100" w:after="60"/>
      </w:pPr>
      <w:r>
        <w:rPr>
          <w:b/>
          <w:color w:val="374A60"/>
          <w:sz w:val="19"/>
        </w:rPr>
        <w:t>Example: view_specification.json</w:t>
      </w:r>
    </w:p>
    <w:tbl>
      <w:tblPr>
        <w:tblW w:w="0" w:type="auto"/>
        <w:jc w:val="center"/>
        <w:tblLayout w:type="fixed"/>
        <w:tblLook w:val="04A0" w:firstRow="1" w:lastRow="0" w:firstColumn="1" w:lastColumn="0" w:noHBand="0" w:noVBand="1"/>
      </w:tblPr>
      <w:tblGrid>
        <w:gridCol w:w="9432"/>
      </w:tblGrid>
      <w:tr w:rsidR="00001183" w14:paraId="21FA246B" w14:textId="77777777">
        <w:trPr>
          <w:cantSplit/>
          <w:jc w:val="center"/>
        </w:trPr>
        <w:tc>
          <w:tcPr>
            <w:tcW w:w="9432" w:type="dxa"/>
            <w:tcBorders>
              <w:top w:val="single" w:sz="6" w:space="0" w:color="D9DEE3"/>
              <w:left w:val="single" w:sz="6" w:space="0" w:color="D9DEE3"/>
              <w:bottom w:val="single" w:sz="6" w:space="0" w:color="D9DEE3"/>
              <w:right w:val="single" w:sz="6" w:space="0" w:color="D9DEE3"/>
            </w:tcBorders>
            <w:shd w:val="clear" w:color="auto" w:fill="F3F5F7"/>
          </w:tcPr>
          <w:p w14:paraId="13BBAD75" w14:textId="77777777" w:rsidR="00001183" w:rsidRDefault="00000000">
            <w:pPr>
              <w:spacing w:before="80" w:after="80"/>
              <w:ind w:left="72"/>
            </w:pPr>
            <w:r>
              <w:rPr>
                <w:rFonts w:ascii="Consolas" w:hAnsi="Consolas"/>
                <w:color w:val="1F2937"/>
                <w:sz w:val="16"/>
              </w:rPr>
              <w:t>{</w:t>
            </w:r>
            <w:r>
              <w:br/>
            </w:r>
            <w:r>
              <w:rPr>
                <w:rFonts w:ascii="Consolas" w:hAnsi="Consolas"/>
                <w:color w:val="1F2937"/>
                <w:sz w:val="16"/>
              </w:rPr>
              <w:t xml:space="preserve">  "request_id": "REQ-001",</w:t>
            </w:r>
            <w:r>
              <w:br/>
            </w:r>
            <w:r>
              <w:rPr>
                <w:rFonts w:ascii="Consolas" w:hAnsi="Consolas"/>
                <w:color w:val="1F2937"/>
                <w:sz w:val="16"/>
              </w:rPr>
              <w:t xml:space="preserve">  "stakeholder": "tester",</w:t>
            </w:r>
            <w:r>
              <w:br/>
            </w:r>
            <w:r>
              <w:rPr>
                <w:rFonts w:ascii="Consolas" w:hAnsi="Consolas"/>
                <w:color w:val="1F2937"/>
                <w:sz w:val="16"/>
              </w:rPr>
              <w:t xml:space="preserve">  "task_summary": "Design integration tests for the login/authentication flow.",</w:t>
            </w:r>
            <w:r>
              <w:br/>
            </w:r>
            <w:r>
              <w:rPr>
                <w:rFonts w:ascii="Consolas" w:hAnsi="Consolas"/>
                <w:color w:val="1F2937"/>
                <w:sz w:val="16"/>
              </w:rPr>
              <w:t xml:space="preserve">  "architectural_concerns": [</w:t>
            </w:r>
            <w:r>
              <w:br/>
            </w:r>
            <w:r>
              <w:rPr>
                <w:rFonts w:ascii="Consolas" w:hAnsi="Consolas"/>
                <w:color w:val="1F2937"/>
                <w:sz w:val="16"/>
              </w:rPr>
              <w:t xml:space="preserve">    "runtime interaction",</w:t>
            </w:r>
            <w:r>
              <w:br/>
            </w:r>
            <w:r>
              <w:rPr>
                <w:rFonts w:ascii="Consolas" w:hAnsi="Consolas"/>
                <w:color w:val="1F2937"/>
                <w:sz w:val="16"/>
              </w:rPr>
              <w:t xml:space="preserve">    "control flow",</w:t>
            </w:r>
            <w:r>
              <w:br/>
            </w:r>
            <w:r>
              <w:rPr>
                <w:rFonts w:ascii="Consolas" w:hAnsi="Consolas"/>
                <w:color w:val="1F2937"/>
                <w:sz w:val="16"/>
              </w:rPr>
              <w:t xml:space="preserve">    "external dependency interaction"</w:t>
            </w:r>
            <w:r>
              <w:br/>
            </w:r>
            <w:r>
              <w:rPr>
                <w:rFonts w:ascii="Consolas" w:hAnsi="Consolas"/>
                <w:color w:val="1F2937"/>
                <w:sz w:val="16"/>
              </w:rPr>
              <w:t xml:space="preserve">  ],</w:t>
            </w:r>
            <w:r>
              <w:br/>
            </w:r>
            <w:r>
              <w:rPr>
                <w:rFonts w:ascii="Consolas" w:hAnsi="Consolas"/>
                <w:color w:val="1F2937"/>
                <w:sz w:val="16"/>
              </w:rPr>
              <w:t xml:space="preserve">  "selected_view": {</w:t>
            </w:r>
            <w:r>
              <w:br/>
            </w:r>
            <w:r>
              <w:rPr>
                <w:rFonts w:ascii="Consolas" w:hAnsi="Consolas"/>
                <w:color w:val="1F2937"/>
                <w:sz w:val="16"/>
              </w:rPr>
              <w:t xml:space="preserve">    "view_type": "sequence_view",</w:t>
            </w:r>
            <w:r>
              <w:br/>
            </w:r>
            <w:r>
              <w:rPr>
                <w:rFonts w:ascii="Consolas" w:hAnsi="Consolas"/>
                <w:color w:val="1F2937"/>
                <w:sz w:val="16"/>
              </w:rPr>
              <w:t xml:space="preserve">    "notation": "UML Sequence Diagram",</w:t>
            </w:r>
            <w:r>
              <w:br/>
            </w:r>
            <w:r>
              <w:rPr>
                <w:rFonts w:ascii="Consolas" w:hAnsi="Consolas"/>
                <w:color w:val="1F2937"/>
                <w:sz w:val="16"/>
              </w:rPr>
              <w:t xml:space="preserve">    "diagram_language": "plantuml",</w:t>
            </w:r>
            <w:r>
              <w:br/>
            </w:r>
            <w:r>
              <w:rPr>
                <w:rFonts w:ascii="Consolas" w:hAnsi="Consolas"/>
                <w:color w:val="1F2937"/>
                <w:sz w:val="16"/>
              </w:rPr>
              <w:t xml:space="preserve">    "granularity": "component_or_service_level",</w:t>
            </w:r>
            <w:r>
              <w:br/>
            </w:r>
            <w:r>
              <w:rPr>
                <w:rFonts w:ascii="Consolas" w:hAnsi="Consolas"/>
                <w:color w:val="1F2937"/>
                <w:sz w:val="16"/>
              </w:rPr>
              <w:t xml:space="preserve">    "purpose": "Show how a login request propagates through the authentication-related components in execution order."</w:t>
            </w:r>
            <w:r>
              <w:br/>
            </w:r>
            <w:r>
              <w:rPr>
                <w:rFonts w:ascii="Consolas" w:hAnsi="Consolas"/>
                <w:color w:val="1F2937"/>
                <w:sz w:val="16"/>
              </w:rPr>
              <w:t xml:space="preserve">  },</w:t>
            </w:r>
            <w:r>
              <w:br/>
            </w:r>
            <w:r>
              <w:rPr>
                <w:rFonts w:ascii="Consolas" w:hAnsi="Consolas"/>
                <w:color w:val="1F2937"/>
                <w:sz w:val="16"/>
              </w:rPr>
              <w:t xml:space="preserve">  "required_information": [</w:t>
            </w:r>
            <w:r>
              <w:br/>
            </w:r>
            <w:r>
              <w:rPr>
                <w:rFonts w:ascii="Consolas" w:hAnsi="Consolas"/>
                <w:color w:val="1F2937"/>
                <w:sz w:val="16"/>
              </w:rPr>
              <w:t xml:space="preserve">    "entry point for login requests",</w:t>
            </w:r>
            <w:r>
              <w:br/>
            </w:r>
            <w:r>
              <w:rPr>
                <w:rFonts w:ascii="Consolas" w:hAnsi="Consolas"/>
                <w:color w:val="1F2937"/>
                <w:sz w:val="16"/>
              </w:rPr>
              <w:t xml:space="preserve">    "authentication orchestration component",</w:t>
            </w:r>
            <w:r>
              <w:br/>
            </w:r>
            <w:r>
              <w:rPr>
                <w:rFonts w:ascii="Consolas" w:hAnsi="Consolas"/>
                <w:color w:val="1F2937"/>
                <w:sz w:val="16"/>
              </w:rPr>
              <w:t xml:space="preserve">    "user lookup/persistence interaction",</w:t>
            </w:r>
            <w:r>
              <w:br/>
            </w:r>
            <w:r>
              <w:rPr>
                <w:rFonts w:ascii="Consolas" w:hAnsi="Consolas"/>
                <w:color w:val="1F2937"/>
                <w:sz w:val="16"/>
              </w:rPr>
              <w:t xml:space="preserve">    "token generation or session creation",</w:t>
            </w:r>
            <w:r>
              <w:br/>
            </w:r>
            <w:r>
              <w:rPr>
                <w:rFonts w:ascii="Consolas" w:hAnsi="Consolas"/>
                <w:color w:val="1F2937"/>
                <w:sz w:val="16"/>
              </w:rPr>
              <w:t xml:space="preserve">    "ordered calls between participants",</w:t>
            </w:r>
            <w:r>
              <w:br/>
            </w:r>
            <w:r>
              <w:rPr>
                <w:rFonts w:ascii="Consolas" w:hAnsi="Consolas"/>
                <w:color w:val="1F2937"/>
                <w:sz w:val="16"/>
              </w:rPr>
              <w:t xml:space="preserve">    "relevant alternative or failure paths when observable"</w:t>
            </w:r>
            <w:r>
              <w:br/>
            </w:r>
            <w:r>
              <w:rPr>
                <w:rFonts w:ascii="Consolas" w:hAnsi="Consolas"/>
                <w:color w:val="1F2937"/>
                <w:sz w:val="16"/>
              </w:rPr>
              <w:t xml:space="preserve">  ]</w:t>
            </w:r>
            <w:r>
              <w:br/>
            </w:r>
            <w:r>
              <w:rPr>
                <w:rFonts w:ascii="Consolas" w:hAnsi="Consolas"/>
                <w:color w:val="1F2937"/>
                <w:sz w:val="16"/>
              </w:rPr>
              <w:t>}</w:t>
            </w:r>
          </w:p>
        </w:tc>
      </w:tr>
    </w:tbl>
    <w:p w14:paraId="1453D838" w14:textId="77777777" w:rsidR="00001183" w:rsidRDefault="00001183">
      <w:pPr>
        <w:spacing w:after="0"/>
      </w:pPr>
    </w:p>
    <w:tbl>
      <w:tblPr>
        <w:tblW w:w="0" w:type="auto"/>
        <w:jc w:val="center"/>
        <w:tblLayout w:type="fixed"/>
        <w:tblLook w:val="04A0" w:firstRow="1" w:lastRow="0" w:firstColumn="1" w:lastColumn="0" w:noHBand="0" w:noVBand="1"/>
      </w:tblPr>
      <w:tblGrid>
        <w:gridCol w:w="9432"/>
      </w:tblGrid>
      <w:tr w:rsidR="00001183" w14:paraId="763DBAC7" w14:textId="77777777">
        <w:trPr>
          <w:cantSplit/>
          <w:jc w:val="center"/>
        </w:trPr>
        <w:tc>
          <w:tcPr>
            <w:tcW w:w="9432" w:type="dxa"/>
            <w:tcBorders>
              <w:top w:val="single" w:sz="8" w:space="0" w:color="9EB6CE"/>
              <w:left w:val="single" w:sz="16" w:space="0" w:color="3D6D99"/>
              <w:bottom w:val="single" w:sz="8" w:space="0" w:color="9EB6CE"/>
              <w:right w:val="single" w:sz="8" w:space="0" w:color="9EB6CE"/>
            </w:tcBorders>
            <w:shd w:val="clear" w:color="auto" w:fill="EAF2F8"/>
          </w:tcPr>
          <w:p w14:paraId="6F9A8A6C" w14:textId="77777777" w:rsidR="00001183" w:rsidRDefault="00000000">
            <w:pPr>
              <w:spacing w:before="80" w:after="40"/>
            </w:pPr>
            <w:r>
              <w:rPr>
                <w:b/>
                <w:color w:val="264765"/>
              </w:rPr>
              <w:lastRenderedPageBreak/>
              <w:t>Why this output matters</w:t>
            </w:r>
          </w:p>
          <w:p w14:paraId="16BD4646" w14:textId="77777777" w:rsidR="00001183" w:rsidRDefault="00000000">
            <w:pPr>
              <w:spacing w:after="80"/>
            </w:pPr>
            <w:r>
              <w:rPr>
                <w:color w:val="1F2937"/>
                <w:sz w:val="19"/>
              </w:rPr>
              <w:t>The required_information field is the bridge between view selection and repository scoping. Phase 3 does not search the repository generically; it searches for repository areas that are likely to provide the information listed here.</w:t>
            </w:r>
          </w:p>
        </w:tc>
      </w:tr>
    </w:tbl>
    <w:p w14:paraId="39334BD8" w14:textId="77777777" w:rsidR="00001183" w:rsidRDefault="00001183">
      <w:pPr>
        <w:spacing w:after="0"/>
      </w:pPr>
    </w:p>
    <w:p w14:paraId="7FF17881" w14:textId="77777777" w:rsidR="00001183" w:rsidRDefault="00000000">
      <w:pPr>
        <w:pStyle w:val="Titolo1"/>
      </w:pPr>
      <w:r>
        <w:t>6. Phase 3 - Candidate Repository Area Selection</w:t>
      </w:r>
    </w:p>
    <w:p w14:paraId="6DA8E14D" w14:textId="77777777" w:rsidR="00001183" w:rsidRDefault="00000000">
      <w:pPr>
        <w:spacing w:after="120" w:line="259" w:lineRule="auto"/>
      </w:pPr>
      <w:r>
        <w:t>Phase 3 narrows the repository before view generation. Its goal is to identify the files, packages, directories, configuration artifacts, and other repository areas that are most likely to contain the information needed for the selected view. The output is a repository scope, not the final architectural interpretation.</w:t>
      </w:r>
    </w:p>
    <w:p w14:paraId="02D82B4E" w14:textId="77777777" w:rsidR="00001183" w:rsidRDefault="00000000">
      <w:pPr>
        <w:pStyle w:val="Titolo2"/>
      </w:pPr>
      <w:r>
        <w:t>6.1 Inputs</w:t>
      </w:r>
    </w:p>
    <w:tbl>
      <w:tblPr>
        <w:tblStyle w:val="Grigliatabella"/>
        <w:tblW w:w="0" w:type="auto"/>
        <w:jc w:val="center"/>
        <w:tblLayout w:type="fixed"/>
        <w:tblLook w:val="04A0" w:firstRow="1" w:lastRow="0" w:firstColumn="1" w:lastColumn="0" w:noHBand="0" w:noVBand="1"/>
      </w:tblPr>
      <w:tblGrid>
        <w:gridCol w:w="1944"/>
        <w:gridCol w:w="2232"/>
        <w:gridCol w:w="5256"/>
      </w:tblGrid>
      <w:tr w:rsidR="00001183" w14:paraId="10AF58AC" w14:textId="77777777">
        <w:trPr>
          <w:tblHeader/>
          <w:jc w:val="center"/>
        </w:trPr>
        <w:tc>
          <w:tcPr>
            <w:tcW w:w="1944" w:type="dxa"/>
            <w:shd w:val="clear" w:color="auto" w:fill="244A68"/>
          </w:tcPr>
          <w:p w14:paraId="3A020B34" w14:textId="77777777" w:rsidR="00001183" w:rsidRDefault="00000000">
            <w:pPr>
              <w:jc w:val="center"/>
            </w:pPr>
            <w:r>
              <w:rPr>
                <w:b/>
                <w:color w:val="FFFFFF"/>
                <w:sz w:val="18"/>
              </w:rPr>
              <w:t>Direction</w:t>
            </w:r>
          </w:p>
        </w:tc>
        <w:tc>
          <w:tcPr>
            <w:tcW w:w="2232" w:type="dxa"/>
            <w:shd w:val="clear" w:color="auto" w:fill="244A68"/>
          </w:tcPr>
          <w:p w14:paraId="7B74A8C0" w14:textId="77777777" w:rsidR="00001183" w:rsidRDefault="00000000">
            <w:pPr>
              <w:jc w:val="center"/>
            </w:pPr>
            <w:r>
              <w:rPr>
                <w:b/>
                <w:color w:val="FFFFFF"/>
                <w:sz w:val="18"/>
              </w:rPr>
              <w:t>Artifact</w:t>
            </w:r>
          </w:p>
        </w:tc>
        <w:tc>
          <w:tcPr>
            <w:tcW w:w="5256" w:type="dxa"/>
            <w:shd w:val="clear" w:color="auto" w:fill="244A68"/>
          </w:tcPr>
          <w:p w14:paraId="457ABCF2" w14:textId="77777777" w:rsidR="00001183" w:rsidRDefault="00000000">
            <w:pPr>
              <w:jc w:val="center"/>
            </w:pPr>
            <w:r>
              <w:rPr>
                <w:b/>
                <w:color w:val="FFFFFF"/>
                <w:sz w:val="18"/>
              </w:rPr>
              <w:t>Description</w:t>
            </w:r>
          </w:p>
        </w:tc>
      </w:tr>
      <w:tr w:rsidR="00001183" w14:paraId="1C767C23" w14:textId="77777777">
        <w:trPr>
          <w:cantSplit/>
          <w:jc w:val="center"/>
        </w:trPr>
        <w:tc>
          <w:tcPr>
            <w:tcW w:w="1944" w:type="dxa"/>
          </w:tcPr>
          <w:p w14:paraId="31E98046" w14:textId="77777777" w:rsidR="00001183" w:rsidRDefault="00000000">
            <w:pPr>
              <w:spacing w:before="40" w:after="40"/>
            </w:pPr>
            <w:r>
              <w:rPr>
                <w:b/>
                <w:sz w:val="18"/>
              </w:rPr>
              <w:t>Input</w:t>
            </w:r>
          </w:p>
        </w:tc>
        <w:tc>
          <w:tcPr>
            <w:tcW w:w="2232" w:type="dxa"/>
          </w:tcPr>
          <w:p w14:paraId="65EAC356" w14:textId="77777777" w:rsidR="00001183" w:rsidRDefault="00000000">
            <w:pPr>
              <w:spacing w:before="40" w:after="40"/>
            </w:pPr>
            <w:r>
              <w:rPr>
                <w:b/>
                <w:sz w:val="18"/>
              </w:rPr>
              <w:t>view_specification.json</w:t>
            </w:r>
          </w:p>
        </w:tc>
        <w:tc>
          <w:tcPr>
            <w:tcW w:w="5256" w:type="dxa"/>
          </w:tcPr>
          <w:p w14:paraId="7A54A623" w14:textId="77777777" w:rsidR="00001183" w:rsidRDefault="00000000">
            <w:pPr>
              <w:spacing w:before="40" w:after="40"/>
            </w:pPr>
            <w:r>
              <w:rPr>
                <w:sz w:val="18"/>
              </w:rPr>
              <w:t>Output of Phase 2 describing the target view, concern, granularity, and required information.</w:t>
            </w:r>
          </w:p>
        </w:tc>
      </w:tr>
      <w:tr w:rsidR="00001183" w14:paraId="613FC52D" w14:textId="77777777">
        <w:trPr>
          <w:cantSplit/>
          <w:jc w:val="center"/>
        </w:trPr>
        <w:tc>
          <w:tcPr>
            <w:tcW w:w="1944" w:type="dxa"/>
          </w:tcPr>
          <w:p w14:paraId="08850217" w14:textId="77777777" w:rsidR="00001183" w:rsidRDefault="00000000">
            <w:pPr>
              <w:spacing w:before="40" w:after="40"/>
            </w:pPr>
            <w:r>
              <w:rPr>
                <w:b/>
                <w:sz w:val="18"/>
              </w:rPr>
              <w:t>Input</w:t>
            </w:r>
          </w:p>
        </w:tc>
        <w:tc>
          <w:tcPr>
            <w:tcW w:w="2232" w:type="dxa"/>
          </w:tcPr>
          <w:p w14:paraId="71ADE8BF" w14:textId="77777777" w:rsidR="00001183" w:rsidRDefault="00000000">
            <w:pPr>
              <w:spacing w:before="40" w:after="40"/>
            </w:pPr>
            <w:r>
              <w:rPr>
                <w:b/>
                <w:sz w:val="18"/>
              </w:rPr>
              <w:t>Repository workspace</w:t>
            </w:r>
          </w:p>
        </w:tc>
        <w:tc>
          <w:tcPr>
            <w:tcW w:w="5256" w:type="dxa"/>
          </w:tcPr>
          <w:p w14:paraId="37C6D0A9" w14:textId="77777777" w:rsidR="00001183" w:rsidRDefault="00000000">
            <w:pPr>
              <w:spacing w:before="40" w:after="40"/>
            </w:pPr>
            <w:r>
              <w:rPr>
                <w:sz w:val="18"/>
              </w:rPr>
              <w:t>The checked-out repository at the requested revision.</w:t>
            </w:r>
          </w:p>
        </w:tc>
      </w:tr>
      <w:tr w:rsidR="00001183" w14:paraId="4E9A1DCC" w14:textId="77777777">
        <w:trPr>
          <w:cantSplit/>
          <w:jc w:val="center"/>
        </w:trPr>
        <w:tc>
          <w:tcPr>
            <w:tcW w:w="1944" w:type="dxa"/>
          </w:tcPr>
          <w:p w14:paraId="667C2AC2" w14:textId="77777777" w:rsidR="00001183" w:rsidRDefault="00000000">
            <w:pPr>
              <w:spacing w:before="40" w:after="40"/>
            </w:pPr>
            <w:r>
              <w:rPr>
                <w:b/>
                <w:sz w:val="18"/>
              </w:rPr>
              <w:t>Input</w:t>
            </w:r>
          </w:p>
        </w:tc>
        <w:tc>
          <w:tcPr>
            <w:tcW w:w="2232" w:type="dxa"/>
          </w:tcPr>
          <w:p w14:paraId="44814565" w14:textId="77777777" w:rsidR="00001183" w:rsidRDefault="00000000">
            <w:pPr>
              <w:spacing w:before="40" w:after="40"/>
            </w:pPr>
            <w:r>
              <w:rPr>
                <w:b/>
                <w:sz w:val="18"/>
              </w:rPr>
              <w:t>Repository structure</w:t>
            </w:r>
          </w:p>
        </w:tc>
        <w:tc>
          <w:tcPr>
            <w:tcW w:w="5256" w:type="dxa"/>
          </w:tcPr>
          <w:p w14:paraId="2E500344" w14:textId="77777777" w:rsidR="00001183" w:rsidRDefault="00000000">
            <w:pPr>
              <w:spacing w:before="40" w:after="40"/>
            </w:pPr>
            <w:r>
              <w:rPr>
                <w:sz w:val="18"/>
              </w:rPr>
              <w:t>Directory tree and lightweight metadata such as file names, extensions, package declarations, manifests, and configuration artifacts.</w:t>
            </w:r>
          </w:p>
        </w:tc>
      </w:tr>
      <w:tr w:rsidR="00001183" w14:paraId="28E7BB40" w14:textId="77777777">
        <w:trPr>
          <w:cantSplit/>
          <w:jc w:val="center"/>
        </w:trPr>
        <w:tc>
          <w:tcPr>
            <w:tcW w:w="1944" w:type="dxa"/>
            <w:shd w:val="clear" w:color="auto" w:fill="F6FAFD"/>
          </w:tcPr>
          <w:p w14:paraId="4630055E" w14:textId="77777777" w:rsidR="00001183" w:rsidRDefault="00000000">
            <w:pPr>
              <w:spacing w:before="40" w:after="40"/>
            </w:pPr>
            <w:r>
              <w:rPr>
                <w:b/>
                <w:sz w:val="18"/>
              </w:rPr>
              <w:t>Output</w:t>
            </w:r>
          </w:p>
        </w:tc>
        <w:tc>
          <w:tcPr>
            <w:tcW w:w="2232" w:type="dxa"/>
            <w:shd w:val="clear" w:color="auto" w:fill="F6FAFD"/>
          </w:tcPr>
          <w:p w14:paraId="3B4AB71A" w14:textId="77777777" w:rsidR="00001183" w:rsidRDefault="00000000">
            <w:pPr>
              <w:spacing w:before="40" w:after="40"/>
            </w:pPr>
            <w:r>
              <w:rPr>
                <w:b/>
                <w:sz w:val="18"/>
              </w:rPr>
              <w:t>repository_scope.json</w:t>
            </w:r>
          </w:p>
        </w:tc>
        <w:tc>
          <w:tcPr>
            <w:tcW w:w="5256" w:type="dxa"/>
            <w:shd w:val="clear" w:color="auto" w:fill="F6FAFD"/>
          </w:tcPr>
          <w:p w14:paraId="3C5F23A8" w14:textId="77777777" w:rsidR="00001183" w:rsidRDefault="00000000">
            <w:pPr>
              <w:spacing w:before="40" w:after="40"/>
            </w:pPr>
            <w:r>
              <w:rPr>
                <w:sz w:val="18"/>
              </w:rPr>
              <w:t>JSON manifest identifying the repository areas that should be passed to the selected generation backend.</w:t>
            </w:r>
          </w:p>
        </w:tc>
      </w:tr>
    </w:tbl>
    <w:p w14:paraId="5D074A35" w14:textId="77777777" w:rsidR="00001183" w:rsidRDefault="00001183">
      <w:pPr>
        <w:spacing w:after="0"/>
      </w:pPr>
    </w:p>
    <w:p w14:paraId="7BB6C9CA" w14:textId="77777777" w:rsidR="00001183" w:rsidRDefault="00000000">
      <w:pPr>
        <w:pStyle w:val="Titolo2"/>
      </w:pPr>
      <w:r>
        <w:t>6.2 Processing</w:t>
      </w:r>
    </w:p>
    <w:p w14:paraId="2E6831DC" w14:textId="77777777" w:rsidR="00001183" w:rsidRDefault="00000000">
      <w:pPr>
        <w:spacing w:after="40"/>
        <w:ind w:left="317" w:hanging="317"/>
      </w:pPr>
      <w:r>
        <w:t>1.  Use the target view specification to derive search cues. For a login sequence view, cues may include terms such as login, auth, security, token, user repository, controller, endpoint, or route.</w:t>
      </w:r>
    </w:p>
    <w:p w14:paraId="6E4D98EA" w14:textId="77777777" w:rsidR="00001183" w:rsidRDefault="00000000">
      <w:pPr>
        <w:spacing w:after="40"/>
        <w:ind w:left="317" w:hanging="317"/>
      </w:pPr>
      <w:r>
        <w:t>2.  Inspect repository structure and lightweight code signals to locate candidate files and packages. The phase should remain selective: its objective is to identify where to look, not to construct the final view.</w:t>
      </w:r>
    </w:p>
    <w:p w14:paraId="31F03A9A" w14:textId="77777777" w:rsidR="00001183" w:rsidRDefault="00000000">
      <w:pPr>
        <w:spacing w:after="40"/>
        <w:ind w:left="317" w:hanging="317"/>
      </w:pPr>
      <w:r>
        <w:t>3.  Rank candidate areas according to their likely relevance to the required_information fields from Phase 2.</w:t>
      </w:r>
    </w:p>
    <w:p w14:paraId="6804E781" w14:textId="77777777" w:rsidR="00001183" w:rsidRDefault="00000000">
      <w:pPr>
        <w:spacing w:after="40"/>
        <w:ind w:left="317" w:hanging="317"/>
      </w:pPr>
      <w:r>
        <w:t>4.  Retain architecture-relevant configuration files when they may affect the requested view, even if they are not source-code files. For example, security configuration may reveal authentication filters or route protection.</w:t>
      </w:r>
    </w:p>
    <w:p w14:paraId="1F323D98" w14:textId="77777777" w:rsidR="00001183" w:rsidRDefault="00000000">
      <w:pPr>
        <w:spacing w:after="40"/>
        <w:ind w:left="317" w:hanging="317"/>
      </w:pPr>
      <w:r>
        <w:t>5.  Produce a compact scope that can be directly consumed by Repomix in the CIAO route or by the adapted repository-processing step in the ArchView route.</w:t>
      </w:r>
    </w:p>
    <w:p w14:paraId="6571C21D" w14:textId="77777777" w:rsidR="00001183" w:rsidRDefault="00000000">
      <w:pPr>
        <w:pStyle w:val="Titolo2"/>
      </w:pPr>
      <w:r>
        <w:lastRenderedPageBreak/>
        <w:t>6.3 Output Format</w:t>
      </w:r>
    </w:p>
    <w:p w14:paraId="5830C0D4" w14:textId="77777777" w:rsidR="00001183" w:rsidRDefault="00000000">
      <w:pPr>
        <w:keepNext/>
        <w:spacing w:before="100" w:after="60"/>
      </w:pPr>
      <w:r>
        <w:rPr>
          <w:b/>
          <w:color w:val="374A60"/>
          <w:sz w:val="19"/>
        </w:rPr>
        <w:t>Example: repository_scope.json</w:t>
      </w:r>
    </w:p>
    <w:tbl>
      <w:tblPr>
        <w:tblW w:w="0" w:type="auto"/>
        <w:jc w:val="center"/>
        <w:tblLayout w:type="fixed"/>
        <w:tblLook w:val="04A0" w:firstRow="1" w:lastRow="0" w:firstColumn="1" w:lastColumn="0" w:noHBand="0" w:noVBand="1"/>
      </w:tblPr>
      <w:tblGrid>
        <w:gridCol w:w="9432"/>
      </w:tblGrid>
      <w:tr w:rsidR="00001183" w14:paraId="1805B067" w14:textId="77777777">
        <w:trPr>
          <w:cantSplit/>
          <w:jc w:val="center"/>
        </w:trPr>
        <w:tc>
          <w:tcPr>
            <w:tcW w:w="9432" w:type="dxa"/>
            <w:tcBorders>
              <w:top w:val="single" w:sz="6" w:space="0" w:color="D9DEE3"/>
              <w:left w:val="single" w:sz="6" w:space="0" w:color="D9DEE3"/>
              <w:bottom w:val="single" w:sz="6" w:space="0" w:color="D9DEE3"/>
              <w:right w:val="single" w:sz="6" w:space="0" w:color="D9DEE3"/>
            </w:tcBorders>
            <w:shd w:val="clear" w:color="auto" w:fill="F3F5F7"/>
          </w:tcPr>
          <w:p w14:paraId="61626D3D" w14:textId="27C1885C" w:rsidR="00001183" w:rsidRDefault="00000000">
            <w:pPr>
              <w:spacing w:before="80" w:after="80"/>
              <w:ind w:left="72"/>
            </w:pPr>
            <w:r>
              <w:rPr>
                <w:rFonts w:ascii="Consolas" w:hAnsi="Consolas"/>
                <w:color w:val="1F2937"/>
                <w:sz w:val="16"/>
              </w:rPr>
              <w:t>{</w:t>
            </w:r>
            <w:r>
              <w:br/>
            </w:r>
            <w:r>
              <w:rPr>
                <w:rFonts w:ascii="Consolas" w:hAnsi="Consolas"/>
                <w:color w:val="1F2937"/>
                <w:sz w:val="16"/>
              </w:rPr>
              <w:t xml:space="preserve">  "request_id": "REQ-001",</w:t>
            </w:r>
            <w:r>
              <w:br/>
            </w:r>
            <w:r>
              <w:rPr>
                <w:rFonts w:ascii="Consolas" w:hAnsi="Consolas"/>
                <w:color w:val="1F2937"/>
                <w:sz w:val="16"/>
              </w:rPr>
              <w:t xml:space="preserve">  "target_view": "sequence_view",</w:t>
            </w:r>
            <w:r>
              <w:br/>
            </w:r>
            <w:r>
              <w:rPr>
                <w:rFonts w:ascii="Consolas" w:hAnsi="Consolas"/>
                <w:color w:val="1F2937"/>
                <w:sz w:val="16"/>
              </w:rPr>
              <w:t xml:space="preserve">  "scope_strategy": "targeted",</w:t>
            </w:r>
            <w:r>
              <w:br/>
            </w:r>
            <w:r>
              <w:rPr>
                <w:rFonts w:ascii="Consolas" w:hAnsi="Consolas"/>
                <w:color w:val="1F2937"/>
                <w:sz w:val="16"/>
              </w:rPr>
              <w:t xml:space="preserve">  "candidate_areas": [</w:t>
            </w:r>
            <w:r>
              <w:br/>
            </w:r>
            <w:r>
              <w:rPr>
                <w:rFonts w:ascii="Consolas" w:hAnsi="Consolas"/>
                <w:color w:val="1F2937"/>
                <w:sz w:val="16"/>
              </w:rPr>
              <w:t xml:space="preserve">    {</w:t>
            </w:r>
            <w:r>
              <w:br/>
            </w:r>
            <w:r>
              <w:rPr>
                <w:rFonts w:ascii="Consolas" w:hAnsi="Consolas"/>
                <w:color w:val="1F2937"/>
                <w:sz w:val="16"/>
              </w:rPr>
              <w:t xml:space="preserve">      "path": "src/main/java/com/shophub/auth/AuthController.java",</w:t>
            </w:r>
            <w:r>
              <w:br/>
            </w:r>
            <w:r>
              <w:rPr>
                <w:rFonts w:ascii="Consolas" w:hAnsi="Consolas"/>
                <w:color w:val="1F2937"/>
                <w:sz w:val="16"/>
              </w:rPr>
              <w:t xml:space="preserve">      "type": "file",</w:t>
            </w:r>
            <w:r>
              <w:br/>
            </w:r>
            <w:r>
              <w:rPr>
                <w:rFonts w:ascii="Consolas" w:hAnsi="Consolas"/>
                <w:color w:val="1F2937"/>
                <w:sz w:val="16"/>
              </w:rPr>
              <w:t xml:space="preserve">            "reason": "Defines the login endpoint and is a likely runtime entry point."</w:t>
            </w:r>
            <w:r>
              <w:br/>
            </w:r>
            <w:r>
              <w:rPr>
                <w:rFonts w:ascii="Consolas" w:hAnsi="Consolas"/>
                <w:color w:val="1F2937"/>
                <w:sz w:val="16"/>
              </w:rPr>
              <w:t xml:space="preserve">    },</w:t>
            </w:r>
            <w:r>
              <w:br/>
            </w:r>
            <w:r>
              <w:rPr>
                <w:rFonts w:ascii="Consolas" w:hAnsi="Consolas"/>
                <w:color w:val="1F2937"/>
                <w:sz w:val="16"/>
              </w:rPr>
              <w:t xml:space="preserve">    {</w:t>
            </w:r>
            <w:r>
              <w:br/>
            </w:r>
            <w:r>
              <w:rPr>
                <w:rFonts w:ascii="Consolas" w:hAnsi="Consolas"/>
                <w:color w:val="1F2937"/>
                <w:sz w:val="16"/>
              </w:rPr>
              <w:t xml:space="preserve">      "path": "src/main/java/com/shophub/auth/AuthService.java",</w:t>
            </w:r>
            <w:r>
              <w:br/>
            </w:r>
            <w:r>
              <w:rPr>
                <w:rFonts w:ascii="Consolas" w:hAnsi="Consolas"/>
                <w:color w:val="1F2937"/>
                <w:sz w:val="16"/>
              </w:rPr>
              <w:t xml:space="preserve">      "type": "file",</w:t>
            </w:r>
            <w:r>
              <w:br/>
            </w:r>
            <w:r>
              <w:rPr>
                <w:rFonts w:ascii="Consolas" w:hAnsi="Consolas"/>
                <w:color w:val="1F2937"/>
                <w:sz w:val="16"/>
              </w:rPr>
              <w:t xml:space="preserve">      "reason": "Coordinates authentication logic."</w:t>
            </w:r>
            <w:r>
              <w:br/>
            </w:r>
            <w:r>
              <w:rPr>
                <w:rFonts w:ascii="Consolas" w:hAnsi="Consolas"/>
                <w:color w:val="1F2937"/>
                <w:sz w:val="16"/>
              </w:rPr>
              <w:t xml:space="preserve">    },</w:t>
            </w:r>
            <w:r>
              <w:br/>
            </w:r>
            <w:r>
              <w:rPr>
                <w:rFonts w:ascii="Consolas" w:hAnsi="Consolas"/>
                <w:color w:val="1F2937"/>
                <w:sz w:val="16"/>
              </w:rPr>
              <w:t xml:space="preserve">    {</w:t>
            </w:r>
            <w:r>
              <w:br/>
            </w:r>
            <w:r>
              <w:rPr>
                <w:rFonts w:ascii="Consolas" w:hAnsi="Consolas"/>
                <w:color w:val="1F2937"/>
                <w:sz w:val="16"/>
              </w:rPr>
              <w:t xml:space="preserve">      "path": "src/main/java/com/shophub/security/JwtProvider.java",</w:t>
            </w:r>
            <w:r>
              <w:br/>
            </w:r>
            <w:r>
              <w:rPr>
                <w:rFonts w:ascii="Consolas" w:hAnsi="Consolas"/>
                <w:color w:val="1F2937"/>
                <w:sz w:val="16"/>
              </w:rPr>
              <w:t xml:space="preserve">      "type": "file",</w:t>
            </w:r>
            <w:r>
              <w:br/>
            </w:r>
            <w:r>
              <w:rPr>
                <w:rFonts w:ascii="Consolas" w:hAnsi="Consolas"/>
                <w:color w:val="1F2937"/>
                <w:sz w:val="16"/>
              </w:rPr>
              <w:t xml:space="preserve">      "reason": "Likely responsible for token generation and validation."</w:t>
            </w:r>
            <w:r>
              <w:br/>
            </w:r>
            <w:r>
              <w:rPr>
                <w:rFonts w:ascii="Consolas" w:hAnsi="Consolas"/>
                <w:color w:val="1F2937"/>
                <w:sz w:val="16"/>
              </w:rPr>
              <w:t xml:space="preserve">    },</w:t>
            </w:r>
            <w:r>
              <w:br/>
            </w:r>
            <w:r>
              <w:rPr>
                <w:rFonts w:ascii="Consolas" w:hAnsi="Consolas"/>
                <w:color w:val="1F2937"/>
                <w:sz w:val="16"/>
              </w:rPr>
              <w:t xml:space="preserve">    {</w:t>
            </w:r>
            <w:r>
              <w:br/>
            </w:r>
            <w:r>
              <w:rPr>
                <w:rFonts w:ascii="Consolas" w:hAnsi="Consolas"/>
                <w:color w:val="1F2937"/>
                <w:sz w:val="16"/>
              </w:rPr>
              <w:t xml:space="preserve">      "path": "src/main/java/com/shophub/user/UserRepository.java",</w:t>
            </w:r>
            <w:r>
              <w:br/>
            </w:r>
            <w:r>
              <w:rPr>
                <w:rFonts w:ascii="Consolas" w:hAnsi="Consolas"/>
                <w:color w:val="1F2937"/>
                <w:sz w:val="16"/>
              </w:rPr>
              <w:t xml:space="preserve">      "type": "file",</w:t>
            </w:r>
            <w:r>
              <w:br/>
            </w:r>
            <w:r>
              <w:rPr>
                <w:rFonts w:ascii="Consolas" w:hAnsi="Consolas"/>
                <w:color w:val="1F2937"/>
                <w:sz w:val="16"/>
              </w:rPr>
              <w:t xml:space="preserve">      "reason": "Likely persistence boundary used to retrieve user credentials."</w:t>
            </w:r>
            <w:r>
              <w:br/>
            </w:r>
            <w:r>
              <w:rPr>
                <w:rFonts w:ascii="Consolas" w:hAnsi="Consolas"/>
                <w:color w:val="1F2937"/>
                <w:sz w:val="16"/>
              </w:rPr>
              <w:t xml:space="preserve">    },</w:t>
            </w:r>
            <w:r>
              <w:br/>
            </w:r>
            <w:r>
              <w:rPr>
                <w:rFonts w:ascii="Consolas" w:hAnsi="Consolas"/>
                <w:color w:val="1F2937"/>
                <w:sz w:val="16"/>
              </w:rPr>
              <w:t xml:space="preserve">    {</w:t>
            </w:r>
            <w:r>
              <w:br/>
            </w:r>
            <w:r>
              <w:rPr>
                <w:rFonts w:ascii="Consolas" w:hAnsi="Consolas"/>
                <w:color w:val="1F2937"/>
                <w:sz w:val="16"/>
              </w:rPr>
              <w:t xml:space="preserve">      "path": "src/main/java/com/shophub/config/SecurityConfig.java",</w:t>
            </w:r>
            <w:r>
              <w:br/>
            </w:r>
            <w:r>
              <w:rPr>
                <w:rFonts w:ascii="Consolas" w:hAnsi="Consolas"/>
                <w:color w:val="1F2937"/>
                <w:sz w:val="16"/>
              </w:rPr>
              <w:t xml:space="preserve">      "type": "file",</w:t>
            </w:r>
            <w:r w:rsidR="0039392B">
              <w:rPr>
                <w:rFonts w:ascii="Consolas" w:hAnsi="Consolas"/>
                <w:color w:val="1F2937"/>
                <w:sz w:val="16"/>
              </w:rPr>
              <w:t xml:space="preserve"> </w:t>
            </w:r>
            <w:r>
              <w:rPr>
                <w:rFonts w:ascii="Consolas" w:hAnsi="Consolas"/>
                <w:color w:val="1F2937"/>
                <w:sz w:val="16"/>
              </w:rPr>
              <w:t>,</w:t>
            </w:r>
            <w:r>
              <w:br/>
            </w:r>
            <w:r>
              <w:rPr>
                <w:rFonts w:ascii="Consolas" w:hAnsi="Consolas"/>
                <w:color w:val="1F2937"/>
                <w:sz w:val="16"/>
              </w:rPr>
              <w:t xml:space="preserve">      "reason": "May define filters and authentication-related runtime configuration."</w:t>
            </w:r>
            <w:r>
              <w:br/>
            </w:r>
            <w:r>
              <w:rPr>
                <w:rFonts w:ascii="Consolas" w:hAnsi="Consolas"/>
                <w:color w:val="1F2937"/>
                <w:sz w:val="16"/>
              </w:rPr>
              <w:t xml:space="preserve">    }</w:t>
            </w:r>
            <w:r>
              <w:br/>
            </w:r>
            <w:r>
              <w:rPr>
                <w:rFonts w:ascii="Consolas" w:hAnsi="Consolas"/>
                <w:color w:val="1F2937"/>
                <w:sz w:val="16"/>
              </w:rPr>
              <w:t xml:space="preserve">  ],</w:t>
            </w:r>
            <w:r>
              <w:br/>
            </w:r>
            <w:r>
              <w:rPr>
                <w:rFonts w:ascii="Consolas" w:hAnsi="Consolas"/>
                <w:color w:val="1F2937"/>
                <w:sz w:val="16"/>
              </w:rPr>
              <w:t xml:space="preserve">  "selected_packages": [</w:t>
            </w:r>
            <w:r>
              <w:br/>
            </w:r>
            <w:r>
              <w:rPr>
                <w:rFonts w:ascii="Consolas" w:hAnsi="Consolas"/>
                <w:color w:val="1F2937"/>
                <w:sz w:val="16"/>
              </w:rPr>
              <w:t xml:space="preserve">    "com.shophub.auth",</w:t>
            </w:r>
            <w:r>
              <w:br/>
            </w:r>
            <w:r>
              <w:rPr>
                <w:rFonts w:ascii="Consolas" w:hAnsi="Consolas"/>
                <w:color w:val="1F2937"/>
                <w:sz w:val="16"/>
              </w:rPr>
              <w:t xml:space="preserve">    "com.shophub.security"</w:t>
            </w:r>
            <w:r>
              <w:br/>
            </w:r>
            <w:r>
              <w:rPr>
                <w:rFonts w:ascii="Consolas" w:hAnsi="Consolas"/>
                <w:color w:val="1F2937"/>
                <w:sz w:val="16"/>
              </w:rPr>
              <w:t xml:space="preserve">  ],</w:t>
            </w:r>
            <w:r>
              <w:br/>
            </w:r>
            <w:r>
              <w:rPr>
                <w:rFonts w:ascii="Consolas" w:hAnsi="Consolas"/>
                <w:color w:val="1F2937"/>
                <w:sz w:val="16"/>
              </w:rPr>
              <w:t xml:space="preserve">  "scope_constraints": {</w:t>
            </w:r>
            <w:r>
              <w:br/>
            </w:r>
            <w:r>
              <w:rPr>
                <w:rFonts w:ascii="Consolas" w:hAnsi="Consolas"/>
                <w:color w:val="1F2937"/>
                <w:sz w:val="16"/>
              </w:rPr>
              <w:t xml:space="preserve">    "include_only_listed_files_and_packages": true,</w:t>
            </w:r>
            <w:r>
              <w:br/>
            </w:r>
            <w:r>
              <w:rPr>
                <w:rFonts w:ascii="Consolas" w:hAnsi="Consolas"/>
                <w:color w:val="1F2937"/>
                <w:sz w:val="16"/>
              </w:rPr>
              <w:t xml:space="preserve">    "include_transitive_dependencies": false</w:t>
            </w:r>
            <w:r>
              <w:br/>
            </w:r>
            <w:r>
              <w:rPr>
                <w:rFonts w:ascii="Consolas" w:hAnsi="Consolas"/>
                <w:color w:val="1F2937"/>
                <w:sz w:val="16"/>
              </w:rPr>
              <w:t xml:space="preserve">  }</w:t>
            </w:r>
            <w:r>
              <w:br/>
            </w:r>
            <w:r>
              <w:rPr>
                <w:rFonts w:ascii="Consolas" w:hAnsi="Consolas"/>
                <w:color w:val="1F2937"/>
                <w:sz w:val="16"/>
              </w:rPr>
              <w:t>}</w:t>
            </w:r>
          </w:p>
        </w:tc>
      </w:tr>
    </w:tbl>
    <w:p w14:paraId="2D4D20D5" w14:textId="77777777" w:rsidR="00001183" w:rsidRDefault="00001183">
      <w:pPr>
        <w:spacing w:after="0"/>
      </w:pPr>
    </w:p>
    <w:p w14:paraId="36D7705E" w14:textId="77777777" w:rsidR="00001183" w:rsidRDefault="00000000">
      <w:pPr>
        <w:pStyle w:val="Titolo1"/>
      </w:pPr>
      <w:r>
        <w:t>7. Phase 4 - Targeted Architecture View Generation</w:t>
      </w:r>
    </w:p>
    <w:p w14:paraId="01FE93C7" w14:textId="77777777" w:rsidR="00001183" w:rsidRDefault="00000000">
      <w:pPr>
        <w:spacing w:after="120" w:line="259" w:lineRule="auto"/>
      </w:pPr>
      <w:r>
        <w:t>Phase 4 is the generation phase. It receives the requested view specification and the repository scope identified in Phase 3, loads only the selected repository content, and generates the architecture diagram. The phase exposes two interchangeable backend routes: an adapted CIAO route and an adapted ArchView route. Both routes are constrained by the same upstream JSON contracts, which allows the system to compare or swap generation strategies without changing Phases 1-3.</w:t>
      </w:r>
    </w:p>
    <w:p w14:paraId="1E77F3AA" w14:textId="77800473" w:rsidR="00001183" w:rsidRDefault="00000000">
      <w:pPr>
        <w:pStyle w:val="Titolo2"/>
      </w:pPr>
      <w:r>
        <w:t>7.1 Inputs</w:t>
      </w:r>
    </w:p>
    <w:tbl>
      <w:tblPr>
        <w:tblStyle w:val="Grigliatabella"/>
        <w:tblW w:w="0" w:type="auto"/>
        <w:jc w:val="center"/>
        <w:tblLayout w:type="fixed"/>
        <w:tblLook w:val="04A0" w:firstRow="1" w:lastRow="0" w:firstColumn="1" w:lastColumn="0" w:noHBand="0" w:noVBand="1"/>
      </w:tblPr>
      <w:tblGrid>
        <w:gridCol w:w="1944"/>
        <w:gridCol w:w="2232"/>
        <w:gridCol w:w="5256"/>
      </w:tblGrid>
      <w:tr w:rsidR="00001183" w14:paraId="53DE40FC" w14:textId="77777777">
        <w:trPr>
          <w:tblHeader/>
          <w:jc w:val="center"/>
        </w:trPr>
        <w:tc>
          <w:tcPr>
            <w:tcW w:w="1944" w:type="dxa"/>
            <w:shd w:val="clear" w:color="auto" w:fill="244A68"/>
          </w:tcPr>
          <w:p w14:paraId="7ACB8757" w14:textId="77777777" w:rsidR="00001183" w:rsidRDefault="00000000">
            <w:pPr>
              <w:jc w:val="center"/>
            </w:pPr>
            <w:r>
              <w:rPr>
                <w:b/>
                <w:color w:val="FFFFFF"/>
                <w:sz w:val="18"/>
              </w:rPr>
              <w:t>Direction</w:t>
            </w:r>
          </w:p>
        </w:tc>
        <w:tc>
          <w:tcPr>
            <w:tcW w:w="2232" w:type="dxa"/>
            <w:shd w:val="clear" w:color="auto" w:fill="244A68"/>
          </w:tcPr>
          <w:p w14:paraId="6D14097E" w14:textId="77777777" w:rsidR="00001183" w:rsidRDefault="00000000">
            <w:pPr>
              <w:jc w:val="center"/>
            </w:pPr>
            <w:r>
              <w:rPr>
                <w:b/>
                <w:color w:val="FFFFFF"/>
                <w:sz w:val="18"/>
              </w:rPr>
              <w:t>Artifact</w:t>
            </w:r>
          </w:p>
        </w:tc>
        <w:tc>
          <w:tcPr>
            <w:tcW w:w="5256" w:type="dxa"/>
            <w:shd w:val="clear" w:color="auto" w:fill="244A68"/>
          </w:tcPr>
          <w:p w14:paraId="34BD0E66" w14:textId="77777777" w:rsidR="00001183" w:rsidRDefault="00000000">
            <w:pPr>
              <w:jc w:val="center"/>
            </w:pPr>
            <w:r>
              <w:rPr>
                <w:b/>
                <w:color w:val="FFFFFF"/>
                <w:sz w:val="18"/>
              </w:rPr>
              <w:t>Description</w:t>
            </w:r>
          </w:p>
        </w:tc>
      </w:tr>
      <w:tr w:rsidR="00001183" w14:paraId="549FC081" w14:textId="77777777">
        <w:trPr>
          <w:cantSplit/>
          <w:jc w:val="center"/>
        </w:trPr>
        <w:tc>
          <w:tcPr>
            <w:tcW w:w="1944" w:type="dxa"/>
          </w:tcPr>
          <w:p w14:paraId="106FECE6" w14:textId="77777777" w:rsidR="00001183" w:rsidRDefault="00000000">
            <w:pPr>
              <w:spacing w:before="40" w:after="40"/>
            </w:pPr>
            <w:r>
              <w:rPr>
                <w:b/>
                <w:sz w:val="18"/>
              </w:rPr>
              <w:t>Input</w:t>
            </w:r>
          </w:p>
        </w:tc>
        <w:tc>
          <w:tcPr>
            <w:tcW w:w="2232" w:type="dxa"/>
          </w:tcPr>
          <w:p w14:paraId="30DFF5DE" w14:textId="77777777" w:rsidR="00001183" w:rsidRDefault="00000000">
            <w:pPr>
              <w:spacing w:before="40" w:after="40"/>
            </w:pPr>
            <w:r>
              <w:rPr>
                <w:b/>
                <w:sz w:val="18"/>
              </w:rPr>
              <w:t>view_specification.json</w:t>
            </w:r>
          </w:p>
        </w:tc>
        <w:tc>
          <w:tcPr>
            <w:tcW w:w="5256" w:type="dxa"/>
          </w:tcPr>
          <w:p w14:paraId="1AE815F9" w14:textId="77777777" w:rsidR="00001183" w:rsidRDefault="00000000">
            <w:pPr>
              <w:spacing w:before="40" w:after="40"/>
            </w:pPr>
            <w:r>
              <w:rPr>
                <w:sz w:val="18"/>
              </w:rPr>
              <w:t>Defines the view type, concern, target granularity, purpose, and required information.</w:t>
            </w:r>
          </w:p>
        </w:tc>
      </w:tr>
      <w:tr w:rsidR="00001183" w14:paraId="769BB69B" w14:textId="77777777">
        <w:trPr>
          <w:cantSplit/>
          <w:jc w:val="center"/>
        </w:trPr>
        <w:tc>
          <w:tcPr>
            <w:tcW w:w="1944" w:type="dxa"/>
          </w:tcPr>
          <w:p w14:paraId="0FA906E8" w14:textId="77777777" w:rsidR="00001183" w:rsidRDefault="00000000">
            <w:pPr>
              <w:spacing w:before="40" w:after="40"/>
            </w:pPr>
            <w:r>
              <w:rPr>
                <w:b/>
                <w:sz w:val="18"/>
              </w:rPr>
              <w:lastRenderedPageBreak/>
              <w:t>Input</w:t>
            </w:r>
          </w:p>
        </w:tc>
        <w:tc>
          <w:tcPr>
            <w:tcW w:w="2232" w:type="dxa"/>
          </w:tcPr>
          <w:p w14:paraId="627AB74A" w14:textId="77777777" w:rsidR="00001183" w:rsidRDefault="00000000">
            <w:pPr>
              <w:spacing w:before="40" w:after="40"/>
            </w:pPr>
            <w:r>
              <w:rPr>
                <w:b/>
                <w:sz w:val="18"/>
              </w:rPr>
              <w:t>repository_scope.json</w:t>
            </w:r>
          </w:p>
        </w:tc>
        <w:tc>
          <w:tcPr>
            <w:tcW w:w="5256" w:type="dxa"/>
          </w:tcPr>
          <w:p w14:paraId="18D676E4" w14:textId="77777777" w:rsidR="00001183" w:rsidRDefault="00000000">
            <w:pPr>
              <w:spacing w:before="40" w:after="40"/>
            </w:pPr>
            <w:r>
              <w:rPr>
                <w:sz w:val="18"/>
              </w:rPr>
              <w:t>Defines the files/packages/directories that the generator is allowed or expected to inspect.</w:t>
            </w:r>
          </w:p>
        </w:tc>
      </w:tr>
      <w:tr w:rsidR="00001183" w14:paraId="03C9501F" w14:textId="77777777">
        <w:trPr>
          <w:cantSplit/>
          <w:jc w:val="center"/>
        </w:trPr>
        <w:tc>
          <w:tcPr>
            <w:tcW w:w="1944" w:type="dxa"/>
          </w:tcPr>
          <w:p w14:paraId="4EB957D6" w14:textId="77777777" w:rsidR="00001183" w:rsidRDefault="00000000">
            <w:pPr>
              <w:spacing w:before="40" w:after="40"/>
            </w:pPr>
            <w:r>
              <w:rPr>
                <w:b/>
                <w:sz w:val="18"/>
              </w:rPr>
              <w:t>Input</w:t>
            </w:r>
          </w:p>
        </w:tc>
        <w:tc>
          <w:tcPr>
            <w:tcW w:w="2232" w:type="dxa"/>
          </w:tcPr>
          <w:p w14:paraId="376B8C94" w14:textId="77777777" w:rsidR="00001183" w:rsidRDefault="00000000">
            <w:pPr>
              <w:spacing w:before="40" w:after="40"/>
            </w:pPr>
            <w:r>
              <w:rPr>
                <w:b/>
                <w:sz w:val="18"/>
              </w:rPr>
              <w:t>Selected repository files</w:t>
            </w:r>
          </w:p>
        </w:tc>
        <w:tc>
          <w:tcPr>
            <w:tcW w:w="5256" w:type="dxa"/>
          </w:tcPr>
          <w:p w14:paraId="33FCC975" w14:textId="77777777" w:rsidR="00001183" w:rsidRDefault="00000000">
            <w:pPr>
              <w:spacing w:before="40" w:after="40"/>
            </w:pPr>
            <w:r>
              <w:rPr>
                <w:sz w:val="18"/>
              </w:rPr>
              <w:t>The actual file contents resolved from the paths in repository_scope.json.</w:t>
            </w:r>
          </w:p>
        </w:tc>
      </w:tr>
      <w:tr w:rsidR="00001183" w14:paraId="10914928" w14:textId="77777777">
        <w:trPr>
          <w:cantSplit/>
          <w:jc w:val="center"/>
        </w:trPr>
        <w:tc>
          <w:tcPr>
            <w:tcW w:w="1944" w:type="dxa"/>
          </w:tcPr>
          <w:p w14:paraId="5D1354BB" w14:textId="77777777" w:rsidR="00001183" w:rsidRDefault="00000000">
            <w:pPr>
              <w:spacing w:before="40" w:after="40"/>
            </w:pPr>
            <w:r>
              <w:rPr>
                <w:b/>
                <w:sz w:val="18"/>
              </w:rPr>
              <w:t>Input</w:t>
            </w:r>
          </w:p>
        </w:tc>
        <w:tc>
          <w:tcPr>
            <w:tcW w:w="2232" w:type="dxa"/>
          </w:tcPr>
          <w:p w14:paraId="49A66EDD" w14:textId="77777777" w:rsidR="00001183" w:rsidRDefault="00000000">
            <w:pPr>
              <w:spacing w:before="40" w:after="40"/>
            </w:pPr>
            <w:r>
              <w:rPr>
                <w:b/>
                <w:sz w:val="18"/>
              </w:rPr>
              <w:t>Generation configuration</w:t>
            </w:r>
          </w:p>
        </w:tc>
        <w:tc>
          <w:tcPr>
            <w:tcW w:w="5256" w:type="dxa"/>
          </w:tcPr>
          <w:p w14:paraId="10F7E177" w14:textId="77777777" w:rsidR="00001183" w:rsidRDefault="00000000">
            <w:pPr>
              <w:spacing w:before="40" w:after="40"/>
            </w:pPr>
            <w:r>
              <w:rPr>
                <w:sz w:val="18"/>
              </w:rPr>
              <w:t>Backend choice (CIAO or ArchView), LLM/model configuration, diagram language, and optional retry parameters.</w:t>
            </w:r>
          </w:p>
        </w:tc>
      </w:tr>
      <w:tr w:rsidR="00001183" w14:paraId="5400BD97" w14:textId="77777777">
        <w:trPr>
          <w:cantSplit/>
          <w:jc w:val="center"/>
        </w:trPr>
        <w:tc>
          <w:tcPr>
            <w:tcW w:w="1944" w:type="dxa"/>
            <w:shd w:val="clear" w:color="auto" w:fill="F6FAFD"/>
          </w:tcPr>
          <w:p w14:paraId="30B03C7A" w14:textId="77777777" w:rsidR="00001183" w:rsidRDefault="00000000">
            <w:pPr>
              <w:spacing w:before="40" w:after="40"/>
            </w:pPr>
            <w:r>
              <w:rPr>
                <w:b/>
                <w:sz w:val="18"/>
              </w:rPr>
              <w:t>Output</w:t>
            </w:r>
          </w:p>
        </w:tc>
        <w:tc>
          <w:tcPr>
            <w:tcW w:w="2232" w:type="dxa"/>
            <w:shd w:val="clear" w:color="auto" w:fill="F6FAFD"/>
          </w:tcPr>
          <w:p w14:paraId="740CEFF4" w14:textId="77777777" w:rsidR="00001183" w:rsidRDefault="00000000">
            <w:pPr>
              <w:spacing w:before="40" w:after="40"/>
            </w:pPr>
            <w:r>
              <w:rPr>
                <w:b/>
                <w:sz w:val="18"/>
              </w:rPr>
              <w:t>architecture_view.puml or architecture_view.mmd</w:t>
            </w:r>
          </w:p>
        </w:tc>
        <w:tc>
          <w:tcPr>
            <w:tcW w:w="5256" w:type="dxa"/>
            <w:shd w:val="clear" w:color="auto" w:fill="F6FAFD"/>
          </w:tcPr>
          <w:p w14:paraId="2F5E6977" w14:textId="77777777" w:rsidR="00001183" w:rsidRDefault="00000000">
            <w:pPr>
              <w:spacing w:before="40" w:after="40"/>
            </w:pPr>
            <w:r>
              <w:rPr>
                <w:sz w:val="18"/>
              </w:rPr>
              <w:t>The generated textual architecture diagram. This is the primary output of the phase.</w:t>
            </w:r>
          </w:p>
        </w:tc>
      </w:tr>
    </w:tbl>
    <w:p w14:paraId="3B762F02" w14:textId="77777777" w:rsidR="00001183" w:rsidRDefault="00001183">
      <w:pPr>
        <w:spacing w:after="0"/>
      </w:pPr>
    </w:p>
    <w:p w14:paraId="3FF641CF" w14:textId="77777777" w:rsidR="00001183" w:rsidRDefault="00000000">
      <w:pPr>
        <w:keepNext/>
        <w:spacing w:before="100" w:after="60"/>
      </w:pPr>
      <w:r>
        <w:rPr>
          <w:b/>
          <w:color w:val="374A60"/>
          <w:sz w:val="19"/>
        </w:rPr>
        <w:t>Example: generation configuration</w:t>
      </w:r>
    </w:p>
    <w:tbl>
      <w:tblPr>
        <w:tblW w:w="0" w:type="auto"/>
        <w:jc w:val="center"/>
        <w:tblLayout w:type="fixed"/>
        <w:tblLook w:val="04A0" w:firstRow="1" w:lastRow="0" w:firstColumn="1" w:lastColumn="0" w:noHBand="0" w:noVBand="1"/>
      </w:tblPr>
      <w:tblGrid>
        <w:gridCol w:w="9432"/>
      </w:tblGrid>
      <w:tr w:rsidR="00001183" w14:paraId="01184CB3" w14:textId="77777777">
        <w:trPr>
          <w:cantSplit/>
          <w:jc w:val="center"/>
        </w:trPr>
        <w:tc>
          <w:tcPr>
            <w:tcW w:w="9432" w:type="dxa"/>
            <w:tcBorders>
              <w:top w:val="single" w:sz="6" w:space="0" w:color="D9DEE3"/>
              <w:left w:val="single" w:sz="6" w:space="0" w:color="D9DEE3"/>
              <w:bottom w:val="single" w:sz="6" w:space="0" w:color="D9DEE3"/>
              <w:right w:val="single" w:sz="6" w:space="0" w:color="D9DEE3"/>
            </w:tcBorders>
            <w:shd w:val="clear" w:color="auto" w:fill="F3F5F7"/>
          </w:tcPr>
          <w:p w14:paraId="6547731F" w14:textId="77777777" w:rsidR="00001183" w:rsidRDefault="00000000">
            <w:pPr>
              <w:spacing w:before="80" w:after="80"/>
              <w:ind w:left="72"/>
            </w:pPr>
            <w:r>
              <w:rPr>
                <w:rFonts w:ascii="Consolas" w:hAnsi="Consolas"/>
                <w:color w:val="1F2937"/>
                <w:sz w:val="16"/>
              </w:rPr>
              <w:t>{</w:t>
            </w:r>
            <w:r>
              <w:br/>
            </w:r>
            <w:r>
              <w:rPr>
                <w:rFonts w:ascii="Consolas" w:hAnsi="Consolas"/>
                <w:color w:val="1F2937"/>
                <w:sz w:val="16"/>
              </w:rPr>
              <w:t xml:space="preserve">  "request_id": "REQ-001",</w:t>
            </w:r>
            <w:r>
              <w:br/>
            </w:r>
            <w:r>
              <w:rPr>
                <w:rFonts w:ascii="Consolas" w:hAnsi="Consolas"/>
                <w:color w:val="1F2937"/>
                <w:sz w:val="16"/>
              </w:rPr>
              <w:t xml:space="preserve">  "backend": "ciao",</w:t>
            </w:r>
            <w:r>
              <w:br/>
            </w:r>
            <w:r>
              <w:rPr>
                <w:rFonts w:ascii="Consolas" w:hAnsi="Consolas"/>
                <w:color w:val="1F2937"/>
                <w:sz w:val="16"/>
              </w:rPr>
              <w:t xml:space="preserve">  "diagram_language": "plantuml",</w:t>
            </w:r>
            <w:r>
              <w:br/>
            </w:r>
            <w:r>
              <w:rPr>
                <w:rFonts w:ascii="Consolas" w:hAnsi="Consolas"/>
                <w:color w:val="1F2937"/>
                <w:sz w:val="16"/>
              </w:rPr>
              <w:t xml:space="preserve">  "model": "&lt;configured-llm&gt;",</w:t>
            </w:r>
            <w:r>
              <w:br/>
            </w:r>
            <w:r>
              <w:rPr>
                <w:rFonts w:ascii="Consolas" w:hAnsi="Consolas"/>
                <w:color w:val="1F2937"/>
                <w:sz w:val="16"/>
              </w:rPr>
              <w:t xml:space="preserve">  "generation_policy": {</w:t>
            </w:r>
            <w:r>
              <w:br/>
            </w:r>
            <w:r>
              <w:rPr>
                <w:rFonts w:ascii="Consolas" w:hAnsi="Consolas"/>
                <w:color w:val="1F2937"/>
                <w:sz w:val="16"/>
              </w:rPr>
              <w:t xml:space="preserve">    "use_only_scoped_repository_content": true,</w:t>
            </w:r>
            <w:r>
              <w:br/>
            </w:r>
            <w:r>
              <w:rPr>
                <w:rFonts w:ascii="Consolas" w:hAnsi="Consolas"/>
                <w:color w:val="1F2937"/>
                <w:sz w:val="16"/>
              </w:rPr>
              <w:t xml:space="preserve">    "forbid_unsupported_elements": true,</w:t>
            </w:r>
            <w:r>
              <w:br/>
            </w:r>
            <w:r>
              <w:rPr>
                <w:rFonts w:ascii="Consolas" w:hAnsi="Consolas"/>
                <w:color w:val="1F2937"/>
                <w:sz w:val="16"/>
              </w:rPr>
              <w:t xml:space="preserve">    "max_syntax_retries": 3</w:t>
            </w:r>
            <w:r>
              <w:br/>
            </w:r>
            <w:r>
              <w:rPr>
                <w:rFonts w:ascii="Consolas" w:hAnsi="Consolas"/>
                <w:color w:val="1F2937"/>
                <w:sz w:val="16"/>
              </w:rPr>
              <w:t xml:space="preserve">  }</w:t>
            </w:r>
            <w:r>
              <w:br/>
            </w:r>
            <w:r>
              <w:rPr>
                <w:rFonts w:ascii="Consolas" w:hAnsi="Consolas"/>
                <w:color w:val="1F2937"/>
                <w:sz w:val="16"/>
              </w:rPr>
              <w:t>}</w:t>
            </w:r>
          </w:p>
        </w:tc>
      </w:tr>
    </w:tbl>
    <w:p w14:paraId="1C4319BD" w14:textId="77777777" w:rsidR="00001183" w:rsidRDefault="00001183">
      <w:pPr>
        <w:spacing w:after="0"/>
      </w:pPr>
    </w:p>
    <w:p w14:paraId="553F2FAB" w14:textId="77777777" w:rsidR="00001183" w:rsidRDefault="00000000">
      <w:pPr>
        <w:pStyle w:val="Titolo2"/>
      </w:pPr>
      <w:r>
        <w:t>7.2 Route A - CIAO-Based Targeted Generation</w:t>
      </w:r>
    </w:p>
    <w:p w14:paraId="74148773" w14:textId="77777777" w:rsidR="00001183" w:rsidRDefault="00000000">
      <w:pPr>
        <w:spacing w:after="120" w:line="259" w:lineRule="auto"/>
      </w:pPr>
      <w:r>
        <w:t>The CIAO route reuses the core CIAO idea of transforming repository content into an LLM-friendly representation and combining it with structured prompting. The adaptation is that repository flattening is no longer performed over the full repository. Instead, the Phase 3 scope is converted into Repomix include/exclude rules so that only the selected files and packages are flattened.</w:t>
      </w:r>
    </w:p>
    <w:p w14:paraId="529D4482" w14:textId="77777777" w:rsidR="00001183" w:rsidRDefault="00000000">
      <w:pPr>
        <w:spacing w:after="40"/>
        <w:ind w:left="317" w:hanging="317"/>
      </w:pPr>
      <w:r>
        <w:t>1.  Translate repository_scope.json into Repomix filtering rules. Explicitly include the selected paths and preserve relevant configuration files identified in Phase 3.</w:t>
      </w:r>
    </w:p>
    <w:p w14:paraId="765A0145" w14:textId="77777777" w:rsidR="00001183" w:rsidRDefault="00000000">
      <w:pPr>
        <w:spacing w:after="40"/>
        <w:ind w:left="317" w:hanging="317"/>
      </w:pPr>
      <w:r>
        <w:t>2.  Run Repomix on the scoped repository areas to create a reduced flattened repository artifact containing both selected code and useful structural context.</w:t>
      </w:r>
    </w:p>
    <w:p w14:paraId="75EFB04B" w14:textId="77777777" w:rsidR="00001183" w:rsidRDefault="00000000">
      <w:pPr>
        <w:spacing w:after="40"/>
        <w:ind w:left="317" w:hanging="317"/>
      </w:pPr>
      <w:r>
        <w:t>3.  Build an adapted CIAO prompt for one architecture view rather than for one documentation section. The prompt should contain the stakeholder/task purpose, view type, granularity, required information, grounding rules, and the scoped flattened repository.</w:t>
      </w:r>
    </w:p>
    <w:p w14:paraId="074B33BF" w14:textId="77777777" w:rsidR="00001183" w:rsidRDefault="00000000">
      <w:pPr>
        <w:spacing w:after="40"/>
        <w:ind w:left="317" w:hanging="317"/>
      </w:pPr>
      <w:r>
        <w:t>4.  Invoke the configured LLM and request only diagram source in the selected notation language.</w:t>
      </w:r>
    </w:p>
    <w:p w14:paraId="6B0CDBA9" w14:textId="77777777" w:rsidR="00001183" w:rsidRDefault="00000000">
      <w:pPr>
        <w:spacing w:after="40"/>
        <w:ind w:left="317" w:hanging="317"/>
      </w:pPr>
      <w:r>
        <w:t>5.  If the generated PlantUML/Mermaid fails syntactic validation, optionally apply a bounded correction loop before returning the final source.</w:t>
      </w:r>
    </w:p>
    <w:p w14:paraId="6753C1DA" w14:textId="77777777" w:rsidR="00001183" w:rsidRDefault="00000000">
      <w:pPr>
        <w:keepNext/>
        <w:spacing w:before="100" w:after="60"/>
      </w:pPr>
      <w:r>
        <w:rPr>
          <w:b/>
          <w:color w:val="374A60"/>
          <w:sz w:val="19"/>
        </w:rPr>
        <w:lastRenderedPageBreak/>
        <w:t>Illustrative adapted CIAO prompt structure</w:t>
      </w:r>
    </w:p>
    <w:tbl>
      <w:tblPr>
        <w:tblW w:w="0" w:type="auto"/>
        <w:jc w:val="center"/>
        <w:tblLayout w:type="fixed"/>
        <w:tblLook w:val="04A0" w:firstRow="1" w:lastRow="0" w:firstColumn="1" w:lastColumn="0" w:noHBand="0" w:noVBand="1"/>
      </w:tblPr>
      <w:tblGrid>
        <w:gridCol w:w="9432"/>
      </w:tblGrid>
      <w:tr w:rsidR="00001183" w14:paraId="33F66986" w14:textId="77777777">
        <w:trPr>
          <w:cantSplit/>
          <w:jc w:val="center"/>
        </w:trPr>
        <w:tc>
          <w:tcPr>
            <w:tcW w:w="9432" w:type="dxa"/>
            <w:tcBorders>
              <w:top w:val="single" w:sz="6" w:space="0" w:color="D9DEE3"/>
              <w:left w:val="single" w:sz="6" w:space="0" w:color="D9DEE3"/>
              <w:bottom w:val="single" w:sz="6" w:space="0" w:color="D9DEE3"/>
              <w:right w:val="single" w:sz="6" w:space="0" w:color="D9DEE3"/>
            </w:tcBorders>
            <w:shd w:val="clear" w:color="auto" w:fill="F3F5F7"/>
          </w:tcPr>
          <w:p w14:paraId="1340B1EC" w14:textId="77777777" w:rsidR="00001183" w:rsidRDefault="00000000">
            <w:pPr>
              <w:spacing w:before="80" w:after="80"/>
              <w:ind w:left="72"/>
            </w:pPr>
            <w:r>
              <w:rPr>
                <w:rFonts w:ascii="Consolas" w:hAnsi="Consolas"/>
                <w:color w:val="1F2937"/>
                <w:sz w:val="16"/>
              </w:rPr>
              <w:t>ROLE</w:t>
            </w:r>
            <w:r>
              <w:br/>
            </w:r>
            <w:r>
              <w:rPr>
                <w:rFonts w:ascii="Consolas" w:hAnsi="Consolas"/>
                <w:color w:val="1F2937"/>
                <w:sz w:val="16"/>
              </w:rPr>
              <w:t>You are a meticulous software architect.</w:t>
            </w:r>
            <w:r>
              <w:br/>
            </w:r>
            <w:r>
              <w:br/>
            </w:r>
            <w:r>
              <w:rPr>
                <w:rFonts w:ascii="Consolas" w:hAnsi="Consolas"/>
                <w:color w:val="1F2937"/>
                <w:sz w:val="16"/>
              </w:rPr>
              <w:t>TASK</w:t>
            </w:r>
            <w:r>
              <w:br/>
            </w:r>
            <w:r>
              <w:rPr>
                <w:rFonts w:ascii="Consolas" w:hAnsi="Consolas"/>
                <w:color w:val="1F2937"/>
                <w:sz w:val="16"/>
              </w:rPr>
              <w:t>Generate one UML Sequence Diagram for the requested stakeholder task.</w:t>
            </w:r>
            <w:r>
              <w:br/>
            </w:r>
            <w:r>
              <w:br/>
            </w:r>
            <w:r>
              <w:rPr>
                <w:rFonts w:ascii="Consolas" w:hAnsi="Consolas"/>
                <w:color w:val="1F2937"/>
                <w:sz w:val="16"/>
              </w:rPr>
              <w:t>STAKEHOLDER/TASK</w:t>
            </w:r>
            <w:r>
              <w:br/>
            </w:r>
            <w:r>
              <w:rPr>
                <w:rFonts w:ascii="Consolas" w:hAnsi="Consolas"/>
                <w:color w:val="1F2937"/>
                <w:sz w:val="16"/>
              </w:rPr>
              <w:t>Tester - design integration tests for the login/authentication flow.</w:t>
            </w:r>
            <w:r>
              <w:br/>
            </w:r>
            <w:r>
              <w:br/>
            </w:r>
            <w:r>
              <w:rPr>
                <w:rFonts w:ascii="Consolas" w:hAnsi="Consolas"/>
                <w:color w:val="1F2937"/>
                <w:sz w:val="16"/>
              </w:rPr>
              <w:t>TARGET VIEW</w:t>
            </w:r>
            <w:r>
              <w:br/>
            </w:r>
            <w:r>
              <w:rPr>
                <w:rFonts w:ascii="Consolas" w:hAnsi="Consolas"/>
                <w:color w:val="1F2937"/>
                <w:sz w:val="16"/>
              </w:rPr>
              <w:t>Sequence view at component/service granularity.</w:t>
            </w:r>
            <w:r>
              <w:br/>
            </w:r>
            <w:r>
              <w:br/>
            </w:r>
            <w:r>
              <w:rPr>
                <w:rFonts w:ascii="Consolas" w:hAnsi="Consolas"/>
                <w:color w:val="1F2937"/>
                <w:sz w:val="16"/>
              </w:rPr>
              <w:t>GROUNDING RULES</w:t>
            </w:r>
            <w:r>
              <w:br/>
            </w:r>
            <w:r>
              <w:rPr>
                <w:rFonts w:ascii="Consolas" w:hAnsi="Consolas"/>
                <w:color w:val="1F2937"/>
                <w:sz w:val="16"/>
              </w:rPr>
              <w:t>- Use only elements and interactions supported by the scoped repository content.</w:t>
            </w:r>
            <w:r>
              <w:br/>
            </w:r>
            <w:r>
              <w:rPr>
                <w:rFonts w:ascii="Consolas" w:hAnsi="Consolas"/>
                <w:color w:val="1F2937"/>
                <w:sz w:val="16"/>
              </w:rPr>
              <w:t>- Do not invent infrastructure, services, or calls that are not observable.</w:t>
            </w:r>
            <w:r>
              <w:br/>
            </w:r>
            <w:r>
              <w:rPr>
                <w:rFonts w:ascii="Consolas" w:hAnsi="Consolas"/>
                <w:color w:val="1F2937"/>
                <w:sz w:val="16"/>
              </w:rPr>
              <w:t>- Prefer architectural participants over method-level details.</w:t>
            </w:r>
            <w:r>
              <w:br/>
            </w:r>
            <w:r>
              <w:br/>
            </w:r>
            <w:r>
              <w:rPr>
                <w:rFonts w:ascii="Consolas" w:hAnsi="Consolas"/>
                <w:color w:val="1F2937"/>
                <w:sz w:val="16"/>
              </w:rPr>
              <w:t>REQUIRED INFORMATION</w:t>
            </w:r>
            <w:r>
              <w:br/>
            </w:r>
            <w:r>
              <w:rPr>
                <w:rFonts w:ascii="Consolas" w:hAnsi="Consolas"/>
                <w:color w:val="1F2937"/>
                <w:sz w:val="16"/>
              </w:rPr>
              <w:t>- Login entry point</w:t>
            </w:r>
            <w:r>
              <w:br/>
            </w:r>
            <w:r>
              <w:rPr>
                <w:rFonts w:ascii="Consolas" w:hAnsi="Consolas"/>
                <w:color w:val="1F2937"/>
                <w:sz w:val="16"/>
              </w:rPr>
              <w:t>- Authentication service</w:t>
            </w:r>
            <w:r>
              <w:br/>
            </w:r>
            <w:r>
              <w:rPr>
                <w:rFonts w:ascii="Consolas" w:hAnsi="Consolas"/>
                <w:color w:val="1F2937"/>
                <w:sz w:val="16"/>
              </w:rPr>
              <w:t>- User persistence interaction</w:t>
            </w:r>
            <w:r>
              <w:br/>
            </w:r>
            <w:r>
              <w:rPr>
                <w:rFonts w:ascii="Consolas" w:hAnsi="Consolas"/>
                <w:color w:val="1F2937"/>
                <w:sz w:val="16"/>
              </w:rPr>
              <w:t>- Token/session creation</w:t>
            </w:r>
            <w:r>
              <w:br/>
            </w:r>
            <w:r>
              <w:rPr>
                <w:rFonts w:ascii="Consolas" w:hAnsi="Consolas"/>
                <w:color w:val="1F2937"/>
                <w:sz w:val="16"/>
              </w:rPr>
              <w:t>- Ordered interactions and observable alternatives</w:t>
            </w:r>
            <w:r>
              <w:br/>
            </w:r>
            <w:r>
              <w:br/>
            </w:r>
            <w:r>
              <w:rPr>
                <w:rFonts w:ascii="Consolas" w:hAnsi="Consolas"/>
                <w:color w:val="1F2937"/>
                <w:sz w:val="16"/>
              </w:rPr>
              <w:t>SCOPED REPOSITORY</w:t>
            </w:r>
            <w:r>
              <w:br/>
            </w:r>
            <w:r>
              <w:rPr>
                <w:rFonts w:ascii="Consolas" w:hAnsi="Consolas"/>
                <w:color w:val="1F2937"/>
                <w:sz w:val="16"/>
              </w:rPr>
              <w:t>&lt;Repomix output containing only Phase 3 selected areas&gt;</w:t>
            </w:r>
            <w:r>
              <w:br/>
            </w:r>
            <w:r>
              <w:br/>
            </w:r>
            <w:r>
              <w:rPr>
                <w:rFonts w:ascii="Consolas" w:hAnsi="Consolas"/>
                <w:color w:val="1F2937"/>
                <w:sz w:val="16"/>
              </w:rPr>
              <w:t>OUTPUT</w:t>
            </w:r>
            <w:r>
              <w:br/>
            </w:r>
            <w:r>
              <w:rPr>
                <w:rFonts w:ascii="Consolas" w:hAnsi="Consolas"/>
                <w:color w:val="1F2937"/>
                <w:sz w:val="16"/>
              </w:rPr>
              <w:t>Return PlantUML source only.</w:t>
            </w:r>
          </w:p>
        </w:tc>
      </w:tr>
    </w:tbl>
    <w:p w14:paraId="0F3B1BC4" w14:textId="77777777" w:rsidR="00001183" w:rsidRDefault="00001183">
      <w:pPr>
        <w:spacing w:after="0"/>
      </w:pPr>
    </w:p>
    <w:p w14:paraId="69A4D8C3" w14:textId="77777777" w:rsidR="00001183" w:rsidRDefault="00000000">
      <w:pPr>
        <w:pStyle w:val="Titolo2"/>
      </w:pPr>
      <w:r>
        <w:t>7.3 Route B - ArchView-Based Targeted Generation</w:t>
      </w:r>
    </w:p>
    <w:p w14:paraId="78ADD6AF" w14:textId="72362D03" w:rsidR="00001183" w:rsidRDefault="0039392B">
      <w:pPr>
        <w:spacing w:after="0"/>
      </w:pPr>
      <w:r>
        <w:t>To be defined</w:t>
      </w:r>
    </w:p>
    <w:p w14:paraId="4011FD3F" w14:textId="77777777" w:rsidR="00001183" w:rsidRDefault="00000000">
      <w:pPr>
        <w:pStyle w:val="Titolo2"/>
      </w:pPr>
      <w:r>
        <w:t>7.4 Final Output Format</w:t>
      </w:r>
    </w:p>
    <w:p w14:paraId="0D2D3587" w14:textId="77777777" w:rsidR="00001183" w:rsidRDefault="00000000">
      <w:pPr>
        <w:spacing w:after="120" w:line="259" w:lineRule="auto"/>
      </w:pPr>
      <w:r>
        <w:t>Unlike the previous phases, the primary output of Phase 4 is not JSON. It is the textual source of the requested architecture diagram. This makes the output directly usable in documentation repositories, version-control workflows, and rendering tools. The running example below uses PlantUML.</w:t>
      </w:r>
    </w:p>
    <w:p w14:paraId="1A6B3524" w14:textId="77777777" w:rsidR="00001183" w:rsidRDefault="00000000">
      <w:pPr>
        <w:keepNext/>
        <w:spacing w:before="100" w:after="60"/>
      </w:pPr>
      <w:r>
        <w:rPr>
          <w:b/>
          <w:color w:val="374A60"/>
          <w:sz w:val="19"/>
        </w:rPr>
        <w:lastRenderedPageBreak/>
        <w:t>Example: architecture_view.puml</w:t>
      </w:r>
    </w:p>
    <w:tbl>
      <w:tblPr>
        <w:tblW w:w="0" w:type="auto"/>
        <w:jc w:val="center"/>
        <w:tblLayout w:type="fixed"/>
        <w:tblLook w:val="04A0" w:firstRow="1" w:lastRow="0" w:firstColumn="1" w:lastColumn="0" w:noHBand="0" w:noVBand="1"/>
      </w:tblPr>
      <w:tblGrid>
        <w:gridCol w:w="9432"/>
      </w:tblGrid>
      <w:tr w:rsidR="00001183" w14:paraId="11EE131A" w14:textId="77777777">
        <w:trPr>
          <w:cantSplit/>
          <w:jc w:val="center"/>
        </w:trPr>
        <w:tc>
          <w:tcPr>
            <w:tcW w:w="9432" w:type="dxa"/>
            <w:tcBorders>
              <w:top w:val="single" w:sz="6" w:space="0" w:color="D9DEE3"/>
              <w:left w:val="single" w:sz="6" w:space="0" w:color="D9DEE3"/>
              <w:bottom w:val="single" w:sz="6" w:space="0" w:color="D9DEE3"/>
              <w:right w:val="single" w:sz="6" w:space="0" w:color="D9DEE3"/>
            </w:tcBorders>
            <w:shd w:val="clear" w:color="auto" w:fill="F3F5F7"/>
          </w:tcPr>
          <w:p w14:paraId="1DE2694B" w14:textId="77777777" w:rsidR="00001183" w:rsidRDefault="00000000">
            <w:pPr>
              <w:spacing w:before="80" w:after="80"/>
              <w:ind w:left="72"/>
            </w:pPr>
            <w:r>
              <w:rPr>
                <w:rFonts w:ascii="Consolas" w:hAnsi="Consolas"/>
                <w:color w:val="1F2937"/>
                <w:sz w:val="16"/>
              </w:rPr>
              <w:t>@startuml</w:t>
            </w:r>
            <w:r>
              <w:br/>
            </w:r>
            <w:r>
              <w:rPr>
                <w:rFonts w:ascii="Consolas" w:hAnsi="Consolas"/>
                <w:color w:val="1F2937"/>
                <w:sz w:val="16"/>
              </w:rPr>
              <w:t>actor User</w:t>
            </w:r>
            <w:r>
              <w:br/>
            </w:r>
            <w:r>
              <w:rPr>
                <w:rFonts w:ascii="Consolas" w:hAnsi="Consolas"/>
                <w:color w:val="1F2937"/>
                <w:sz w:val="16"/>
              </w:rPr>
              <w:t>participant "AuthController" as AC</w:t>
            </w:r>
            <w:r>
              <w:br/>
            </w:r>
            <w:r>
              <w:rPr>
                <w:rFonts w:ascii="Consolas" w:hAnsi="Consolas"/>
                <w:color w:val="1F2937"/>
                <w:sz w:val="16"/>
              </w:rPr>
              <w:t>participant "AuthService" as AS</w:t>
            </w:r>
            <w:r>
              <w:br/>
            </w:r>
            <w:r>
              <w:rPr>
                <w:rFonts w:ascii="Consolas" w:hAnsi="Consolas"/>
                <w:color w:val="1F2937"/>
                <w:sz w:val="16"/>
              </w:rPr>
              <w:t>participant "UserRepository" as UR</w:t>
            </w:r>
            <w:r>
              <w:br/>
            </w:r>
            <w:r>
              <w:rPr>
                <w:rFonts w:ascii="Consolas" w:hAnsi="Consolas"/>
                <w:color w:val="1F2937"/>
                <w:sz w:val="16"/>
              </w:rPr>
              <w:t>participant "JwtProvider" as JWT</w:t>
            </w:r>
            <w:r>
              <w:br/>
            </w:r>
            <w:r>
              <w:br/>
            </w:r>
            <w:r>
              <w:rPr>
                <w:rFonts w:ascii="Consolas" w:hAnsi="Consolas"/>
                <w:color w:val="1F2937"/>
                <w:sz w:val="16"/>
              </w:rPr>
              <w:t>User -&gt; AC: POST /login</w:t>
            </w:r>
            <w:r>
              <w:br/>
            </w:r>
            <w:r>
              <w:rPr>
                <w:rFonts w:ascii="Consolas" w:hAnsi="Consolas"/>
                <w:color w:val="1F2937"/>
                <w:sz w:val="16"/>
              </w:rPr>
              <w:t>AC -&gt; AS: authenticate(credentials)</w:t>
            </w:r>
            <w:r>
              <w:br/>
            </w:r>
            <w:r>
              <w:rPr>
                <w:rFonts w:ascii="Consolas" w:hAnsi="Consolas"/>
                <w:color w:val="1F2937"/>
                <w:sz w:val="16"/>
              </w:rPr>
              <w:t>AS -&gt; UR: findUser(credentials)</w:t>
            </w:r>
            <w:r>
              <w:br/>
            </w:r>
            <w:r>
              <w:rPr>
                <w:rFonts w:ascii="Consolas" w:hAnsi="Consolas"/>
                <w:color w:val="1F2937"/>
                <w:sz w:val="16"/>
              </w:rPr>
              <w:t>UR --&gt; AS: user record</w:t>
            </w:r>
            <w:r>
              <w:br/>
            </w:r>
            <w:r>
              <w:br/>
            </w:r>
            <w:r>
              <w:rPr>
                <w:rFonts w:ascii="Consolas" w:hAnsi="Consolas"/>
                <w:color w:val="1F2937"/>
                <w:sz w:val="16"/>
              </w:rPr>
              <w:t>alt credentials valid</w:t>
            </w:r>
            <w:r>
              <w:br/>
            </w:r>
            <w:r>
              <w:rPr>
                <w:rFonts w:ascii="Consolas" w:hAnsi="Consolas"/>
                <w:color w:val="1F2937"/>
                <w:sz w:val="16"/>
              </w:rPr>
              <w:t xml:space="preserve">  AS -&gt; JWT: generateToken(user)</w:t>
            </w:r>
            <w:r>
              <w:br/>
            </w:r>
            <w:r>
              <w:rPr>
                <w:rFonts w:ascii="Consolas" w:hAnsi="Consolas"/>
                <w:color w:val="1F2937"/>
                <w:sz w:val="16"/>
              </w:rPr>
              <w:t xml:space="preserve">  JWT --&gt; AS: token</w:t>
            </w:r>
            <w:r>
              <w:br/>
            </w:r>
            <w:r>
              <w:rPr>
                <w:rFonts w:ascii="Consolas" w:hAnsi="Consolas"/>
                <w:color w:val="1F2937"/>
                <w:sz w:val="16"/>
              </w:rPr>
              <w:t xml:space="preserve">  AS --&gt; AC: authentication result + token</w:t>
            </w:r>
            <w:r>
              <w:br/>
            </w:r>
            <w:r>
              <w:rPr>
                <w:rFonts w:ascii="Consolas" w:hAnsi="Consolas"/>
                <w:color w:val="1F2937"/>
                <w:sz w:val="16"/>
              </w:rPr>
              <w:t xml:space="preserve">  AC --&gt; User: 200 OK + token</w:t>
            </w:r>
            <w:r>
              <w:br/>
            </w:r>
            <w:r>
              <w:rPr>
                <w:rFonts w:ascii="Consolas" w:hAnsi="Consolas"/>
                <w:color w:val="1F2937"/>
                <w:sz w:val="16"/>
              </w:rPr>
              <w:t>else credentials invalid</w:t>
            </w:r>
            <w:r>
              <w:br/>
            </w:r>
            <w:r>
              <w:rPr>
                <w:rFonts w:ascii="Consolas" w:hAnsi="Consolas"/>
                <w:color w:val="1F2937"/>
                <w:sz w:val="16"/>
              </w:rPr>
              <w:t xml:space="preserve">  AS --&gt; AC: authentication failure</w:t>
            </w:r>
            <w:r>
              <w:br/>
            </w:r>
            <w:r>
              <w:rPr>
                <w:rFonts w:ascii="Consolas" w:hAnsi="Consolas"/>
                <w:color w:val="1F2937"/>
                <w:sz w:val="16"/>
              </w:rPr>
              <w:t xml:space="preserve">  AC --&gt; User: 401 Unauthorized</w:t>
            </w:r>
            <w:r>
              <w:br/>
            </w:r>
            <w:r>
              <w:rPr>
                <w:rFonts w:ascii="Consolas" w:hAnsi="Consolas"/>
                <w:color w:val="1F2937"/>
                <w:sz w:val="16"/>
              </w:rPr>
              <w:t>end</w:t>
            </w:r>
            <w:r>
              <w:br/>
            </w:r>
            <w:r>
              <w:rPr>
                <w:rFonts w:ascii="Consolas" w:hAnsi="Consolas"/>
                <w:color w:val="1F2937"/>
                <w:sz w:val="16"/>
              </w:rPr>
              <w:t>@enduml</w:t>
            </w:r>
          </w:p>
        </w:tc>
      </w:tr>
    </w:tbl>
    <w:p w14:paraId="755F9067" w14:textId="77777777" w:rsidR="00001183" w:rsidRDefault="00001183">
      <w:pPr>
        <w:spacing w:after="0"/>
      </w:pPr>
    </w:p>
    <w:p w14:paraId="6E33B5F4" w14:textId="77777777" w:rsidR="00001183" w:rsidRDefault="00000000">
      <w:pPr>
        <w:spacing w:after="80"/>
      </w:pPr>
      <w:r>
        <w:rPr>
          <w:i/>
          <w:color w:val="5A626C"/>
          <w:sz w:val="17"/>
        </w:rPr>
        <w:t>The example diagram is illustrative. A real generated diagram must contain only elements and interactions supported by the scoped repository content.</w:t>
      </w:r>
    </w:p>
    <w:p w14:paraId="50D83944" w14:textId="77777777" w:rsidR="00001183" w:rsidRDefault="00000000">
      <w:pPr>
        <w:pStyle w:val="Titolo2"/>
      </w:pPr>
      <w:r>
        <w:t>7.5 Backend Interchangeability</w:t>
      </w:r>
    </w:p>
    <w:p w14:paraId="3B17EEC1" w14:textId="77777777" w:rsidR="0039392B" w:rsidRPr="0041482A" w:rsidRDefault="0039392B" w:rsidP="0039392B">
      <w:pPr>
        <w:spacing w:after="120" w:line="259" w:lineRule="auto"/>
      </w:pPr>
      <w:r w:rsidRPr="0039392B">
        <w:t xml:space="preserve">The diagram-generation backend for Phase 4 is still under development and has not yet been finalized. </w:t>
      </w:r>
      <w:r w:rsidRPr="0041482A">
        <w:t>At this stage, CIAO and ArchView represent two candidate solutions, but the final implementation may rely on one of them, on a combination of their respective mechanisms, or on a different generation approach specifically designed for this pipeline. Therefore, backend interchangeability should currently be considered a design objective rather than an established architectural property.</w:t>
      </w:r>
    </w:p>
    <w:p w14:paraId="202F30F1" w14:textId="4BAAD669" w:rsidR="0039392B" w:rsidRPr="0041482A" w:rsidRDefault="0039392B" w:rsidP="0039392B">
      <w:pPr>
        <w:spacing w:after="120" w:line="259" w:lineRule="auto"/>
      </w:pPr>
      <w:r w:rsidRPr="0041482A">
        <w:t xml:space="preserve">To preserve flexibility during development and experimentation, the upstream phases are designed to produce backend-independent artifacts, particularly the view specification and the selected repository scope. This allows alternative generation strategies to be investigated without requiring substantial changes to the preceding phases. </w:t>
      </w:r>
      <w:r w:rsidR="0041482A">
        <w:t>We need to</w:t>
      </w:r>
      <w:r w:rsidRPr="0041482A">
        <w:t xml:space="preserve"> determine which backend configuration provides the most suitable trade-off in terms of architectural accuracy, abstraction level, grounding in repository evidence, diagram quality, and implementation complexity.</w:t>
      </w:r>
    </w:p>
    <w:tbl>
      <w:tblPr>
        <w:tblStyle w:val="Grigliatabella"/>
        <w:tblW w:w="0" w:type="auto"/>
        <w:jc w:val="center"/>
        <w:tblLayout w:type="fixed"/>
        <w:tblLook w:val="04A0" w:firstRow="1" w:lastRow="0" w:firstColumn="1" w:lastColumn="0" w:noHBand="0" w:noVBand="1"/>
      </w:tblPr>
      <w:tblGrid>
        <w:gridCol w:w="3293"/>
        <w:gridCol w:w="3744"/>
        <w:gridCol w:w="3744"/>
      </w:tblGrid>
      <w:tr w:rsidR="00001183" w14:paraId="4E258F08" w14:textId="77777777">
        <w:trPr>
          <w:tblHeader/>
          <w:jc w:val="center"/>
        </w:trPr>
        <w:tc>
          <w:tcPr>
            <w:tcW w:w="2160" w:type="dxa"/>
            <w:shd w:val="clear" w:color="auto" w:fill="244A68"/>
          </w:tcPr>
          <w:p w14:paraId="020C7B34" w14:textId="77777777" w:rsidR="00001183" w:rsidRDefault="00000000">
            <w:pPr>
              <w:jc w:val="center"/>
            </w:pPr>
            <w:r>
              <w:rPr>
                <w:b/>
                <w:color w:val="FFFFFF"/>
                <w:sz w:val="18"/>
              </w:rPr>
              <w:t>Aspect</w:t>
            </w:r>
          </w:p>
        </w:tc>
        <w:tc>
          <w:tcPr>
            <w:tcW w:w="3744" w:type="dxa"/>
            <w:shd w:val="clear" w:color="auto" w:fill="244A68"/>
          </w:tcPr>
          <w:p w14:paraId="33DF3C34" w14:textId="77777777" w:rsidR="00001183" w:rsidRDefault="00000000">
            <w:pPr>
              <w:jc w:val="center"/>
            </w:pPr>
            <w:r>
              <w:rPr>
                <w:b/>
                <w:color w:val="FFFFFF"/>
                <w:sz w:val="18"/>
              </w:rPr>
              <w:t>CIAO-based route</w:t>
            </w:r>
          </w:p>
        </w:tc>
        <w:tc>
          <w:tcPr>
            <w:tcW w:w="3744" w:type="dxa"/>
            <w:shd w:val="clear" w:color="auto" w:fill="244A68"/>
          </w:tcPr>
          <w:p w14:paraId="16156738" w14:textId="77777777" w:rsidR="00001183" w:rsidRDefault="00000000">
            <w:pPr>
              <w:jc w:val="center"/>
            </w:pPr>
            <w:r>
              <w:rPr>
                <w:b/>
                <w:color w:val="FFFFFF"/>
                <w:sz w:val="18"/>
              </w:rPr>
              <w:t>ArchView-based route</w:t>
            </w:r>
          </w:p>
        </w:tc>
      </w:tr>
      <w:tr w:rsidR="00001183" w14:paraId="303FBB4A" w14:textId="77777777">
        <w:trPr>
          <w:jc w:val="center"/>
        </w:trPr>
        <w:tc>
          <w:tcPr>
            <w:tcW w:w="3293" w:type="dxa"/>
          </w:tcPr>
          <w:p w14:paraId="11ED0EE2" w14:textId="77777777" w:rsidR="00001183" w:rsidRDefault="00000000">
            <w:pPr>
              <w:spacing w:before="40" w:after="40"/>
            </w:pPr>
            <w:r>
              <w:rPr>
                <w:b/>
                <w:sz w:val="17"/>
              </w:rPr>
              <w:t>Repository reduction</w:t>
            </w:r>
          </w:p>
        </w:tc>
        <w:tc>
          <w:tcPr>
            <w:tcW w:w="3293" w:type="dxa"/>
          </w:tcPr>
          <w:p w14:paraId="4E60B9EF" w14:textId="77777777" w:rsidR="00001183" w:rsidRDefault="00000000">
            <w:pPr>
              <w:spacing w:before="40" w:after="40"/>
            </w:pPr>
            <w:r>
              <w:rPr>
                <w:sz w:val="17"/>
              </w:rPr>
              <w:t>Repomix is configured to flatten only the Phase 3 scope.</w:t>
            </w:r>
          </w:p>
        </w:tc>
        <w:tc>
          <w:tcPr>
            <w:tcW w:w="3293" w:type="dxa"/>
          </w:tcPr>
          <w:p w14:paraId="6FC9EAC0" w14:textId="77777777" w:rsidR="00001183" w:rsidRDefault="00000000">
            <w:pPr>
              <w:spacing w:before="40" w:after="40"/>
            </w:pPr>
            <w:r>
              <w:rPr>
                <w:sz w:val="17"/>
              </w:rPr>
              <w:t>Repository processing/summarization is restricted to the Phase 3 scope.</w:t>
            </w:r>
          </w:p>
        </w:tc>
      </w:tr>
      <w:tr w:rsidR="00001183" w14:paraId="2CC42C06" w14:textId="77777777">
        <w:trPr>
          <w:jc w:val="center"/>
        </w:trPr>
        <w:tc>
          <w:tcPr>
            <w:tcW w:w="3293" w:type="dxa"/>
            <w:shd w:val="clear" w:color="auto" w:fill="F7F9FB"/>
          </w:tcPr>
          <w:p w14:paraId="1800E352" w14:textId="77777777" w:rsidR="00001183" w:rsidRDefault="00000000">
            <w:pPr>
              <w:spacing w:before="40" w:after="40"/>
            </w:pPr>
            <w:r>
              <w:rPr>
                <w:b/>
                <w:sz w:val="17"/>
              </w:rPr>
              <w:t>Prompting</w:t>
            </w:r>
          </w:p>
        </w:tc>
        <w:tc>
          <w:tcPr>
            <w:tcW w:w="3293" w:type="dxa"/>
            <w:shd w:val="clear" w:color="auto" w:fill="F7F9FB"/>
          </w:tcPr>
          <w:p w14:paraId="751D87AB" w14:textId="77777777" w:rsidR="00001183" w:rsidRDefault="00000000">
            <w:pPr>
              <w:spacing w:before="40" w:after="40"/>
            </w:pPr>
            <w:r>
              <w:rPr>
                <w:sz w:val="17"/>
              </w:rPr>
              <w:t>CIAO prompt is adapted from documentation-section generation to one requested view.</w:t>
            </w:r>
          </w:p>
        </w:tc>
        <w:tc>
          <w:tcPr>
            <w:tcW w:w="3293" w:type="dxa"/>
            <w:shd w:val="clear" w:color="auto" w:fill="F7F9FB"/>
          </w:tcPr>
          <w:p w14:paraId="08EAA4E2" w14:textId="77777777" w:rsidR="00001183" w:rsidRDefault="00000000">
            <w:pPr>
              <w:spacing w:before="40" w:after="40"/>
            </w:pPr>
            <w:r>
              <w:rPr>
                <w:sz w:val="17"/>
              </w:rPr>
              <w:t>Prompt Builder is adapted to include stakeholder-task context and upstream view constraints.</w:t>
            </w:r>
          </w:p>
        </w:tc>
      </w:tr>
      <w:tr w:rsidR="00001183" w14:paraId="2E20C222" w14:textId="77777777">
        <w:trPr>
          <w:jc w:val="center"/>
        </w:trPr>
        <w:tc>
          <w:tcPr>
            <w:tcW w:w="3293" w:type="dxa"/>
          </w:tcPr>
          <w:p w14:paraId="7CD9A550" w14:textId="77777777" w:rsidR="00001183" w:rsidRDefault="00000000">
            <w:pPr>
              <w:spacing w:before="40" w:after="40"/>
            </w:pPr>
            <w:r>
              <w:rPr>
                <w:b/>
                <w:sz w:val="17"/>
              </w:rPr>
              <w:t>View focus</w:t>
            </w:r>
          </w:p>
        </w:tc>
        <w:tc>
          <w:tcPr>
            <w:tcW w:w="3293" w:type="dxa"/>
          </w:tcPr>
          <w:p w14:paraId="44A7E4AD" w14:textId="77777777" w:rsidR="00001183" w:rsidRDefault="00000000">
            <w:pPr>
              <w:spacing w:before="40" w:after="40"/>
            </w:pPr>
            <w:r>
              <w:rPr>
                <w:sz w:val="17"/>
              </w:rPr>
              <w:t>Strong repository-grounded generation with scoped flattened code.</w:t>
            </w:r>
          </w:p>
        </w:tc>
        <w:tc>
          <w:tcPr>
            <w:tcW w:w="3293" w:type="dxa"/>
          </w:tcPr>
          <w:p w14:paraId="77FC8900" w14:textId="77777777" w:rsidR="00001183" w:rsidRDefault="00000000">
            <w:pPr>
              <w:spacing w:before="40" w:after="40"/>
            </w:pPr>
            <w:r>
              <w:rPr>
                <w:sz w:val="17"/>
              </w:rPr>
              <w:t>Architecture-view-specialized workflow with explicit concern/granularity handling.</w:t>
            </w:r>
          </w:p>
        </w:tc>
      </w:tr>
      <w:tr w:rsidR="00001183" w14:paraId="0FC35C6E" w14:textId="77777777">
        <w:trPr>
          <w:jc w:val="center"/>
        </w:trPr>
        <w:tc>
          <w:tcPr>
            <w:tcW w:w="3293" w:type="dxa"/>
            <w:shd w:val="clear" w:color="auto" w:fill="F7F9FB"/>
          </w:tcPr>
          <w:p w14:paraId="39C45304" w14:textId="77777777" w:rsidR="00001183" w:rsidRDefault="00000000">
            <w:pPr>
              <w:spacing w:before="40" w:after="40"/>
            </w:pPr>
            <w:r>
              <w:rPr>
                <w:b/>
                <w:sz w:val="17"/>
              </w:rPr>
              <w:t>Primary output</w:t>
            </w:r>
          </w:p>
        </w:tc>
        <w:tc>
          <w:tcPr>
            <w:tcW w:w="3293" w:type="dxa"/>
            <w:shd w:val="clear" w:color="auto" w:fill="F7F9FB"/>
          </w:tcPr>
          <w:p w14:paraId="3BB190ED" w14:textId="77777777" w:rsidR="00001183" w:rsidRDefault="00000000">
            <w:pPr>
              <w:spacing w:before="40" w:after="40"/>
            </w:pPr>
            <w:r>
              <w:rPr>
                <w:sz w:val="17"/>
              </w:rPr>
              <w:t>PlantUML or Mermaid source.</w:t>
            </w:r>
          </w:p>
        </w:tc>
        <w:tc>
          <w:tcPr>
            <w:tcW w:w="3293" w:type="dxa"/>
            <w:shd w:val="clear" w:color="auto" w:fill="F7F9FB"/>
          </w:tcPr>
          <w:p w14:paraId="2611B116" w14:textId="77777777" w:rsidR="00001183" w:rsidRDefault="00000000">
            <w:pPr>
              <w:spacing w:before="40" w:after="40"/>
            </w:pPr>
            <w:r>
              <w:rPr>
                <w:sz w:val="17"/>
              </w:rPr>
              <w:t>PlantUML or Mermaid source.</w:t>
            </w:r>
          </w:p>
        </w:tc>
      </w:tr>
      <w:tr w:rsidR="00001183" w14:paraId="215D3644" w14:textId="77777777">
        <w:trPr>
          <w:jc w:val="center"/>
        </w:trPr>
        <w:tc>
          <w:tcPr>
            <w:tcW w:w="3293" w:type="dxa"/>
          </w:tcPr>
          <w:p w14:paraId="54BDADB8" w14:textId="77777777" w:rsidR="00001183" w:rsidRDefault="00000000">
            <w:pPr>
              <w:spacing w:before="40" w:after="40"/>
            </w:pPr>
            <w:r>
              <w:rPr>
                <w:b/>
                <w:sz w:val="17"/>
              </w:rPr>
              <w:t>Validation</w:t>
            </w:r>
          </w:p>
        </w:tc>
        <w:tc>
          <w:tcPr>
            <w:tcW w:w="3293" w:type="dxa"/>
          </w:tcPr>
          <w:p w14:paraId="0BBE49CF" w14:textId="77777777" w:rsidR="00001183" w:rsidRDefault="00000000">
            <w:pPr>
              <w:spacing w:before="40" w:after="40"/>
            </w:pPr>
            <w:r>
              <w:rPr>
                <w:sz w:val="17"/>
              </w:rPr>
              <w:t>Optional syntax/compiler retry loop.</w:t>
            </w:r>
          </w:p>
        </w:tc>
        <w:tc>
          <w:tcPr>
            <w:tcW w:w="3293" w:type="dxa"/>
          </w:tcPr>
          <w:p w14:paraId="1E223523" w14:textId="77777777" w:rsidR="00001183" w:rsidRDefault="00000000">
            <w:pPr>
              <w:spacing w:before="40" w:after="40"/>
            </w:pPr>
            <w:r>
              <w:rPr>
                <w:sz w:val="17"/>
              </w:rPr>
              <w:t>Renderer/error-feedback loop can be retained and adapted.</w:t>
            </w:r>
          </w:p>
        </w:tc>
      </w:tr>
    </w:tbl>
    <w:p w14:paraId="0FF78B2C" w14:textId="77777777" w:rsidR="00001183" w:rsidRDefault="00000000">
      <w:pPr>
        <w:pStyle w:val="Titolo1"/>
      </w:pPr>
      <w:r>
        <w:lastRenderedPageBreak/>
        <w:t>8. End-to-End Running Example</w:t>
      </w:r>
    </w:p>
    <w:p w14:paraId="26A2E0DE" w14:textId="77777777" w:rsidR="00001183" w:rsidRDefault="00000000">
      <w:pPr>
        <w:spacing w:after="120" w:line="259" w:lineRule="auto"/>
      </w:pPr>
      <w:r>
        <w:t>The following trace shows how the same request evolves from an informal user need into a scoped, generated architecture view. Each phase adds only the information for which it is responsible.</w:t>
      </w:r>
    </w:p>
    <w:tbl>
      <w:tblPr>
        <w:tblStyle w:val="Grigliatabella"/>
        <w:tblW w:w="0" w:type="auto"/>
        <w:jc w:val="center"/>
        <w:tblLayout w:type="fixed"/>
        <w:tblLook w:val="04A0" w:firstRow="1" w:lastRow="0" w:firstColumn="1" w:lastColumn="0" w:noHBand="0" w:noVBand="1"/>
      </w:tblPr>
      <w:tblGrid>
        <w:gridCol w:w="936"/>
        <w:gridCol w:w="2592"/>
        <w:gridCol w:w="3240"/>
        <w:gridCol w:w="2880"/>
      </w:tblGrid>
      <w:tr w:rsidR="00001183" w14:paraId="50643146" w14:textId="77777777">
        <w:trPr>
          <w:tblHeader/>
          <w:jc w:val="center"/>
        </w:trPr>
        <w:tc>
          <w:tcPr>
            <w:tcW w:w="936" w:type="dxa"/>
            <w:shd w:val="clear" w:color="auto" w:fill="244A68"/>
          </w:tcPr>
          <w:p w14:paraId="51995BDF" w14:textId="77777777" w:rsidR="00001183" w:rsidRDefault="00000000">
            <w:pPr>
              <w:jc w:val="center"/>
            </w:pPr>
            <w:r>
              <w:rPr>
                <w:b/>
                <w:color w:val="FFFFFF"/>
                <w:sz w:val="18"/>
              </w:rPr>
              <w:t>#</w:t>
            </w:r>
          </w:p>
        </w:tc>
        <w:tc>
          <w:tcPr>
            <w:tcW w:w="2592" w:type="dxa"/>
            <w:shd w:val="clear" w:color="auto" w:fill="244A68"/>
          </w:tcPr>
          <w:p w14:paraId="03664ED6" w14:textId="77777777" w:rsidR="00001183" w:rsidRDefault="00000000">
            <w:pPr>
              <w:jc w:val="center"/>
            </w:pPr>
            <w:r>
              <w:rPr>
                <w:b/>
                <w:color w:val="FFFFFF"/>
                <w:sz w:val="18"/>
              </w:rPr>
              <w:t>Phase</w:t>
            </w:r>
          </w:p>
        </w:tc>
        <w:tc>
          <w:tcPr>
            <w:tcW w:w="3240" w:type="dxa"/>
            <w:shd w:val="clear" w:color="auto" w:fill="244A68"/>
          </w:tcPr>
          <w:p w14:paraId="06EB0C89" w14:textId="77777777" w:rsidR="00001183" w:rsidRDefault="00000000">
            <w:pPr>
              <w:jc w:val="center"/>
            </w:pPr>
            <w:r>
              <w:rPr>
                <w:b/>
                <w:color w:val="FFFFFF"/>
                <w:sz w:val="18"/>
              </w:rPr>
              <w:t>Input Focus</w:t>
            </w:r>
          </w:p>
        </w:tc>
        <w:tc>
          <w:tcPr>
            <w:tcW w:w="2880" w:type="dxa"/>
            <w:shd w:val="clear" w:color="auto" w:fill="244A68"/>
          </w:tcPr>
          <w:p w14:paraId="024C9E5E" w14:textId="77777777" w:rsidR="00001183" w:rsidRDefault="00000000">
            <w:pPr>
              <w:jc w:val="center"/>
            </w:pPr>
            <w:r>
              <w:rPr>
                <w:b/>
                <w:color w:val="FFFFFF"/>
                <w:sz w:val="18"/>
              </w:rPr>
              <w:t>Output Focus</w:t>
            </w:r>
          </w:p>
        </w:tc>
      </w:tr>
      <w:tr w:rsidR="00001183" w14:paraId="09237A53" w14:textId="77777777">
        <w:trPr>
          <w:jc w:val="center"/>
        </w:trPr>
        <w:tc>
          <w:tcPr>
            <w:tcW w:w="936" w:type="dxa"/>
          </w:tcPr>
          <w:p w14:paraId="2EC31BF5" w14:textId="77777777" w:rsidR="00001183" w:rsidRDefault="00000000">
            <w:pPr>
              <w:spacing w:before="40" w:after="40"/>
            </w:pPr>
            <w:r>
              <w:rPr>
                <w:b/>
                <w:sz w:val="18"/>
              </w:rPr>
              <w:t>1</w:t>
            </w:r>
          </w:p>
        </w:tc>
        <w:tc>
          <w:tcPr>
            <w:tcW w:w="2592" w:type="dxa"/>
          </w:tcPr>
          <w:p w14:paraId="0E14421A" w14:textId="77777777" w:rsidR="00001183" w:rsidRDefault="00000000">
            <w:pPr>
              <w:spacing w:before="40" w:after="40"/>
            </w:pPr>
            <w:r>
              <w:rPr>
                <w:b/>
                <w:sz w:val="18"/>
              </w:rPr>
              <w:t>Request Intake</w:t>
            </w:r>
          </w:p>
        </w:tc>
        <w:tc>
          <w:tcPr>
            <w:tcW w:w="3240" w:type="dxa"/>
          </w:tcPr>
          <w:p w14:paraId="3A38867C" w14:textId="77777777" w:rsidR="00001183" w:rsidRDefault="00000000">
            <w:pPr>
              <w:spacing w:before="40" w:after="40"/>
            </w:pPr>
            <w:r>
              <w:rPr>
                <w:sz w:val="18"/>
              </w:rPr>
              <w:t>Repository + tester + natural-language task</w:t>
            </w:r>
          </w:p>
        </w:tc>
        <w:tc>
          <w:tcPr>
            <w:tcW w:w="2880" w:type="dxa"/>
          </w:tcPr>
          <w:p w14:paraId="258C0EE0" w14:textId="77777777" w:rsidR="00001183" w:rsidRDefault="00000000">
            <w:pPr>
              <w:spacing w:before="40" w:after="40"/>
            </w:pPr>
            <w:r>
              <w:rPr>
                <w:sz w:val="18"/>
              </w:rPr>
              <w:t>Normalized request JSON</w:t>
            </w:r>
          </w:p>
        </w:tc>
      </w:tr>
      <w:tr w:rsidR="00001183" w14:paraId="2BC0ED88" w14:textId="77777777">
        <w:trPr>
          <w:jc w:val="center"/>
        </w:trPr>
        <w:tc>
          <w:tcPr>
            <w:tcW w:w="936" w:type="dxa"/>
            <w:shd w:val="clear" w:color="auto" w:fill="F7F9FB"/>
          </w:tcPr>
          <w:p w14:paraId="3118788D" w14:textId="77777777" w:rsidR="00001183" w:rsidRDefault="00000000">
            <w:pPr>
              <w:spacing w:before="40" w:after="40"/>
            </w:pPr>
            <w:r>
              <w:rPr>
                <w:b/>
                <w:sz w:val="18"/>
              </w:rPr>
              <w:t>2</w:t>
            </w:r>
          </w:p>
        </w:tc>
        <w:tc>
          <w:tcPr>
            <w:tcW w:w="2592" w:type="dxa"/>
            <w:shd w:val="clear" w:color="auto" w:fill="F7F9FB"/>
          </w:tcPr>
          <w:p w14:paraId="12D58E1F" w14:textId="77777777" w:rsidR="00001183" w:rsidRDefault="00000000">
            <w:pPr>
              <w:spacing w:before="40" w:after="40"/>
            </w:pPr>
            <w:r>
              <w:rPr>
                <w:b/>
                <w:sz w:val="18"/>
              </w:rPr>
              <w:t>View Need Identification</w:t>
            </w:r>
          </w:p>
        </w:tc>
        <w:tc>
          <w:tcPr>
            <w:tcW w:w="3240" w:type="dxa"/>
            <w:shd w:val="clear" w:color="auto" w:fill="F7F9FB"/>
          </w:tcPr>
          <w:p w14:paraId="25B9E706" w14:textId="77777777" w:rsidR="00001183" w:rsidRDefault="00000000">
            <w:pPr>
              <w:spacing w:before="40" w:after="40"/>
            </w:pPr>
            <w:r>
              <w:rPr>
                <w:sz w:val="18"/>
              </w:rPr>
              <w:t>Stakeholder-task pair</w:t>
            </w:r>
          </w:p>
        </w:tc>
        <w:tc>
          <w:tcPr>
            <w:tcW w:w="2880" w:type="dxa"/>
            <w:shd w:val="clear" w:color="auto" w:fill="F7F9FB"/>
          </w:tcPr>
          <w:p w14:paraId="67E087A7" w14:textId="77777777" w:rsidR="00001183" w:rsidRDefault="00000000">
            <w:pPr>
              <w:spacing w:before="40" w:after="40"/>
            </w:pPr>
            <w:r>
              <w:rPr>
                <w:sz w:val="18"/>
              </w:rPr>
              <w:t>Sequence view + runtime/control-flow concerns + component/service granularity</w:t>
            </w:r>
          </w:p>
        </w:tc>
      </w:tr>
      <w:tr w:rsidR="00001183" w14:paraId="431162C7" w14:textId="77777777">
        <w:trPr>
          <w:jc w:val="center"/>
        </w:trPr>
        <w:tc>
          <w:tcPr>
            <w:tcW w:w="936" w:type="dxa"/>
          </w:tcPr>
          <w:p w14:paraId="23654869" w14:textId="77777777" w:rsidR="00001183" w:rsidRDefault="00000000">
            <w:pPr>
              <w:spacing w:before="40" w:after="40"/>
            </w:pPr>
            <w:r>
              <w:rPr>
                <w:b/>
                <w:sz w:val="18"/>
              </w:rPr>
              <w:t>3</w:t>
            </w:r>
          </w:p>
        </w:tc>
        <w:tc>
          <w:tcPr>
            <w:tcW w:w="2592" w:type="dxa"/>
          </w:tcPr>
          <w:p w14:paraId="7F979AFD" w14:textId="77777777" w:rsidR="00001183" w:rsidRDefault="00000000">
            <w:pPr>
              <w:spacing w:before="40" w:after="40"/>
            </w:pPr>
            <w:r>
              <w:rPr>
                <w:b/>
                <w:sz w:val="18"/>
              </w:rPr>
              <w:t>Candidate Area Selection</w:t>
            </w:r>
          </w:p>
        </w:tc>
        <w:tc>
          <w:tcPr>
            <w:tcW w:w="3240" w:type="dxa"/>
          </w:tcPr>
          <w:p w14:paraId="7621DA9C" w14:textId="77777777" w:rsidR="00001183" w:rsidRDefault="00000000">
            <w:pPr>
              <w:spacing w:before="40" w:after="40"/>
            </w:pPr>
            <w:r>
              <w:rPr>
                <w:sz w:val="18"/>
              </w:rPr>
              <w:t>View specification + repository workspace</w:t>
            </w:r>
          </w:p>
        </w:tc>
        <w:tc>
          <w:tcPr>
            <w:tcW w:w="2880" w:type="dxa"/>
          </w:tcPr>
          <w:p w14:paraId="0BCC98DF" w14:textId="77777777" w:rsidR="00001183" w:rsidRDefault="00000000">
            <w:pPr>
              <w:spacing w:before="40" w:after="40"/>
            </w:pPr>
            <w:r>
              <w:rPr>
                <w:sz w:val="18"/>
              </w:rPr>
              <w:t>AuthController, AuthService, JwtProvider, UserRepository, SecurityConfig</w:t>
            </w:r>
          </w:p>
        </w:tc>
      </w:tr>
      <w:tr w:rsidR="00001183" w14:paraId="1765AF76" w14:textId="77777777">
        <w:trPr>
          <w:jc w:val="center"/>
        </w:trPr>
        <w:tc>
          <w:tcPr>
            <w:tcW w:w="936" w:type="dxa"/>
            <w:shd w:val="clear" w:color="auto" w:fill="F7F9FB"/>
          </w:tcPr>
          <w:p w14:paraId="0D0735E0" w14:textId="77777777" w:rsidR="00001183" w:rsidRDefault="00000000">
            <w:pPr>
              <w:spacing w:before="40" w:after="40"/>
            </w:pPr>
            <w:r>
              <w:rPr>
                <w:b/>
                <w:sz w:val="18"/>
              </w:rPr>
              <w:t>4</w:t>
            </w:r>
          </w:p>
        </w:tc>
        <w:tc>
          <w:tcPr>
            <w:tcW w:w="2592" w:type="dxa"/>
            <w:shd w:val="clear" w:color="auto" w:fill="F7F9FB"/>
          </w:tcPr>
          <w:p w14:paraId="68AA9416" w14:textId="77777777" w:rsidR="00001183" w:rsidRDefault="00000000">
            <w:pPr>
              <w:spacing w:before="40" w:after="40"/>
            </w:pPr>
            <w:r>
              <w:rPr>
                <w:b/>
                <w:sz w:val="18"/>
              </w:rPr>
              <w:t>View Generation</w:t>
            </w:r>
          </w:p>
        </w:tc>
        <w:tc>
          <w:tcPr>
            <w:tcW w:w="3240" w:type="dxa"/>
            <w:shd w:val="clear" w:color="auto" w:fill="F7F9FB"/>
          </w:tcPr>
          <w:p w14:paraId="72FFF54B" w14:textId="77777777" w:rsidR="00001183" w:rsidRDefault="00000000">
            <w:pPr>
              <w:spacing w:before="40" w:after="40"/>
            </w:pPr>
            <w:r>
              <w:rPr>
                <w:sz w:val="18"/>
              </w:rPr>
              <w:t>View specification + scoped files + backend config</w:t>
            </w:r>
          </w:p>
        </w:tc>
        <w:tc>
          <w:tcPr>
            <w:tcW w:w="2880" w:type="dxa"/>
            <w:shd w:val="clear" w:color="auto" w:fill="F7F9FB"/>
          </w:tcPr>
          <w:p w14:paraId="60722E43" w14:textId="77777777" w:rsidR="00001183" w:rsidRDefault="00000000">
            <w:pPr>
              <w:spacing w:before="40" w:after="40"/>
            </w:pPr>
            <w:r>
              <w:rPr>
                <w:sz w:val="18"/>
              </w:rPr>
              <w:t>PlantUML sequence diagram</w:t>
            </w:r>
          </w:p>
        </w:tc>
      </w:tr>
    </w:tbl>
    <w:p w14:paraId="330903A8" w14:textId="77777777" w:rsidR="00001183" w:rsidRDefault="00001183"/>
    <w:tbl>
      <w:tblPr>
        <w:tblW w:w="0" w:type="auto"/>
        <w:jc w:val="center"/>
        <w:tblLayout w:type="fixed"/>
        <w:tblLook w:val="04A0" w:firstRow="1" w:lastRow="0" w:firstColumn="1" w:lastColumn="0" w:noHBand="0" w:noVBand="1"/>
      </w:tblPr>
      <w:tblGrid>
        <w:gridCol w:w="9432"/>
      </w:tblGrid>
      <w:tr w:rsidR="00001183" w14:paraId="227E9D0D" w14:textId="77777777">
        <w:trPr>
          <w:cantSplit/>
          <w:jc w:val="center"/>
        </w:trPr>
        <w:tc>
          <w:tcPr>
            <w:tcW w:w="9432" w:type="dxa"/>
            <w:tcBorders>
              <w:top w:val="single" w:sz="8" w:space="0" w:color="9EB6CE"/>
              <w:left w:val="single" w:sz="16" w:space="0" w:color="3D6D99"/>
              <w:bottom w:val="single" w:sz="8" w:space="0" w:color="9EB6CE"/>
              <w:right w:val="single" w:sz="8" w:space="0" w:color="9EB6CE"/>
            </w:tcBorders>
            <w:shd w:val="clear" w:color="auto" w:fill="EAF2F8"/>
          </w:tcPr>
          <w:p w14:paraId="7BDE09F0" w14:textId="77777777" w:rsidR="00001183" w:rsidRDefault="00000000">
            <w:pPr>
              <w:spacing w:before="80" w:after="40"/>
            </w:pPr>
            <w:r>
              <w:rPr>
                <w:b/>
                <w:color w:val="264765"/>
              </w:rPr>
              <w:t>Traceability property</w:t>
            </w:r>
          </w:p>
          <w:p w14:paraId="10302816" w14:textId="77777777" w:rsidR="00001183" w:rsidRDefault="00000000">
            <w:pPr>
              <w:spacing w:after="80"/>
            </w:pPr>
            <w:r>
              <w:rPr>
                <w:color w:val="1F2937"/>
                <w:sz w:val="19"/>
              </w:rPr>
              <w:t>The final diagram can be traced backward to the scoped repository files, then to the view specification, and finally to the original stakeholder task. This makes failures easier to localize: an incorrect diagram may originate from wrong view selection (Phase 2), incomplete scoping (Phase 3), or generation quality (Phase 4).</w:t>
            </w:r>
          </w:p>
        </w:tc>
      </w:tr>
    </w:tbl>
    <w:p w14:paraId="6E5BB304" w14:textId="77777777" w:rsidR="00001183" w:rsidRDefault="00001183">
      <w:pPr>
        <w:spacing w:after="0"/>
      </w:pPr>
    </w:p>
    <w:p w14:paraId="4EEFA29A" w14:textId="77777777" w:rsidR="00001183" w:rsidRDefault="00000000">
      <w:pPr>
        <w:pStyle w:val="Titolo1"/>
      </w:pPr>
      <w:r>
        <w:t>9. Interface Summary</w:t>
      </w:r>
    </w:p>
    <w:p w14:paraId="5A3DDB6A" w14:textId="77777777" w:rsidR="00001183" w:rsidRDefault="00000000">
      <w:pPr>
        <w:spacing w:after="120" w:line="259" w:lineRule="auto"/>
      </w:pPr>
      <w:r>
        <w:t>For implementation, the pipeline can be treated as a sequence of typed interfaces. The file names below are illustrative, but keeping stable schemas is recommended so that agents and backends remain replaceable.</w:t>
      </w:r>
    </w:p>
    <w:tbl>
      <w:tblPr>
        <w:tblStyle w:val="Grigliatabella"/>
        <w:tblW w:w="0" w:type="auto"/>
        <w:jc w:val="center"/>
        <w:tblLayout w:type="fixed"/>
        <w:tblLook w:val="04A0" w:firstRow="1" w:lastRow="0" w:firstColumn="1" w:lastColumn="0" w:noHBand="0" w:noVBand="1"/>
      </w:tblPr>
      <w:tblGrid>
        <w:gridCol w:w="792"/>
        <w:gridCol w:w="2088"/>
        <w:gridCol w:w="2232"/>
        <w:gridCol w:w="1512"/>
        <w:gridCol w:w="2808"/>
      </w:tblGrid>
      <w:tr w:rsidR="00001183" w14:paraId="1CD88358" w14:textId="77777777">
        <w:trPr>
          <w:tblHeader/>
          <w:jc w:val="center"/>
        </w:trPr>
        <w:tc>
          <w:tcPr>
            <w:tcW w:w="792" w:type="dxa"/>
            <w:shd w:val="clear" w:color="auto" w:fill="244A68"/>
          </w:tcPr>
          <w:p w14:paraId="121759D0" w14:textId="77777777" w:rsidR="00001183" w:rsidRDefault="00000000">
            <w:pPr>
              <w:jc w:val="center"/>
            </w:pPr>
            <w:r>
              <w:rPr>
                <w:b/>
                <w:color w:val="FFFFFF"/>
                <w:sz w:val="17"/>
              </w:rPr>
              <w:t>Phase</w:t>
            </w:r>
          </w:p>
        </w:tc>
        <w:tc>
          <w:tcPr>
            <w:tcW w:w="2088" w:type="dxa"/>
            <w:shd w:val="clear" w:color="auto" w:fill="244A68"/>
          </w:tcPr>
          <w:p w14:paraId="24DD2E0C" w14:textId="77777777" w:rsidR="00001183" w:rsidRDefault="00000000">
            <w:pPr>
              <w:jc w:val="center"/>
            </w:pPr>
            <w:r>
              <w:rPr>
                <w:b/>
                <w:color w:val="FFFFFF"/>
                <w:sz w:val="17"/>
              </w:rPr>
              <w:t>Consumes</w:t>
            </w:r>
          </w:p>
        </w:tc>
        <w:tc>
          <w:tcPr>
            <w:tcW w:w="2232" w:type="dxa"/>
            <w:shd w:val="clear" w:color="auto" w:fill="244A68"/>
          </w:tcPr>
          <w:p w14:paraId="543C3FA6" w14:textId="77777777" w:rsidR="00001183" w:rsidRDefault="00000000">
            <w:pPr>
              <w:jc w:val="center"/>
            </w:pPr>
            <w:r>
              <w:rPr>
                <w:b/>
                <w:color w:val="FFFFFF"/>
                <w:sz w:val="17"/>
              </w:rPr>
              <w:t>Produces</w:t>
            </w:r>
          </w:p>
        </w:tc>
        <w:tc>
          <w:tcPr>
            <w:tcW w:w="1512" w:type="dxa"/>
            <w:shd w:val="clear" w:color="auto" w:fill="244A68"/>
          </w:tcPr>
          <w:p w14:paraId="2662B379" w14:textId="77777777" w:rsidR="00001183" w:rsidRDefault="00000000">
            <w:pPr>
              <w:jc w:val="center"/>
            </w:pPr>
            <w:r>
              <w:rPr>
                <w:b/>
                <w:color w:val="FFFFFF"/>
                <w:sz w:val="17"/>
              </w:rPr>
              <w:t>Format</w:t>
            </w:r>
          </w:p>
        </w:tc>
        <w:tc>
          <w:tcPr>
            <w:tcW w:w="2808" w:type="dxa"/>
            <w:shd w:val="clear" w:color="auto" w:fill="244A68"/>
          </w:tcPr>
          <w:p w14:paraId="338BFF93" w14:textId="77777777" w:rsidR="00001183" w:rsidRDefault="00000000">
            <w:pPr>
              <w:jc w:val="center"/>
            </w:pPr>
            <w:r>
              <w:rPr>
                <w:b/>
                <w:color w:val="FFFFFF"/>
                <w:sz w:val="17"/>
              </w:rPr>
              <w:t>Key Validation</w:t>
            </w:r>
          </w:p>
        </w:tc>
      </w:tr>
      <w:tr w:rsidR="00001183" w14:paraId="3FA75099" w14:textId="77777777">
        <w:trPr>
          <w:jc w:val="center"/>
        </w:trPr>
        <w:tc>
          <w:tcPr>
            <w:tcW w:w="792" w:type="dxa"/>
          </w:tcPr>
          <w:p w14:paraId="393391BF" w14:textId="77777777" w:rsidR="00001183" w:rsidRDefault="00000000">
            <w:pPr>
              <w:spacing w:before="40" w:after="40"/>
            </w:pPr>
            <w:r>
              <w:rPr>
                <w:b/>
                <w:sz w:val="15"/>
              </w:rPr>
              <w:t>1</w:t>
            </w:r>
          </w:p>
        </w:tc>
        <w:tc>
          <w:tcPr>
            <w:tcW w:w="2088" w:type="dxa"/>
          </w:tcPr>
          <w:p w14:paraId="0A6B30DF" w14:textId="77777777" w:rsidR="00001183" w:rsidRDefault="00000000">
            <w:pPr>
              <w:spacing w:before="40" w:after="40"/>
            </w:pPr>
            <w:r>
              <w:rPr>
                <w:sz w:val="15"/>
              </w:rPr>
              <w:t>User request + repo ref</w:t>
            </w:r>
          </w:p>
        </w:tc>
        <w:tc>
          <w:tcPr>
            <w:tcW w:w="2232" w:type="dxa"/>
          </w:tcPr>
          <w:p w14:paraId="4D3E7E61" w14:textId="77777777" w:rsidR="00001183" w:rsidRDefault="00000000">
            <w:pPr>
              <w:spacing w:before="40" w:after="40"/>
            </w:pPr>
            <w:r>
              <w:rPr>
                <w:sz w:val="15"/>
              </w:rPr>
              <w:t>Normalized request</w:t>
            </w:r>
          </w:p>
        </w:tc>
        <w:tc>
          <w:tcPr>
            <w:tcW w:w="1512" w:type="dxa"/>
          </w:tcPr>
          <w:p w14:paraId="71831EE2" w14:textId="77777777" w:rsidR="00001183" w:rsidRDefault="00000000">
            <w:pPr>
              <w:spacing w:before="40" w:after="40"/>
            </w:pPr>
            <w:r>
              <w:rPr>
                <w:sz w:val="15"/>
              </w:rPr>
              <w:t>JSON</w:t>
            </w:r>
          </w:p>
        </w:tc>
        <w:tc>
          <w:tcPr>
            <w:tcW w:w="2808" w:type="dxa"/>
          </w:tcPr>
          <w:p w14:paraId="4E44C786" w14:textId="77777777" w:rsidR="00001183" w:rsidRDefault="00000000">
            <w:pPr>
              <w:spacing w:before="40" w:after="40"/>
            </w:pPr>
            <w:r>
              <w:rPr>
                <w:sz w:val="15"/>
              </w:rPr>
              <w:t>Repository resolvable; role/task present</w:t>
            </w:r>
          </w:p>
        </w:tc>
      </w:tr>
      <w:tr w:rsidR="00001183" w14:paraId="34F3E5CF" w14:textId="77777777">
        <w:trPr>
          <w:jc w:val="center"/>
        </w:trPr>
        <w:tc>
          <w:tcPr>
            <w:tcW w:w="792" w:type="dxa"/>
            <w:shd w:val="clear" w:color="auto" w:fill="F7F9FB"/>
          </w:tcPr>
          <w:p w14:paraId="10CBCD29" w14:textId="77777777" w:rsidR="00001183" w:rsidRDefault="00000000">
            <w:pPr>
              <w:spacing w:before="40" w:after="40"/>
            </w:pPr>
            <w:r>
              <w:rPr>
                <w:b/>
                <w:sz w:val="15"/>
              </w:rPr>
              <w:t>2</w:t>
            </w:r>
          </w:p>
        </w:tc>
        <w:tc>
          <w:tcPr>
            <w:tcW w:w="2088" w:type="dxa"/>
            <w:shd w:val="clear" w:color="auto" w:fill="F7F9FB"/>
          </w:tcPr>
          <w:p w14:paraId="758A4D9F" w14:textId="77777777" w:rsidR="00001183" w:rsidRDefault="00000000">
            <w:pPr>
              <w:spacing w:before="40" w:after="40"/>
            </w:pPr>
            <w:r>
              <w:rPr>
                <w:sz w:val="15"/>
              </w:rPr>
              <w:t>Normalized request JSON</w:t>
            </w:r>
          </w:p>
        </w:tc>
        <w:tc>
          <w:tcPr>
            <w:tcW w:w="2232" w:type="dxa"/>
            <w:shd w:val="clear" w:color="auto" w:fill="F7F9FB"/>
          </w:tcPr>
          <w:p w14:paraId="55D0C1A6" w14:textId="77777777" w:rsidR="00001183" w:rsidRDefault="00000000">
            <w:pPr>
              <w:spacing w:before="40" w:after="40"/>
            </w:pPr>
            <w:r>
              <w:rPr>
                <w:sz w:val="15"/>
              </w:rPr>
              <w:t>View specification</w:t>
            </w:r>
          </w:p>
        </w:tc>
        <w:tc>
          <w:tcPr>
            <w:tcW w:w="1512" w:type="dxa"/>
            <w:shd w:val="clear" w:color="auto" w:fill="F7F9FB"/>
          </w:tcPr>
          <w:p w14:paraId="44A1E4EE" w14:textId="77777777" w:rsidR="00001183" w:rsidRDefault="00000000">
            <w:pPr>
              <w:spacing w:before="40" w:after="40"/>
            </w:pPr>
            <w:r>
              <w:rPr>
                <w:sz w:val="15"/>
              </w:rPr>
              <w:t>JSON</w:t>
            </w:r>
          </w:p>
        </w:tc>
        <w:tc>
          <w:tcPr>
            <w:tcW w:w="2808" w:type="dxa"/>
            <w:shd w:val="clear" w:color="auto" w:fill="F7F9FB"/>
          </w:tcPr>
          <w:p w14:paraId="11D86052" w14:textId="77777777" w:rsidR="00001183" w:rsidRDefault="00000000">
            <w:pPr>
              <w:spacing w:before="40" w:after="40"/>
            </w:pPr>
            <w:r>
              <w:rPr>
                <w:sz w:val="15"/>
              </w:rPr>
              <w:t>View type, concern, granularity, required information present</w:t>
            </w:r>
          </w:p>
        </w:tc>
      </w:tr>
      <w:tr w:rsidR="00001183" w14:paraId="4B8C2925" w14:textId="77777777">
        <w:trPr>
          <w:jc w:val="center"/>
        </w:trPr>
        <w:tc>
          <w:tcPr>
            <w:tcW w:w="792" w:type="dxa"/>
          </w:tcPr>
          <w:p w14:paraId="0BC3FCA3" w14:textId="77777777" w:rsidR="00001183" w:rsidRDefault="00000000">
            <w:pPr>
              <w:spacing w:before="40" w:after="40"/>
            </w:pPr>
            <w:r>
              <w:rPr>
                <w:b/>
                <w:sz w:val="15"/>
              </w:rPr>
              <w:t>3</w:t>
            </w:r>
          </w:p>
        </w:tc>
        <w:tc>
          <w:tcPr>
            <w:tcW w:w="2088" w:type="dxa"/>
          </w:tcPr>
          <w:p w14:paraId="78BFA2CC" w14:textId="77777777" w:rsidR="00001183" w:rsidRDefault="00000000">
            <w:pPr>
              <w:spacing w:before="40" w:after="40"/>
            </w:pPr>
            <w:r>
              <w:rPr>
                <w:sz w:val="15"/>
              </w:rPr>
              <w:t>View specification + repo</w:t>
            </w:r>
          </w:p>
        </w:tc>
        <w:tc>
          <w:tcPr>
            <w:tcW w:w="2232" w:type="dxa"/>
          </w:tcPr>
          <w:p w14:paraId="6AD5650B" w14:textId="77777777" w:rsidR="00001183" w:rsidRDefault="00000000">
            <w:pPr>
              <w:spacing w:before="40" w:after="40"/>
            </w:pPr>
            <w:r>
              <w:rPr>
                <w:sz w:val="15"/>
              </w:rPr>
              <w:t>Repository scope</w:t>
            </w:r>
          </w:p>
        </w:tc>
        <w:tc>
          <w:tcPr>
            <w:tcW w:w="1512" w:type="dxa"/>
          </w:tcPr>
          <w:p w14:paraId="1792376E" w14:textId="77777777" w:rsidR="00001183" w:rsidRDefault="00000000">
            <w:pPr>
              <w:spacing w:before="40" w:after="40"/>
            </w:pPr>
            <w:r>
              <w:rPr>
                <w:sz w:val="15"/>
              </w:rPr>
              <w:t>JSON</w:t>
            </w:r>
          </w:p>
        </w:tc>
        <w:tc>
          <w:tcPr>
            <w:tcW w:w="2808" w:type="dxa"/>
          </w:tcPr>
          <w:p w14:paraId="5F65481B" w14:textId="77777777" w:rsidR="00001183" w:rsidRDefault="00000000">
            <w:pPr>
              <w:spacing w:before="40" w:after="40"/>
            </w:pPr>
            <w:r>
              <w:rPr>
                <w:sz w:val="15"/>
              </w:rPr>
              <w:t>Paths exist; scope non-empty; rationale available</w:t>
            </w:r>
          </w:p>
        </w:tc>
      </w:tr>
      <w:tr w:rsidR="00001183" w14:paraId="299A75E3" w14:textId="77777777">
        <w:trPr>
          <w:jc w:val="center"/>
        </w:trPr>
        <w:tc>
          <w:tcPr>
            <w:tcW w:w="792" w:type="dxa"/>
            <w:shd w:val="clear" w:color="auto" w:fill="F7F9FB"/>
          </w:tcPr>
          <w:p w14:paraId="5B135B83" w14:textId="77777777" w:rsidR="00001183" w:rsidRDefault="00000000">
            <w:pPr>
              <w:spacing w:before="40" w:after="40"/>
            </w:pPr>
            <w:r>
              <w:rPr>
                <w:b/>
                <w:sz w:val="15"/>
              </w:rPr>
              <w:t>4</w:t>
            </w:r>
          </w:p>
        </w:tc>
        <w:tc>
          <w:tcPr>
            <w:tcW w:w="2088" w:type="dxa"/>
            <w:shd w:val="clear" w:color="auto" w:fill="F7F9FB"/>
          </w:tcPr>
          <w:p w14:paraId="10AAA016" w14:textId="77777777" w:rsidR="00001183" w:rsidRDefault="00000000">
            <w:pPr>
              <w:spacing w:before="40" w:after="40"/>
            </w:pPr>
            <w:r>
              <w:rPr>
                <w:sz w:val="15"/>
              </w:rPr>
              <w:t>View spec + scope + files</w:t>
            </w:r>
          </w:p>
        </w:tc>
        <w:tc>
          <w:tcPr>
            <w:tcW w:w="2232" w:type="dxa"/>
            <w:shd w:val="clear" w:color="auto" w:fill="F7F9FB"/>
          </w:tcPr>
          <w:p w14:paraId="7CCC2A41" w14:textId="77777777" w:rsidR="00001183" w:rsidRDefault="00000000">
            <w:pPr>
              <w:spacing w:before="40" w:after="40"/>
            </w:pPr>
            <w:r>
              <w:rPr>
                <w:sz w:val="15"/>
              </w:rPr>
              <w:t>architecture_view.puml/.mmd</w:t>
            </w:r>
          </w:p>
        </w:tc>
        <w:tc>
          <w:tcPr>
            <w:tcW w:w="1512" w:type="dxa"/>
            <w:shd w:val="clear" w:color="auto" w:fill="F7F9FB"/>
          </w:tcPr>
          <w:p w14:paraId="3F7DFDA5" w14:textId="77777777" w:rsidR="00001183" w:rsidRDefault="00000000">
            <w:pPr>
              <w:spacing w:before="40" w:after="40"/>
            </w:pPr>
            <w:r>
              <w:rPr>
                <w:sz w:val="15"/>
              </w:rPr>
              <w:t>PlantUML / Mermaid</w:t>
            </w:r>
          </w:p>
        </w:tc>
        <w:tc>
          <w:tcPr>
            <w:tcW w:w="2808" w:type="dxa"/>
            <w:shd w:val="clear" w:color="auto" w:fill="F7F9FB"/>
          </w:tcPr>
          <w:p w14:paraId="5F786A7F" w14:textId="77777777" w:rsidR="00001183" w:rsidRDefault="00000000">
            <w:pPr>
              <w:spacing w:before="40" w:after="40"/>
            </w:pPr>
            <w:r>
              <w:rPr>
                <w:sz w:val="15"/>
              </w:rPr>
              <w:t>Syntax valid; uses scoped evidence; requested view/abstraction respected</w:t>
            </w:r>
          </w:p>
        </w:tc>
      </w:tr>
    </w:tbl>
    <w:p w14:paraId="25A94096" w14:textId="77777777" w:rsidR="00001183" w:rsidRDefault="00000000">
      <w:pPr>
        <w:pStyle w:val="Titolo1"/>
      </w:pPr>
      <w:r>
        <w:t>10. Recommended Implementation Rules</w:t>
      </w:r>
    </w:p>
    <w:p w14:paraId="691F7A07" w14:textId="77777777" w:rsidR="00001183" w:rsidRDefault="00000000">
      <w:pPr>
        <w:pStyle w:val="Puntoelenco"/>
        <w:spacing w:after="40"/>
      </w:pPr>
      <w:r>
        <w:t>Validate every JSON artifact against a JSON Schema before handing it to the next phase.</w:t>
      </w:r>
    </w:p>
    <w:p w14:paraId="77995FF1" w14:textId="77777777" w:rsidR="00001183" w:rsidRDefault="00000000">
      <w:pPr>
        <w:pStyle w:val="Puntoelenco"/>
        <w:spacing w:after="40"/>
      </w:pPr>
      <w:r>
        <w:t>Include request_id in all JSON artifacts and generation logs to preserve end-to-end traceability.</w:t>
      </w:r>
    </w:p>
    <w:p w14:paraId="520294FD" w14:textId="77777777" w:rsidR="00001183" w:rsidRDefault="00000000">
      <w:pPr>
        <w:pStyle w:val="Puntoelenco"/>
        <w:spacing w:after="40"/>
      </w:pPr>
      <w:r>
        <w:t>Keep repository paths relative to the repository root so that artifacts are portable across environments.</w:t>
      </w:r>
    </w:p>
    <w:p w14:paraId="481A923D" w14:textId="77777777" w:rsidR="00001183" w:rsidRDefault="00000000">
      <w:pPr>
        <w:pStyle w:val="Puntoelenco"/>
        <w:spacing w:after="40"/>
      </w:pPr>
      <w:r>
        <w:t>Do not embed complete source files inside intermediate JSON unless required for transport. Use paths and load file content from the workspace.</w:t>
      </w:r>
    </w:p>
    <w:p w14:paraId="5FA3CB51" w14:textId="77777777" w:rsidR="00001183" w:rsidRDefault="00000000">
      <w:pPr>
        <w:pStyle w:val="Puntoelenco"/>
        <w:spacing w:after="40"/>
      </w:pPr>
      <w:r>
        <w:t>Make the Phase 3 scope inspectable and, when useful, editable by a human before Phase 4.</w:t>
      </w:r>
    </w:p>
    <w:p w14:paraId="29BBBEBD" w14:textId="77777777" w:rsidR="00001183" w:rsidRDefault="00000000">
      <w:pPr>
        <w:pStyle w:val="Puntoelenco"/>
        <w:spacing w:after="40"/>
      </w:pPr>
      <w:r>
        <w:t>Require Phase 4 prompts to explicitly forbid unsupported architectural elements and to respect the requested granularity.</w:t>
      </w:r>
    </w:p>
    <w:p w14:paraId="22912A1C" w14:textId="77777777" w:rsidR="00001183" w:rsidRDefault="00000000">
      <w:pPr>
        <w:pStyle w:val="Puntoelenco"/>
        <w:spacing w:after="40"/>
      </w:pPr>
      <w:r>
        <w:t>Store the final textual diagram source even when a rendered SVG/PNG is produced, because the textual artifact supports versioning, comparison, and future editing.</w:t>
      </w:r>
    </w:p>
    <w:p w14:paraId="360938A8" w14:textId="77777777" w:rsidR="00001183" w:rsidRDefault="00000000">
      <w:pPr>
        <w:pStyle w:val="Puntoelenco"/>
        <w:spacing w:after="40"/>
      </w:pPr>
      <w:r>
        <w:t>Log which backend was used and the selected model/configuration to make experimental comparisons reproducible.</w:t>
      </w:r>
    </w:p>
    <w:p w14:paraId="5166FCF9" w14:textId="77777777" w:rsidR="00001183" w:rsidRDefault="00001183">
      <w:pPr>
        <w:spacing w:after="0"/>
      </w:pPr>
    </w:p>
    <w:p>
      <w:pPr>
        <w:pStyle w:val="Titolo1"/>
      </w:pPr>
      <w:r>
        <w:t>11. Evaluation Data Points</w:t>
      </w:r>
    </w:p>
    <w:p>
      <w:r>
        <w:t>Sections 3–8 use a fictional ShopHub login example so the phase contracts stay easy to read. The study itself uses two real student projects, both in a fully English variant kept under data_points/. The Italian originals are not the inputs of the runs reported below. Each repository is small enough that a single model call can read it, and each ships design documentation that can later be used as a reference. The same ten stakeholder goals are given to every condition.</w:t>
      </w:r>
    </w:p>
    <w:p>
      <w:pPr>
        <w:pStyle w:val="Titolo2"/>
      </w:pPr>
      <w:r>
        <w:t>11.1 University library seat reservation (Progetto-IS)</w:t>
      </w:r>
    </w:p>
    <w:p>
      <w:r>
        <w:t>Progetto-IS is a Software Engineering exam project (academic year 2025/26, University of Naples Federico II) for reserving seats in a university library. Students book a study room, area, and seat; librarians manage rooms. The English variant lives at data_points/Progetto-IS-main-English. It is a Java 21 application with Swing screens and a Spring Boot API, Hibernate/JPA, and MySQL (database reservationsdb). The code has 80 Java files and about 10,000 lines, in 11 packages under it.unina.reservations (boundary, controller, entity, dto, database). Project documentation is included as PDF and Word. The six goals on this repository are a developer modifying seat booking (three levels of detail) and an integration tester designing tests for user registration (three levels of detail). The goal texts are in Task2View/docs/input_example_task2view.txt.</w:t>
      </w:r>
    </w:p>
    <w:p>
      <w:pPr>
        <w:pStyle w:val="Titolo2"/>
      </w:pPr>
      <w:r>
        <w:t>11.2 Municipal report management (GR10)</w:t>
      </w:r>
    </w:p>
    <w:p>
      <w:r>
        <w:t>progetto_ing_software_gr10 is a municipal system in which citizens report problems in the territory and municipal operators review reports, update status, add internal notes, and monitor activity. The English variant lives at data_points/progetto_ing_software_gr10-main-English. It is a Java 23 desktop application organized in the BCED style: Boundary (Swing), Control (use-case controllers), Entity (domain and services), and Database (JPA). Persistence uses MySQL schema reports_db. The code has 44 Java files and about 11,800 lines. The English Visual Paradigm model and exported diagrams (class, use case, deployment, sequence, activity) are in the repository, together with the project documentation. The four goals are: a software architect reviewing the overall decomposition (Q1), a DevOps engineer preparing a new deployment (Q2), a database engineer changing the persistence layer (Q3), and a business analyst who needs the user roles and their goals (Q4).</w:t>
      </w:r>
    </w:p>
    <w:tbl>
      <w:tblPr>
        <w:tblStyle w:val="Grigliatabella"/>
        <w:tblW w:type="auto" w:w="0"/>
        <w:tblLook w:firstColumn="1" w:firstRow="1" w:lastColumn="0" w:lastRow="0" w:noHBand="0" w:noVBand="1" w:val="04A0"/>
      </w:tblPr>
      <w:tblGrid>
        <w:gridCol w:w="3293"/>
        <w:gridCol w:w="3293"/>
        <w:gridCol w:w="3293"/>
      </w:tblGrid>
      <w:tr>
        <w:tc>
          <w:tcPr>
            <w:tcW w:type="dxa" w:w="1872"/>
            <w:shd w:fill="1F4E79" w:val="clear"/>
          </w:tcPr>
          <w:p>
            <w:r>
              <w:rPr>
                <w:color w:val="FFFFFF"/>
              </w:rPr>
            </w:r>
            <w:r>
              <w:rPr>
                <w:rFonts w:ascii="Calibri" w:hAnsi="Calibri"/>
                <w:b/>
                <w:color w:val="FFFFFF"/>
                <w:sz w:val="18"/>
              </w:rPr>
            </w:r>
          </w:p>
        </w:tc>
        <w:tc>
          <w:tcPr>
            <w:tcW w:type="dxa" w:w="3744"/>
            <w:shd w:fill="1F4E79" w:val="clear"/>
          </w:tcPr>
          <w:p>
            <w:r>
              <w:rPr>
                <w:color w:val="FFFFFF"/>
              </w:rPr>
            </w:r>
            <w:r>
              <w:rPr>
                <w:rFonts w:ascii="Calibri" w:hAnsi="Calibri"/>
                <w:b/>
                <w:color w:val="FFFFFF"/>
                <w:sz w:val="18"/>
              </w:rPr>
              <w:t>Progetto-IS (English)</w:t>
            </w:r>
          </w:p>
        </w:tc>
        <w:tc>
          <w:tcPr>
            <w:tcW w:type="dxa" w:w="4032"/>
            <w:shd w:fill="1F4E79" w:val="clear"/>
          </w:tcPr>
          <w:p>
            <w:r>
              <w:rPr>
                <w:color w:val="FFFFFF"/>
              </w:rPr>
            </w:r>
            <w:r>
              <w:rPr>
                <w:rFonts w:ascii="Calibri" w:hAnsi="Calibri"/>
                <w:b/>
                <w:color w:val="FFFFFF"/>
                <w:sz w:val="18"/>
              </w:rPr>
              <w:t>GR10 (English)</w:t>
            </w:r>
          </w:p>
        </w:tc>
      </w:tr>
      <w:tr>
        <w:tc>
          <w:tcPr>
            <w:tcW w:type="dxa" w:w="1872"/>
          </w:tcPr>
          <w:p>
            <w:r/>
            <w:r>
              <w:rPr>
                <w:rFonts w:ascii="Calibri" w:hAnsi="Calibri"/>
                <w:b w:val="0"/>
                <w:sz w:val="18"/>
              </w:rPr>
              <w:t>System</w:t>
            </w:r>
          </w:p>
        </w:tc>
        <w:tc>
          <w:tcPr>
            <w:tcW w:type="dxa" w:w="3744"/>
          </w:tcPr>
          <w:p>
            <w:r/>
            <w:r>
              <w:rPr>
                <w:rFonts w:ascii="Calibri" w:hAnsi="Calibri"/>
                <w:b w:val="0"/>
                <w:sz w:val="18"/>
              </w:rPr>
              <w:t>University library seat reservation</w:t>
            </w:r>
          </w:p>
        </w:tc>
        <w:tc>
          <w:tcPr>
            <w:tcW w:type="dxa" w:w="4032"/>
          </w:tcPr>
          <w:p>
            <w:r/>
            <w:r>
              <w:rPr>
                <w:rFonts w:ascii="Calibri" w:hAnsi="Calibri"/>
                <w:b w:val="0"/>
                <w:sz w:val="18"/>
              </w:rPr>
              <w:t>Municipal report management</w:t>
            </w:r>
          </w:p>
        </w:tc>
      </w:tr>
      <w:tr>
        <w:tc>
          <w:tcPr>
            <w:tcW w:type="dxa" w:w="1872"/>
            <w:shd w:fill="F3F6F9" w:val="clear"/>
          </w:tcPr>
          <w:p>
            <w:r/>
            <w:r>
              <w:rPr>
                <w:rFonts w:ascii="Calibri" w:hAnsi="Calibri"/>
                <w:b w:val="0"/>
                <w:sz w:val="18"/>
              </w:rPr>
              <w:t>Source</w:t>
            </w:r>
          </w:p>
        </w:tc>
        <w:tc>
          <w:tcPr>
            <w:tcW w:type="dxa" w:w="3744"/>
            <w:shd w:fill="F3F6F9" w:val="clear"/>
          </w:tcPr>
          <w:p>
            <w:r/>
            <w:r>
              <w:rPr>
                <w:rFonts w:ascii="Calibri" w:hAnsi="Calibri"/>
                <w:b w:val="0"/>
                <w:sz w:val="18"/>
              </w:rPr>
              <w:t>CapHello/Progetto-IS</w:t>
            </w:r>
          </w:p>
        </w:tc>
        <w:tc>
          <w:tcPr>
            <w:tcW w:type="dxa" w:w="4032"/>
            <w:shd w:fill="F3F6F9" w:val="clear"/>
          </w:tcPr>
          <w:p>
            <w:r/>
            <w:r>
              <w:rPr>
                <w:rFonts w:ascii="Calibri" w:hAnsi="Calibri"/>
                <w:b w:val="0"/>
                <w:sz w:val="18"/>
              </w:rPr>
              <w:t>Sal-zip/progetto_ing_software_gr10</w:t>
            </w:r>
          </w:p>
        </w:tc>
      </w:tr>
      <w:tr>
        <w:tc>
          <w:tcPr>
            <w:tcW w:type="dxa" w:w="1872"/>
          </w:tcPr>
          <w:p>
            <w:r/>
            <w:r>
              <w:rPr>
                <w:rFonts w:ascii="Calibri" w:hAnsi="Calibri"/>
                <w:b w:val="0"/>
                <w:sz w:val="18"/>
              </w:rPr>
              <w:t>Path used</w:t>
            </w:r>
          </w:p>
        </w:tc>
        <w:tc>
          <w:tcPr>
            <w:tcW w:type="dxa" w:w="3744"/>
          </w:tcPr>
          <w:p>
            <w:r/>
            <w:r>
              <w:rPr>
                <w:rFonts w:ascii="Calibri" w:hAnsi="Calibri"/>
                <w:b w:val="0"/>
                <w:sz w:val="18"/>
              </w:rPr>
              <w:t>data_points/Progetto-IS-main-English</w:t>
            </w:r>
          </w:p>
        </w:tc>
        <w:tc>
          <w:tcPr>
            <w:tcW w:type="dxa" w:w="4032"/>
          </w:tcPr>
          <w:p>
            <w:r/>
            <w:r>
              <w:rPr>
                <w:rFonts w:ascii="Calibri" w:hAnsi="Calibri"/>
                <w:b w:val="0"/>
                <w:sz w:val="18"/>
              </w:rPr>
              <w:t>data_points/progetto_ing_software_gr10-main-English</w:t>
            </w:r>
          </w:p>
        </w:tc>
      </w:tr>
      <w:tr>
        <w:tc>
          <w:tcPr>
            <w:tcW w:type="dxa" w:w="1872"/>
            <w:shd w:fill="F3F6F9" w:val="clear"/>
          </w:tcPr>
          <w:p>
            <w:r/>
            <w:r>
              <w:rPr>
                <w:rFonts w:ascii="Calibri" w:hAnsi="Calibri"/>
                <w:b w:val="0"/>
                <w:sz w:val="18"/>
              </w:rPr>
              <w:t>Stack</w:t>
            </w:r>
          </w:p>
        </w:tc>
        <w:tc>
          <w:tcPr>
            <w:tcW w:type="dxa" w:w="3744"/>
            <w:shd w:fill="F3F6F9" w:val="clear"/>
          </w:tcPr>
          <w:p>
            <w:r/>
            <w:r>
              <w:rPr>
                <w:rFonts w:ascii="Calibri" w:hAnsi="Calibri"/>
                <w:b w:val="0"/>
                <w:sz w:val="18"/>
              </w:rPr>
              <w:t>Java 21, Swing + Spring Boot, JPA, MySQL</w:t>
            </w:r>
          </w:p>
        </w:tc>
        <w:tc>
          <w:tcPr>
            <w:tcW w:type="dxa" w:w="4032"/>
            <w:shd w:fill="F3F6F9" w:val="clear"/>
          </w:tcPr>
          <w:p>
            <w:r/>
            <w:r>
              <w:rPr>
                <w:rFonts w:ascii="Calibri" w:hAnsi="Calibri"/>
                <w:b w:val="0"/>
                <w:sz w:val="18"/>
              </w:rPr>
              <w:t>Java 23, Swing, JPA/Hibernate, MySQL, Maven</w:t>
            </w:r>
          </w:p>
        </w:tc>
      </w:tr>
      <w:tr>
        <w:tc>
          <w:tcPr>
            <w:tcW w:type="dxa" w:w="1872"/>
          </w:tcPr>
          <w:p>
            <w:r/>
            <w:r>
              <w:rPr>
                <w:rFonts w:ascii="Calibri" w:hAnsi="Calibri"/>
                <w:b w:val="0"/>
                <w:sz w:val="18"/>
              </w:rPr>
              <w:t>Size</w:t>
            </w:r>
          </w:p>
        </w:tc>
        <w:tc>
          <w:tcPr>
            <w:tcW w:type="dxa" w:w="3744"/>
          </w:tcPr>
          <w:p>
            <w:r/>
            <w:r>
              <w:rPr>
                <w:rFonts w:ascii="Calibri" w:hAnsi="Calibri"/>
                <w:b w:val="0"/>
                <w:sz w:val="18"/>
              </w:rPr>
              <w:t>80 Java files, ~10,006 LOC, 11 packages</w:t>
            </w:r>
          </w:p>
        </w:tc>
        <w:tc>
          <w:tcPr>
            <w:tcW w:type="dxa" w:w="4032"/>
          </w:tcPr>
          <w:p>
            <w:r/>
            <w:r>
              <w:rPr>
                <w:rFonts w:ascii="Calibri" w:hAnsi="Calibri"/>
                <w:b w:val="0"/>
                <w:sz w:val="18"/>
              </w:rPr>
              <w:t>44 Java files, ~11,805 LOC, 6 packages</w:t>
            </w:r>
          </w:p>
        </w:tc>
      </w:tr>
      <w:tr>
        <w:tc>
          <w:tcPr>
            <w:tcW w:type="dxa" w:w="1872"/>
            <w:shd w:fill="F3F6F9" w:val="clear"/>
          </w:tcPr>
          <w:p>
            <w:r/>
            <w:r>
              <w:rPr>
                <w:rFonts w:ascii="Calibri" w:hAnsi="Calibri"/>
                <w:b w:val="0"/>
                <w:sz w:val="18"/>
              </w:rPr>
              <w:t>Goals</w:t>
            </w:r>
          </w:p>
        </w:tc>
        <w:tc>
          <w:tcPr>
            <w:tcW w:type="dxa" w:w="3744"/>
            <w:shd w:fill="F3F6F9" w:val="clear"/>
          </w:tcPr>
          <w:p>
            <w:r/>
            <w:r>
              <w:rPr>
                <w:rFonts w:ascii="Calibri" w:hAnsi="Calibri"/>
                <w:b w:val="0"/>
                <w:sz w:val="18"/>
              </w:rPr>
              <w:t>IS-seat-L1…L3, IS-reg-L1…L3</w:t>
            </w:r>
          </w:p>
        </w:tc>
        <w:tc>
          <w:tcPr>
            <w:tcW w:type="dxa" w:w="4032"/>
            <w:shd w:fill="F3F6F9" w:val="clear"/>
          </w:tcPr>
          <w:p>
            <w:r/>
            <w:r>
              <w:rPr>
                <w:rFonts w:ascii="Calibri" w:hAnsi="Calibri"/>
                <w:b w:val="0"/>
                <w:sz w:val="18"/>
              </w:rPr>
              <w:t>GR10-Q1…Q4</w:t>
            </w:r>
          </w:p>
        </w:tc>
      </w:tr>
      <w:tr>
        <w:tc>
          <w:tcPr>
            <w:tcW w:type="dxa" w:w="1872"/>
          </w:tcPr>
          <w:p>
            <w:r/>
            <w:r>
              <w:rPr>
                <w:rFonts w:ascii="Calibri" w:hAnsi="Calibri"/>
                <w:b w:val="0"/>
                <w:sz w:val="18"/>
              </w:rPr>
              <w:t>Reference material</w:t>
            </w:r>
          </w:p>
        </w:tc>
        <w:tc>
          <w:tcPr>
            <w:tcW w:type="dxa" w:w="3744"/>
          </w:tcPr>
          <w:p>
            <w:r/>
            <w:r>
              <w:rPr>
                <w:rFonts w:ascii="Calibri" w:hAnsi="Calibri"/>
                <w:b w:val="0"/>
                <w:sz w:val="18"/>
              </w:rPr>
              <w:t>Requirements and design documentation</w:t>
            </w:r>
          </w:p>
        </w:tc>
        <w:tc>
          <w:tcPr>
            <w:tcW w:type="dxa" w:w="4032"/>
          </w:tcPr>
          <w:p>
            <w:r/>
            <w:r>
              <w:rPr>
                <w:rFonts w:ascii="Calibri" w:hAnsi="Calibri"/>
                <w:b w:val="0"/>
                <w:sz w:val="18"/>
              </w:rPr>
              <w:t>Visual Paradigm model plus class, use-case, deployment, and sequence diagrams</w:t>
            </w:r>
          </w:p>
        </w:tc>
      </w:tr>
    </w:tbl>
    <w:p/>
    <w:p>
      <w:r>
        <w:t>These two systems do not justify the pipeline on context-window grounds. Flattened, each fits in one model call. The reason to keep a multi-phase pipeline on them is traceability: the view can be traced to a viewpoint, a file scope, and repository evidence. A reviewer who asks why the work is decomposed should be answered in those terms, not as a claim that the repositories are too large to read.</w:t>
      </w:r>
    </w:p>
    <w:p>
      <w:pPr>
        <w:pStyle w:val="Titolo1"/>
      </w:pPr>
      <w:r>
        <w:t>12. Three Experimental Approaches</w:t>
      </w:r>
    </w:p>
    <w:p>
      <w:r>
        <w:t>The comparison uses the same two repositories and the same ten goals. What changes is who produces the view. All three conditions were run on the English variants in September 2026. None of the numbers below is a human rating of diagram quality. They record what each condition wrote.</w:t>
      </w:r>
    </w:p>
    <w:p>
      <w:pPr>
        <w:pStyle w:val="Titolo2"/>
      </w:pPr>
      <w:r>
        <w:t>12.1 Plain agent</w:t>
      </w:r>
    </w:p>
    <w:p>
      <w:r>
        <w:t>One general-purpose agent receives the repository path and the goal text, and nothing else. It is not given the Task2View skill, the viewpoint catalog, or the Python pipeline. It writes a PlantUML architecture view, and on a few goals a short note. It does not write the JSON phase contracts (stakeholder profile, viewpoint plan, scope, view model, or validation report). This condition asks what a capable agent does when it is free to choose both the diagram kind and the level of detail.</w:t>
      </w:r>
    </w:p>
    <w:p>
      <w:pPr>
        <w:pStyle w:val="Titolo2"/>
      </w:pPr>
      <w:r>
        <w:t>12.2 Agent with the Task2View skill</w:t>
      </w:r>
    </w:p>
    <w:p>
      <w:r>
        <w:t>The same kind of single agent is given the task2view skill (task2view-skill/SKILL.md) and told to follow it. The skill encodes the ISO/IEC/IEEE 42010 and Views-and-Beyond method used by the pipeline: interpret the stakeholder and task, choose exactly one catalog viewpoint from the concerns the goal raises, bind that viewpoint’s grain, write questions at that grain, then read the repository and publish a view model plus a diagram. The agent does the phases itself. It is forbidden to run task2view or to read the pipeline’s run folders. The skill’s purpose is to test whether the method, written as instructions, is enough, without the graph, the scoper, or the validation gate.</w:t>
      </w:r>
    </w:p>
    <w:p>
      <w:pPr>
        <w:pStyle w:val="Titolo2"/>
      </w:pPr>
      <w:r>
        <w:t>12.3 Multi-phase pipeline</w:t>
      </w:r>
    </w:p>
    <w:p>
      <w:r>
        <w:t>The Task2View pipeline is the implemented system. The batch reported here is pagerank-ciao: file selection by personalized PageRank on the repository graph (Aider RepoMap style, damping 0.85), extraction with the CIAO prompt constrained to the scoped files, and the Phase 8 evidence gate. The command shape is task2view run --scope-strategy pagerank --extract-backend ciao. Phases 1–3 are model calls that interpret the goal and select a viewpoint. Phase 4 builds the graph and proposes files (16 files on these runs). Phase 5 extracts a typed view model from those files. Phase 6 records which questions the evidence supports and does not redraw the view. Phase 7 emits PlantUML. Phase 8 checks that element and relation names are backed by the scoped repository and drops names that are not. The pipeline therefore produces the same artifact filenames as the skill, plus a validation verdict that the skill only imitates.</w:t>
      </w:r>
    </w:p>
    <w:tbl>
      <w:tblPr>
        <w:tblStyle w:val="Grigliatabella"/>
        <w:tblW w:type="auto" w:w="0"/>
        <w:tblLook w:firstColumn="1" w:firstRow="1" w:lastColumn="0" w:lastRow="0" w:noHBand="0" w:noVBand="1" w:val="04A0"/>
      </w:tblPr>
      <w:tblGrid>
        <w:gridCol w:w="2469"/>
        <w:gridCol w:w="2469"/>
        <w:gridCol w:w="2469"/>
        <w:gridCol w:w="2469"/>
      </w:tblGrid>
      <w:tr>
        <w:tc>
          <w:tcPr>
            <w:tcW w:type="dxa" w:w="1944"/>
            <w:shd w:fill="1F4E79" w:val="clear"/>
          </w:tcPr>
          <w:p>
            <w:r>
              <w:rPr>
                <w:color w:val="FFFFFF"/>
              </w:rPr>
            </w:r>
            <w:r>
              <w:rPr>
                <w:rFonts w:ascii="Calibri" w:hAnsi="Calibri"/>
                <w:b/>
                <w:color w:val="FFFFFF"/>
                <w:sz w:val="18"/>
              </w:rPr>
            </w:r>
          </w:p>
        </w:tc>
        <w:tc>
          <w:tcPr>
            <w:tcW w:type="dxa" w:w="2448"/>
            <w:shd w:fill="1F4E79" w:val="clear"/>
          </w:tcPr>
          <w:p>
            <w:r>
              <w:rPr>
                <w:color w:val="FFFFFF"/>
              </w:rPr>
            </w:r>
            <w:r>
              <w:rPr>
                <w:rFonts w:ascii="Calibri" w:hAnsi="Calibri"/>
                <w:b/>
                <w:color w:val="FFFFFF"/>
                <w:sz w:val="18"/>
              </w:rPr>
              <w:t>Plain agent</w:t>
            </w:r>
          </w:p>
        </w:tc>
        <w:tc>
          <w:tcPr>
            <w:tcW w:type="dxa" w:w="2664"/>
            <w:shd w:fill="1F4E79" w:val="clear"/>
          </w:tcPr>
          <w:p>
            <w:r>
              <w:rPr>
                <w:color w:val="FFFFFF"/>
              </w:rPr>
            </w:r>
            <w:r>
              <w:rPr>
                <w:rFonts w:ascii="Calibri" w:hAnsi="Calibri"/>
                <w:b/>
                <w:color w:val="FFFFFF"/>
                <w:sz w:val="18"/>
              </w:rPr>
              <w:t>Agent + skill</w:t>
            </w:r>
          </w:p>
        </w:tc>
        <w:tc>
          <w:tcPr>
            <w:tcW w:type="dxa" w:w="2736"/>
            <w:shd w:fill="1F4E79" w:val="clear"/>
          </w:tcPr>
          <w:p>
            <w:r>
              <w:rPr>
                <w:color w:val="FFFFFF"/>
              </w:rPr>
            </w:r>
            <w:r>
              <w:rPr>
                <w:rFonts w:ascii="Calibri" w:hAnsi="Calibri"/>
                <w:b/>
                <w:color w:val="FFFFFF"/>
                <w:sz w:val="18"/>
              </w:rPr>
              <w:t>Pipeline (pagerank + CIAO)</w:t>
            </w:r>
          </w:p>
        </w:tc>
      </w:tr>
      <w:tr>
        <w:tc>
          <w:tcPr>
            <w:tcW w:type="dxa" w:w="1944"/>
          </w:tcPr>
          <w:p>
            <w:r/>
            <w:r>
              <w:rPr>
                <w:rFonts w:ascii="Calibri" w:hAnsi="Calibri"/>
                <w:b w:val="0"/>
                <w:sz w:val="18"/>
              </w:rPr>
              <w:t>Who decides the view</w:t>
            </w:r>
          </w:p>
        </w:tc>
        <w:tc>
          <w:tcPr>
            <w:tcW w:type="dxa" w:w="2448"/>
          </w:tcPr>
          <w:p>
            <w:r/>
            <w:r>
              <w:rPr>
                <w:rFonts w:ascii="Calibri" w:hAnsi="Calibri"/>
                <w:b w:val="0"/>
                <w:sz w:val="18"/>
              </w:rPr>
              <w:t>The agent, with no catalog</w:t>
            </w:r>
          </w:p>
        </w:tc>
        <w:tc>
          <w:tcPr>
            <w:tcW w:type="dxa" w:w="2664"/>
          </w:tcPr>
          <w:p>
            <w:r/>
            <w:r>
              <w:rPr>
                <w:rFonts w:ascii="Calibri" w:hAnsi="Calibri"/>
                <w:b w:val="0"/>
                <w:sz w:val="18"/>
              </w:rPr>
              <w:t>One agent, bound to the viewpoint catalog</w:t>
            </w:r>
          </w:p>
        </w:tc>
        <w:tc>
          <w:tcPr>
            <w:tcW w:type="dxa" w:w="2736"/>
          </w:tcPr>
          <w:p>
            <w:r/>
            <w:r>
              <w:rPr>
                <w:rFonts w:ascii="Calibri" w:hAnsi="Calibri"/>
                <w:b w:val="0"/>
                <w:sz w:val="18"/>
              </w:rPr>
              <w:t>Separate phase agents, then a scoper and an extractor</w:t>
            </w:r>
          </w:p>
        </w:tc>
      </w:tr>
      <w:tr>
        <w:tc>
          <w:tcPr>
            <w:tcW w:type="dxa" w:w="1944"/>
            <w:shd w:fill="F3F6F9" w:val="clear"/>
          </w:tcPr>
          <w:p>
            <w:r/>
            <w:r>
              <w:rPr>
                <w:rFonts w:ascii="Calibri" w:hAnsi="Calibri"/>
                <w:b w:val="0"/>
                <w:sz w:val="18"/>
              </w:rPr>
              <w:t>Repository access</w:t>
            </w:r>
          </w:p>
        </w:tc>
        <w:tc>
          <w:tcPr>
            <w:tcW w:type="dxa" w:w="2448"/>
            <w:shd w:fill="F3F6F9" w:val="clear"/>
          </w:tcPr>
          <w:p>
            <w:r/>
            <w:r>
              <w:rPr>
                <w:rFonts w:ascii="Calibri" w:hAnsi="Calibri"/>
                <w:b w:val="0"/>
                <w:sz w:val="18"/>
              </w:rPr>
              <w:t>The agent reads the repo as it chooses</w:t>
            </w:r>
          </w:p>
        </w:tc>
        <w:tc>
          <w:tcPr>
            <w:tcW w:type="dxa" w:w="2664"/>
            <w:shd w:fill="F3F6F9" w:val="clear"/>
          </w:tcPr>
          <w:p>
            <w:r/>
            <w:r>
              <w:rPr>
                <w:rFonts w:ascii="Calibri" w:hAnsi="Calibri"/>
                <w:b w:val="0"/>
                <w:sz w:val="18"/>
              </w:rPr>
              <w:t>The agent reads the repo after the viewpoint is fixed</w:t>
            </w:r>
          </w:p>
        </w:tc>
        <w:tc>
          <w:tcPr>
            <w:tcW w:type="dxa" w:w="2736"/>
            <w:shd w:fill="F3F6F9" w:val="clear"/>
          </w:tcPr>
          <w:p>
            <w:r/>
            <w:r>
              <w:rPr>
                <w:rFonts w:ascii="Calibri" w:hAnsi="Calibri"/>
                <w:b w:val="0"/>
                <w:sz w:val="18"/>
              </w:rPr>
              <w:t>PageRank proposes 16 files; later phases see that scope</w:t>
            </w:r>
          </w:p>
        </w:tc>
      </w:tr>
      <w:tr>
        <w:tc>
          <w:tcPr>
            <w:tcW w:type="dxa" w:w="1944"/>
          </w:tcPr>
          <w:p>
            <w:r/>
            <w:r>
              <w:rPr>
                <w:rFonts w:ascii="Calibri" w:hAnsi="Calibri"/>
                <w:b w:val="0"/>
                <w:sz w:val="18"/>
              </w:rPr>
              <w:t>Artifacts</w:t>
            </w:r>
          </w:p>
        </w:tc>
        <w:tc>
          <w:tcPr>
            <w:tcW w:type="dxa" w:w="2448"/>
          </w:tcPr>
          <w:p>
            <w:r/>
            <w:r>
              <w:rPr>
                <w:rFonts w:ascii="Calibri" w:hAnsi="Calibri"/>
                <w:b w:val="0"/>
                <w:sz w:val="18"/>
              </w:rPr>
              <w:t>Diagram, sometimes a note</w:t>
            </w:r>
          </w:p>
        </w:tc>
        <w:tc>
          <w:tcPr>
            <w:tcW w:type="dxa" w:w="2664"/>
          </w:tcPr>
          <w:p>
            <w:r/>
            <w:r>
              <w:rPr>
                <w:rFonts w:ascii="Calibri" w:hAnsi="Calibri"/>
                <w:b w:val="0"/>
                <w:sz w:val="18"/>
              </w:rPr>
              <w:t>Phase JSON plus diagram</w:t>
            </w:r>
          </w:p>
        </w:tc>
        <w:tc>
          <w:tcPr>
            <w:tcW w:type="dxa" w:w="2736"/>
          </w:tcPr>
          <w:p>
            <w:r/>
            <w:r>
              <w:rPr>
                <w:rFonts w:ascii="Calibri" w:hAnsi="Calibri"/>
                <w:b w:val="0"/>
                <w:sz w:val="18"/>
              </w:rPr>
              <w:t>Phase JSON, diagram, and a validation report from the gate</w:t>
            </w:r>
          </w:p>
        </w:tc>
      </w:tr>
      <w:tr>
        <w:tc>
          <w:tcPr>
            <w:tcW w:type="dxa" w:w="1944"/>
            <w:shd w:fill="F3F6F9" w:val="clear"/>
          </w:tcPr>
          <w:p>
            <w:r/>
            <w:r>
              <w:rPr>
                <w:rFonts w:ascii="Calibri" w:hAnsi="Calibri"/>
                <w:b w:val="0"/>
                <w:sz w:val="18"/>
              </w:rPr>
              <w:t>Grounding check</w:t>
            </w:r>
          </w:p>
        </w:tc>
        <w:tc>
          <w:tcPr>
            <w:tcW w:type="dxa" w:w="2448"/>
            <w:shd w:fill="F3F6F9" w:val="clear"/>
          </w:tcPr>
          <w:p>
            <w:r/>
            <w:r>
              <w:rPr>
                <w:rFonts w:ascii="Calibri" w:hAnsi="Calibri"/>
                <w:b w:val="0"/>
                <w:sz w:val="18"/>
              </w:rPr>
              <w:t>None</w:t>
            </w:r>
          </w:p>
        </w:tc>
        <w:tc>
          <w:tcPr>
            <w:tcW w:type="dxa" w:w="2664"/>
            <w:shd w:fill="F3F6F9" w:val="clear"/>
          </w:tcPr>
          <w:p>
            <w:r/>
            <w:r>
              <w:rPr>
                <w:rFonts w:ascii="Calibri" w:hAnsi="Calibri"/>
                <w:b w:val="0"/>
                <w:sz w:val="18"/>
              </w:rPr>
              <w:t>The agent fills validation_report.json itself</w:t>
            </w:r>
          </w:p>
        </w:tc>
        <w:tc>
          <w:tcPr>
            <w:tcW w:type="dxa" w:w="2736"/>
            <w:shd w:fill="F3F6F9" w:val="clear"/>
          </w:tcPr>
          <w:p>
            <w:r/>
            <w:r>
              <w:rPr>
                <w:rFonts w:ascii="Calibri" w:hAnsi="Calibri"/>
                <w:b w:val="0"/>
                <w:sz w:val="18"/>
              </w:rPr>
              <w:t>Phase 8 drops elements and relations with no graph edge</w:t>
            </w:r>
          </w:p>
        </w:tc>
      </w:tr>
    </w:tbl>
    <w:p/>
    <w:p>
      <w:pPr>
        <w:pStyle w:val="Titolo1"/>
      </w:pPr>
      <w:r>
        <w:t>13. Results and Discussion</w:t>
      </w:r>
    </w:p>
    <w:p>
      <w:r>
        <w:t>Every condition finished all ten goals and produced a diagram. Syntax of the skill and pipeline diagrams passed on the first attempt. That is the easy part. The useful differences are which viewpoint was chosen, which names were drawn, and what the automated verdict does and does not mean.</w:t>
      </w:r>
    </w:p>
    <w:p>
      <w:pPr>
        <w:pStyle w:val="Titolo2"/>
      </w:pPr>
      <w:r>
        <w:t>13.1 What each condition drew</w:t>
      </w:r>
    </w:p>
    <w:p>
      <w:r>
        <w:t>The plain agent had no viewpoint id. The diagram titles show the kind it chose. The skill and the pipeline record a catalog viewpoint. The last column is the names actually published in the pipeline view model, which is where that condition is weakest.</w:t>
      </w:r>
    </w:p>
    <w:tbl>
      <w:tblPr>
        <w:tblStyle w:val="Grigliatabella"/>
        <w:tblW w:type="auto" w:w="0"/>
        <w:tblLook w:firstColumn="1" w:firstRow="1" w:lastColumn="0" w:lastRow="0" w:noHBand="0" w:noVBand="1" w:val="04A0"/>
      </w:tblPr>
      <w:tblGrid>
        <w:gridCol w:w="2469"/>
        <w:gridCol w:w="2469"/>
        <w:gridCol w:w="2469"/>
        <w:gridCol w:w="2469"/>
      </w:tblGrid>
      <w:tr>
        <w:tc>
          <w:tcPr>
            <w:tcW w:type="dxa" w:w="1512"/>
            <w:shd w:fill="1F4E79" w:val="clear"/>
          </w:tcPr>
          <w:p>
            <w:r>
              <w:rPr>
                <w:color w:val="FFFFFF"/>
              </w:rPr>
            </w:r>
            <w:r>
              <w:rPr>
                <w:rFonts w:ascii="Calibri" w:hAnsi="Calibri"/>
                <w:b/>
                <w:color w:val="FFFFFF"/>
                <w:sz w:val="18"/>
              </w:rPr>
              <w:t>Goal</w:t>
            </w:r>
          </w:p>
        </w:tc>
        <w:tc>
          <w:tcPr>
            <w:tcW w:type="dxa" w:w="2664"/>
            <w:shd w:fill="1F4E79" w:val="clear"/>
          </w:tcPr>
          <w:p>
            <w:r>
              <w:rPr>
                <w:color w:val="FFFFFF"/>
              </w:rPr>
            </w:r>
            <w:r>
              <w:rPr>
                <w:rFonts w:ascii="Calibri" w:hAnsi="Calibri"/>
                <w:b/>
                <w:color w:val="FFFFFF"/>
                <w:sz w:val="18"/>
              </w:rPr>
              <w:t>Plain agent</w:t>
            </w:r>
          </w:p>
        </w:tc>
        <w:tc>
          <w:tcPr>
            <w:tcW w:type="dxa" w:w="2952"/>
            <w:shd w:fill="1F4E79" w:val="clear"/>
          </w:tcPr>
          <w:p>
            <w:r>
              <w:rPr>
                <w:color w:val="FFFFFF"/>
              </w:rPr>
            </w:r>
            <w:r>
              <w:rPr>
                <w:rFonts w:ascii="Calibri" w:hAnsi="Calibri"/>
                <w:b/>
                <w:color w:val="FFFFFF"/>
                <w:sz w:val="18"/>
              </w:rPr>
              <w:t>Skill viewpoint and names</w:t>
            </w:r>
          </w:p>
        </w:tc>
        <w:tc>
          <w:tcPr>
            <w:tcW w:type="dxa" w:w="3096"/>
            <w:shd w:fill="1F4E79" w:val="clear"/>
          </w:tcPr>
          <w:p>
            <w:r>
              <w:rPr>
                <w:color w:val="FFFFFF"/>
              </w:rPr>
            </w:r>
            <w:r>
              <w:rPr>
                <w:rFonts w:ascii="Calibri" w:hAnsi="Calibri"/>
                <w:b/>
                <w:color w:val="FFFFFF"/>
                <w:sz w:val="18"/>
              </w:rPr>
              <w:t>Pipeline viewpoint and names</w:t>
            </w:r>
          </w:p>
        </w:tc>
      </w:tr>
      <w:tr>
        <w:tc>
          <w:tcPr>
            <w:tcW w:type="dxa" w:w="1512"/>
          </w:tcPr>
          <w:p>
            <w:r/>
            <w:r>
              <w:rPr>
                <w:rFonts w:ascii="Calibri" w:hAnsi="Calibri"/>
                <w:b w:val="0"/>
                <w:sz w:val="18"/>
              </w:rPr>
              <w:t>IS-seat-L1</w:t>
            </w:r>
          </w:p>
        </w:tc>
        <w:tc>
          <w:tcPr>
            <w:tcW w:type="dxa" w:w="2664"/>
          </w:tcPr>
          <w:p>
            <w:r/>
            <w:r>
              <w:rPr>
                <w:rFonts w:ascii="Calibri" w:hAnsi="Calibri"/>
                <w:b w:val="0"/>
                <w:sz w:val="18"/>
              </w:rPr>
              <w:t>Component view of booking: LibraryFacade, ReservationManager, StudyRoomManager, registries</w:t>
            </w:r>
          </w:p>
        </w:tc>
        <w:tc>
          <w:tcPr>
            <w:tcW w:type="dxa" w:w="2952"/>
          </w:tcPr>
          <w:p>
            <w:r/>
            <w:r>
              <w:rPr>
                <w:rFonts w:ascii="Calibri" w:hAnsi="Calibri"/>
                <w:b w:val="0"/>
                <w:sz w:val="18"/>
              </w:rPr>
              <w:t>module-decomposition. Facade, ReservationManager, registries, NotificationManager</w:t>
            </w:r>
          </w:p>
        </w:tc>
        <w:tc>
          <w:tcPr>
            <w:tcW w:type="dxa" w:w="3096"/>
          </w:tcPr>
          <w:p>
            <w:r/>
            <w:r>
              <w:rPr>
                <w:rFonts w:ascii="Calibri" w:hAnsi="Calibri"/>
                <w:b w:val="0"/>
                <w:sz w:val="18"/>
              </w:rPr>
              <w:t>module-decomposition. Area, Seat, Student, Reservation, StudyRoom, User — domain types, not the booking modules</w:t>
            </w:r>
          </w:p>
        </w:tc>
      </w:tr>
      <w:tr>
        <w:tc>
          <w:tcPr>
            <w:tcW w:type="dxa" w:w="1512"/>
            <w:shd w:fill="F3F6F9" w:val="clear"/>
          </w:tcPr>
          <w:p>
            <w:r/>
            <w:r>
              <w:rPr>
                <w:rFonts w:ascii="Calibri" w:hAnsi="Calibri"/>
                <w:b w:val="0"/>
                <w:sz w:val="18"/>
              </w:rPr>
              <w:t>IS-seat-L2</w:t>
            </w:r>
          </w:p>
        </w:tc>
        <w:tc>
          <w:tcPr>
            <w:tcW w:type="dxa" w:w="2664"/>
            <w:shd w:fill="F3F6F9" w:val="clear"/>
          </w:tcPr>
          <w:p>
            <w:r/>
            <w:r>
              <w:rPr>
                <w:rFonts w:ascii="Calibri" w:hAnsi="Calibri"/>
                <w:b w:val="0"/>
                <w:sz w:val="18"/>
              </w:rPr>
              <w:t>Same booking components, with rule touchpoints marked as likely to change</w:t>
            </w:r>
          </w:p>
        </w:tc>
        <w:tc>
          <w:tcPr>
            <w:tcW w:type="dxa" w:w="2952"/>
            <w:shd w:fill="F3F6F9" w:val="clear"/>
          </w:tcPr>
          <w:p>
            <w:r/>
            <w:r>
              <w:rPr>
                <w:rFonts w:ascii="Calibri" w:hAnsi="Calibri"/>
                <w:b w:val="0"/>
                <w:sz w:val="18"/>
              </w:rPr>
              <w:t>module-decomposition. Same managers, plus Seat and Student</w:t>
            </w:r>
          </w:p>
        </w:tc>
        <w:tc>
          <w:tcPr>
            <w:tcW w:type="dxa" w:w="3096"/>
            <w:shd w:fill="F3F6F9" w:val="clear"/>
          </w:tcPr>
          <w:p>
            <w:r/>
            <w:r>
              <w:rPr>
                <w:rFonts w:ascii="Calibri" w:hAnsi="Calibri"/>
                <w:b w:val="0"/>
                <w:sz w:val="18"/>
              </w:rPr>
              <w:t>module-decomposition. Same eight domain types as L1</w:t>
            </w:r>
          </w:p>
        </w:tc>
      </w:tr>
      <w:tr>
        <w:tc>
          <w:tcPr>
            <w:tcW w:type="dxa" w:w="1512"/>
          </w:tcPr>
          <w:p>
            <w:r/>
            <w:r>
              <w:rPr>
                <w:rFonts w:ascii="Calibri" w:hAnsi="Calibri"/>
                <w:b w:val="0"/>
                <w:sz w:val="18"/>
              </w:rPr>
              <w:t>IS-seat-L3</w:t>
            </w:r>
          </w:p>
        </w:tc>
        <w:tc>
          <w:tcPr>
            <w:tcW w:type="dxa" w:w="2664"/>
          </w:tcPr>
          <w:p>
            <w:r/>
            <w:r>
              <w:rPr>
                <w:rFonts w:ascii="Calibri" w:hAnsi="Calibri"/>
                <w:b w:val="0"/>
                <w:sz w:val="18"/>
              </w:rPr>
              <w:t>Booking architecture including notification and persistence</w:t>
            </w:r>
          </w:p>
        </w:tc>
        <w:tc>
          <w:tcPr>
            <w:tcW w:type="dxa" w:w="2952"/>
          </w:tcPr>
          <w:p>
            <w:r/>
            <w:r>
              <w:rPr>
                <w:rFonts w:ascii="Calibri" w:hAnsi="Calibri"/>
                <w:b w:val="0"/>
                <w:sz w:val="18"/>
              </w:rPr>
              <w:t>module-decomposition. ReservationManager, FirstAvailableAssignment, NotificationManager, ExternalEmailGateway</w:t>
            </w:r>
          </w:p>
        </w:tc>
        <w:tc>
          <w:tcPr>
            <w:tcW w:type="dxa" w:w="3096"/>
          </w:tcPr>
          <w:p>
            <w:r/>
            <w:r>
              <w:rPr>
                <w:rFonts w:ascii="Calibri" w:hAnsi="Calibri"/>
                <w:b w:val="0"/>
                <w:sz w:val="18"/>
              </w:rPr>
              <w:t>module-decomposition. Domain types plus NotificationManager and ExternalEmailGateway</w:t>
            </w:r>
          </w:p>
        </w:tc>
      </w:tr>
      <w:tr>
        <w:tc>
          <w:tcPr>
            <w:tcW w:type="dxa" w:w="1512"/>
            <w:shd w:fill="F3F6F9" w:val="clear"/>
          </w:tcPr>
          <w:p>
            <w:r/>
            <w:r>
              <w:rPr>
                <w:rFonts w:ascii="Calibri" w:hAnsi="Calibri"/>
                <w:b w:val="0"/>
                <w:sz w:val="18"/>
              </w:rPr>
              <w:t>IS-reg-L1</w:t>
            </w:r>
          </w:p>
        </w:tc>
        <w:tc>
          <w:tcPr>
            <w:tcW w:type="dxa" w:w="2664"/>
            <w:shd w:fill="F3F6F9" w:val="clear"/>
          </w:tcPr>
          <w:p>
            <w:r/>
            <w:r>
              <w:rPr>
                <w:rFonts w:ascii="Calibri" w:hAnsi="Calibri"/>
                <w:b w:val="0"/>
                <w:sz w:val="18"/>
              </w:rPr>
              <w:t>Registration components and the call path from Swing and the REST controller through UserManager to persistence</w:t>
            </w:r>
          </w:p>
        </w:tc>
        <w:tc>
          <w:tcPr>
            <w:tcW w:type="dxa" w:w="2952"/>
            <w:shd w:fill="F3F6F9" w:val="clear"/>
          </w:tcPr>
          <w:p>
            <w:r/>
            <w:r>
              <w:rPr>
                <w:rFonts w:ascii="Calibri" w:hAnsi="Calibri"/>
                <w:b w:val="0"/>
                <w:sz w:val="18"/>
              </w:rPr>
              <w:t>cnc-runtime. LibraryFacade, UserManager, role factories, UserRegistry, PersistenceManager, reservationsdb</w:t>
            </w:r>
          </w:p>
        </w:tc>
        <w:tc>
          <w:tcPr>
            <w:tcW w:type="dxa" w:w="3096"/>
            <w:shd w:fill="F3F6F9" w:val="clear"/>
          </w:tcPr>
          <w:p>
            <w:r/>
            <w:r>
              <w:rPr>
                <w:rFonts w:ascii="Calibri" w:hAnsi="Calibri"/>
                <w:b w:val="0"/>
                <w:sz w:val="18"/>
              </w:rPr>
              <w:t>scenario. PersistenceManager, Registration, UserDTO, UserFactory, UserManager, UserRegistry</w:t>
            </w:r>
          </w:p>
        </w:tc>
      </w:tr>
      <w:tr>
        <w:tc>
          <w:tcPr>
            <w:tcW w:type="dxa" w:w="1512"/>
          </w:tcPr>
          <w:p>
            <w:r/>
            <w:r>
              <w:rPr>
                <w:rFonts w:ascii="Calibri" w:hAnsi="Calibri"/>
                <w:b w:val="0"/>
                <w:sz w:val="18"/>
              </w:rPr>
              <w:t>IS-reg-L2</w:t>
            </w:r>
          </w:p>
        </w:tc>
        <w:tc>
          <w:tcPr>
            <w:tcW w:type="dxa" w:w="2664"/>
          </w:tcPr>
          <w:p>
            <w:r/>
            <w:r>
              <w:rPr>
                <w:rFonts w:ascii="Calibri" w:hAnsi="Calibri"/>
                <w:b w:val="0"/>
                <w:sz w:val="18"/>
              </w:rPr>
              <w:t>Same path, with the integration points called out</w:t>
            </w:r>
          </w:p>
        </w:tc>
        <w:tc>
          <w:tcPr>
            <w:tcW w:type="dxa" w:w="2952"/>
          </w:tcPr>
          <w:p>
            <w:r/>
            <w:r>
              <w:rPr>
                <w:rFonts w:ascii="Calibri" w:hAnsi="Calibri"/>
                <w:b w:val="0"/>
                <w:sz w:val="18"/>
              </w:rPr>
              <w:t>module-decomposition. AuthenticationController, LibraryFacade, UserManager, factories, registries</w:t>
            </w:r>
          </w:p>
        </w:tc>
        <w:tc>
          <w:tcPr>
            <w:tcW w:type="dxa" w:w="3096"/>
          </w:tcPr>
          <w:p>
            <w:r/>
            <w:r>
              <w:rPr>
                <w:rFonts w:ascii="Calibri" w:hAnsi="Calibri"/>
                <w:b w:val="0"/>
                <w:sz w:val="18"/>
              </w:rPr>
              <w:t>scenario. LibraryFacade, Registration, UserFactory, UserManager, PersistenceManager</w:t>
            </w:r>
          </w:p>
        </w:tc>
      </w:tr>
      <w:tr>
        <w:tc>
          <w:tcPr>
            <w:tcW w:type="dxa" w:w="1512"/>
            <w:shd w:fill="F3F6F9" w:val="clear"/>
          </w:tcPr>
          <w:p>
            <w:r/>
            <w:r>
              <w:rPr>
                <w:rFonts w:ascii="Calibri" w:hAnsi="Calibri"/>
                <w:b w:val="0"/>
                <w:sz w:val="18"/>
              </w:rPr>
              <w:t>IS-reg-L3</w:t>
            </w:r>
          </w:p>
        </w:tc>
        <w:tc>
          <w:tcPr>
            <w:tcW w:type="dxa" w:w="2664"/>
            <w:shd w:fill="F3F6F9" w:val="clear"/>
          </w:tcPr>
          <w:p>
            <w:r/>
            <w:r>
              <w:rPr>
                <w:rFonts w:ascii="Calibri" w:hAnsi="Calibri"/>
                <w:b w:val="0"/>
                <w:sz w:val="18"/>
              </w:rPr>
              <w:t>Registration architecture aimed at invalid and duplicate accounts</w:t>
            </w:r>
          </w:p>
        </w:tc>
        <w:tc>
          <w:tcPr>
            <w:tcW w:type="dxa" w:w="2952"/>
            <w:shd w:fill="F3F6F9" w:val="clear"/>
          </w:tcPr>
          <w:p>
            <w:r/>
            <w:r>
              <w:rPr>
                <w:rFonts w:ascii="Calibri" w:hAnsi="Calibri"/>
                <w:b w:val="0"/>
                <w:sz w:val="18"/>
              </w:rPr>
              <w:t>module-decomposition. Same registration types; verdict pass_with_corrections</w:t>
            </w:r>
          </w:p>
        </w:tc>
        <w:tc>
          <w:tcPr>
            <w:tcW w:type="dxa" w:w="3096"/>
            <w:shd w:fill="F3F6F9" w:val="clear"/>
          </w:tcPr>
          <w:p>
            <w:r/>
            <w:r>
              <w:rPr>
                <w:rFonts w:ascii="Calibri" w:hAnsi="Calibri"/>
                <w:b w:val="0"/>
                <w:sz w:val="18"/>
              </w:rPr>
              <w:t>scenario. Registration, StudentFactory, UserManager, UserRegistry. One drawn call had no graph edge</w:t>
            </w:r>
          </w:p>
        </w:tc>
      </w:tr>
      <w:tr>
        <w:tc>
          <w:tcPr>
            <w:tcW w:type="dxa" w:w="1512"/>
          </w:tcPr>
          <w:p>
            <w:r/>
            <w:r>
              <w:rPr>
                <w:rFonts w:ascii="Calibri" w:hAnsi="Calibri"/>
                <w:b w:val="0"/>
                <w:sz w:val="18"/>
              </w:rPr>
              <w:t>GR10-Q1</w:t>
            </w:r>
          </w:p>
        </w:tc>
        <w:tc>
          <w:tcPr>
            <w:tcW w:type="dxa" w:w="2664"/>
          </w:tcPr>
          <w:p>
            <w:r/>
            <w:r>
              <w:rPr>
                <w:rFonts w:ascii="Calibri" w:hAnsi="Calibri"/>
                <w:b w:val="0"/>
                <w:sz w:val="18"/>
              </w:rPr>
              <w:t>BCED packages with the real GUI and controller names inside them</w:t>
            </w:r>
          </w:p>
        </w:tc>
        <w:tc>
          <w:tcPr>
            <w:tcW w:type="dxa" w:w="2952"/>
          </w:tcPr>
          <w:p>
            <w:r/>
            <w:r>
              <w:rPr>
                <w:rFonts w:ascii="Calibri" w:hAnsi="Calibri"/>
                <w:b w:val="0"/>
                <w:sz w:val="18"/>
              </w:rPr>
              <w:t>module-decomposition. Dashboards, controllers, ReportService, UserService, PersistenceService</w:t>
            </w:r>
          </w:p>
        </w:tc>
        <w:tc>
          <w:tcPr>
            <w:tcW w:type="dxa" w:w="3096"/>
          </w:tcPr>
          <w:p>
            <w:r/>
            <w:r>
              <w:rPr>
                <w:rFonts w:ascii="Calibri" w:hAnsi="Calibri"/>
                <w:b w:val="0"/>
                <w:sz w:val="18"/>
              </w:rPr>
              <w:t>module-decomposition. Citizen, Report, state classes (Assigned, Resolved), one GUI, UserService</w:t>
            </w:r>
          </w:p>
        </w:tc>
      </w:tr>
      <w:tr>
        <w:tc>
          <w:tcPr>
            <w:tcW w:type="dxa" w:w="1512"/>
            <w:shd w:fill="F3F6F9" w:val="clear"/>
          </w:tcPr>
          <w:p>
            <w:r/>
            <w:r>
              <w:rPr>
                <w:rFonts w:ascii="Calibri" w:hAnsi="Calibri"/>
                <w:b w:val="0"/>
                <w:sz w:val="18"/>
              </w:rPr>
              <w:t>GR10-Q2</w:t>
            </w:r>
          </w:p>
        </w:tc>
        <w:tc>
          <w:tcPr>
            <w:tcW w:type="dxa" w:w="2664"/>
            <w:shd w:fill="F3F6F9" w:val="clear"/>
          </w:tcPr>
          <w:p>
            <w:r/>
            <w:r>
              <w:rPr>
                <w:rFonts w:ascii="Calibri" w:hAnsi="Calibri"/>
                <w:b w:val="0"/>
                <w:sz w:val="18"/>
              </w:rPr>
              <w:t>Deployment view: JVM host, Maven artifact, persistence.xml, MySQL host, reports_db, JDBC</w:t>
            </w:r>
          </w:p>
        </w:tc>
        <w:tc>
          <w:tcPr>
            <w:tcW w:type="dxa" w:w="2952"/>
            <w:shd w:fill="F3F6F9" w:val="clear"/>
          </w:tcPr>
          <w:p>
            <w:r/>
            <w:r>
              <w:rPr>
                <w:rFonts w:ascii="Calibri" w:hAnsi="Calibri"/>
                <w:b w:val="0"/>
                <w:sz w:val="18"/>
              </w:rPr>
              <w:t>allocation-deployment. Java runtime host, the Maven artifact, persistence.xml, MySQL host, reports_db (5 elements, 7/7 relations)</w:t>
            </w:r>
          </w:p>
        </w:tc>
        <w:tc>
          <w:tcPr>
            <w:tcW w:type="dxa" w:w="3096"/>
            <w:shd w:fill="F3F6F9" w:val="clear"/>
          </w:tcPr>
          <w:p>
            <w:r/>
            <w:r>
              <w:rPr>
                <w:rFonts w:ascii="Calibri" w:hAnsi="Calibri"/>
                <w:b w:val="0"/>
                <w:sz w:val="18"/>
              </w:rPr>
              <w:t>allocation-deployment. 17 classes attached to an execution node. 37 of 51 relations kept; 14 deployedTo edges removed as unsupported</w:t>
            </w:r>
          </w:p>
        </w:tc>
      </w:tr>
      <w:tr>
        <w:tc>
          <w:tcPr>
            <w:tcW w:type="dxa" w:w="1512"/>
          </w:tcPr>
          <w:p>
            <w:r/>
            <w:r>
              <w:rPr>
                <w:rFonts w:ascii="Calibri" w:hAnsi="Calibri"/>
                <w:b w:val="0"/>
                <w:sz w:val="18"/>
              </w:rPr>
              <w:t>GR10-Q3</w:t>
            </w:r>
          </w:p>
        </w:tc>
        <w:tc>
          <w:tcPr>
            <w:tcW w:type="dxa" w:w="2664"/>
          </w:tcPr>
          <w:p>
            <w:r/>
            <w:r>
              <w:rPr>
                <w:rFonts w:ascii="Calibri" w:hAnsi="Calibri"/>
                <w:b w:val="0"/>
                <w:sz w:val="18"/>
              </w:rPr>
              <w:t>JPA class model of users, reports, location, status, notes</w:t>
            </w:r>
          </w:p>
        </w:tc>
        <w:tc>
          <w:tcPr>
            <w:tcW w:type="dxa" w:w="2952"/>
          </w:tcPr>
          <w:p>
            <w:r/>
            <w:r>
              <w:rPr>
                <w:rFonts w:ascii="Calibri" w:hAnsi="Calibri"/>
                <w:b w:val="0"/>
                <w:sz w:val="18"/>
              </w:rPr>
              <w:t>code-mapping. User, Citizen, Report, Location, category, status, notes, Notification, and the services that use them</w:t>
            </w:r>
          </w:p>
        </w:tc>
        <w:tc>
          <w:tcPr>
            <w:tcW w:type="dxa" w:w="3096"/>
          </w:tcPr>
          <w:p>
            <w:r/>
            <w:r>
              <w:rPr>
                <w:rFonts w:ascii="Calibri" w:hAnsi="Calibri"/>
                <w:b w:val="0"/>
                <w:sz w:val="18"/>
              </w:rPr>
              <w:t>data-model. Citizen, Report, Location, InternalNote, StatusUpdate, User. Two associations had no graph edge</w:t>
            </w:r>
          </w:p>
        </w:tc>
      </w:tr>
      <w:tr>
        <w:tc>
          <w:tcPr>
            <w:tcW w:type="dxa" w:w="1512"/>
            <w:shd w:fill="F3F6F9" w:val="clear"/>
          </w:tcPr>
          <w:p>
            <w:r/>
            <w:r>
              <w:rPr>
                <w:rFonts w:ascii="Calibri" w:hAnsi="Calibri"/>
                <w:b w:val="0"/>
                <w:sz w:val="18"/>
              </w:rPr>
              <w:t>GR10-Q4</w:t>
            </w:r>
          </w:p>
        </w:tc>
        <w:tc>
          <w:tcPr>
            <w:tcW w:type="dxa" w:w="2664"/>
            <w:shd w:fill="F3F6F9" w:val="clear"/>
          </w:tcPr>
          <w:p>
            <w:r/>
            <w:r>
              <w:rPr>
                <w:rFonts w:ascii="Calibri" w:hAnsi="Calibri"/>
                <w:b w:val="0"/>
                <w:sz w:val="18"/>
              </w:rPr>
              <w:t>Use-case diagram: Citizen and Municipal Operator, with registration, reporting, status, notes, and monitoring</w:t>
            </w:r>
          </w:p>
        </w:tc>
        <w:tc>
          <w:tcPr>
            <w:tcW w:type="dxa" w:w="2952"/>
            <w:shd w:fill="F3F6F9" w:val="clear"/>
          </w:tcPr>
          <w:p>
            <w:r/>
            <w:r>
              <w:rPr>
                <w:rFonts w:ascii="Calibri" w:hAnsi="Calibri"/>
                <w:b w:val="0"/>
                <w:sz w:val="18"/>
              </w:rPr>
              <w:t>context (Mermaid). Citizen, Municipal Operator, the system, MySQL</w:t>
            </w:r>
          </w:p>
        </w:tc>
        <w:tc>
          <w:tcPr>
            <w:tcW w:type="dxa" w:w="3096"/>
            <w:shd w:fill="F3F6F9" w:val="clear"/>
          </w:tcPr>
          <w:p>
            <w:r/>
            <w:r>
              <w:rPr>
                <w:rFonts w:ascii="Calibri" w:hAnsi="Calibri"/>
                <w:b w:val="0"/>
                <w:sz w:val="18"/>
              </w:rPr>
              <w:t>context. Citizen, Municipal Operator, and the file ActivityMonitoringGUI.java standing in for the system</w:t>
            </w:r>
          </w:p>
        </w:tc>
      </w:tr>
    </w:tbl>
    <w:p/>
    <w:p>
      <w:pPr>
        <w:pStyle w:val="Titolo2"/>
      </w:pPr>
      <w:r>
        <w:t>13.2 Automated verdicts</w:t>
      </w:r>
    </w:p>
    <w:p>
      <w:r>
        <w:t>The skill and the pipeline both emit validation_report.json. The verdict counts names that resolve to the scoped files and relations that exist as edges in the repository graph. It does not ask whether the diagram answers the stakeholder.</w:t>
      </w:r>
    </w:p>
    <w:tbl>
      <w:tblPr>
        <w:tblStyle w:val="Grigliatabella"/>
        <w:tblW w:type="auto" w:w="0"/>
        <w:tblLook w:firstColumn="1" w:firstRow="1" w:lastColumn="0" w:lastRow="0" w:noHBand="0" w:noVBand="1" w:val="04A0"/>
      </w:tblPr>
      <w:tblGrid>
        <w:gridCol w:w="1976"/>
        <w:gridCol w:w="1976"/>
        <w:gridCol w:w="1976"/>
        <w:gridCol w:w="1976"/>
        <w:gridCol w:w="1976"/>
      </w:tblGrid>
      <w:tr>
        <w:tc>
          <w:tcPr>
            <w:tcW w:type="dxa" w:w="1728"/>
            <w:shd w:fill="1F4E79" w:val="clear"/>
          </w:tcPr>
          <w:p>
            <w:r>
              <w:rPr>
                <w:color w:val="FFFFFF"/>
              </w:rPr>
            </w:r>
            <w:r>
              <w:rPr>
                <w:rFonts w:ascii="Calibri" w:hAnsi="Calibri"/>
                <w:b/>
                <w:color w:val="FFFFFF"/>
                <w:sz w:val="18"/>
              </w:rPr>
              <w:t>Condition</w:t>
            </w:r>
          </w:p>
        </w:tc>
        <w:tc>
          <w:tcPr>
            <w:tcW w:type="dxa" w:w="2088"/>
            <w:shd w:fill="1F4E79" w:val="clear"/>
          </w:tcPr>
          <w:p>
            <w:r>
              <w:rPr>
                <w:color w:val="FFFFFF"/>
              </w:rPr>
            </w:r>
            <w:r>
              <w:rPr>
                <w:rFonts w:ascii="Calibri" w:hAnsi="Calibri"/>
                <w:b/>
                <w:color w:val="FFFFFF"/>
                <w:sz w:val="18"/>
              </w:rPr>
              <w:t>Runs finished</w:t>
            </w:r>
          </w:p>
        </w:tc>
        <w:tc>
          <w:tcPr>
            <w:tcW w:type="dxa" w:w="1872"/>
            <w:shd w:fill="1F4E79" w:val="clear"/>
          </w:tcPr>
          <w:p>
            <w:r>
              <w:rPr>
                <w:color w:val="FFFFFF"/>
              </w:rPr>
            </w:r>
            <w:r>
              <w:rPr>
                <w:rFonts w:ascii="Calibri" w:hAnsi="Calibri"/>
                <w:b/>
                <w:color w:val="FFFFFF"/>
                <w:sz w:val="18"/>
              </w:rPr>
              <w:t>Syntax</w:t>
            </w:r>
          </w:p>
        </w:tc>
        <w:tc>
          <w:tcPr>
            <w:tcW w:type="dxa" w:w="2448"/>
            <w:shd w:fill="1F4E79" w:val="clear"/>
          </w:tcPr>
          <w:p>
            <w:r>
              <w:rPr>
                <w:color w:val="FFFFFF"/>
              </w:rPr>
            </w:r>
            <w:r>
              <w:rPr>
                <w:rFonts w:ascii="Calibri" w:hAnsi="Calibri"/>
                <w:b/>
                <w:color w:val="FFFFFF"/>
                <w:sz w:val="18"/>
              </w:rPr>
              <w:t>Verdict</w:t>
            </w:r>
          </w:p>
        </w:tc>
        <w:tc>
          <w:tcPr>
            <w:tcW w:type="dxa" w:w="3456"/>
            <w:shd w:fill="1F4E79" w:val="clear"/>
          </w:tcPr>
          <w:p>
            <w:r>
              <w:rPr>
                <w:color w:val="FFFFFF"/>
              </w:rPr>
            </w:r>
            <w:r>
              <w:rPr>
                <w:rFonts w:ascii="Calibri" w:hAnsi="Calibri"/>
                <w:b/>
                <w:color w:val="FFFFFF"/>
                <w:sz w:val="18"/>
              </w:rPr>
              <w:t>What the verdict missed</w:t>
            </w:r>
          </w:p>
        </w:tc>
      </w:tr>
      <w:tr>
        <w:tc>
          <w:tcPr>
            <w:tcW w:type="dxa" w:w="1728"/>
          </w:tcPr>
          <w:p>
            <w:r/>
            <w:r>
              <w:rPr>
                <w:rFonts w:ascii="Calibri" w:hAnsi="Calibri"/>
                <w:b w:val="0"/>
                <w:sz w:val="18"/>
              </w:rPr>
              <w:t>Plain agent</w:t>
            </w:r>
          </w:p>
        </w:tc>
        <w:tc>
          <w:tcPr>
            <w:tcW w:type="dxa" w:w="2088"/>
          </w:tcPr>
          <w:p>
            <w:r/>
            <w:r>
              <w:rPr>
                <w:rFonts w:ascii="Calibri" w:hAnsi="Calibri"/>
                <w:b w:val="0"/>
                <w:sz w:val="18"/>
              </w:rPr>
              <w:t>10/10 diagrams</w:t>
            </w:r>
          </w:p>
        </w:tc>
        <w:tc>
          <w:tcPr>
            <w:tcW w:type="dxa" w:w="1872"/>
          </w:tcPr>
          <w:p>
            <w:r/>
            <w:r>
              <w:rPr>
                <w:rFonts w:ascii="Calibri" w:hAnsi="Calibri"/>
                <w:b w:val="0"/>
                <w:sz w:val="18"/>
              </w:rPr>
              <w:t>Not checked by the gate</w:t>
            </w:r>
          </w:p>
        </w:tc>
        <w:tc>
          <w:tcPr>
            <w:tcW w:type="dxa" w:w="2448"/>
          </w:tcPr>
          <w:p>
            <w:r/>
            <w:r>
              <w:rPr>
                <w:rFonts w:ascii="Calibri" w:hAnsi="Calibri"/>
                <w:b w:val="0"/>
                <w:sz w:val="18"/>
              </w:rPr>
              <w:t>No report</w:t>
            </w:r>
          </w:p>
        </w:tc>
        <w:tc>
          <w:tcPr>
            <w:tcW w:type="dxa" w:w="3456"/>
          </w:tcPr>
          <w:p>
            <w:r/>
            <w:r>
              <w:rPr>
                <w:rFonts w:ascii="Calibri" w:hAnsi="Calibri"/>
                <w:b w:val="0"/>
                <w:sz w:val="18"/>
              </w:rPr>
              <w:t>No trace from goal to viewpoint to evidence</w:t>
            </w:r>
          </w:p>
        </w:tc>
      </w:tr>
      <w:tr>
        <w:tc>
          <w:tcPr>
            <w:tcW w:type="dxa" w:w="1728"/>
            <w:shd w:fill="F3F6F9" w:val="clear"/>
          </w:tcPr>
          <w:p>
            <w:r/>
            <w:r>
              <w:rPr>
                <w:rFonts w:ascii="Calibri" w:hAnsi="Calibri"/>
                <w:b w:val="0"/>
                <w:sz w:val="18"/>
              </w:rPr>
              <w:t>Agent + skill</w:t>
            </w:r>
          </w:p>
        </w:tc>
        <w:tc>
          <w:tcPr>
            <w:tcW w:type="dxa" w:w="2088"/>
            <w:shd w:fill="F3F6F9" w:val="clear"/>
          </w:tcPr>
          <w:p>
            <w:r/>
            <w:r>
              <w:rPr>
                <w:rFonts w:ascii="Calibri" w:hAnsi="Calibri"/>
                <w:b w:val="0"/>
                <w:sz w:val="18"/>
              </w:rPr>
              <w:t>10/10 full artifact sets</w:t>
            </w:r>
          </w:p>
        </w:tc>
        <w:tc>
          <w:tcPr>
            <w:tcW w:type="dxa" w:w="1872"/>
            <w:shd w:fill="F3F6F9" w:val="clear"/>
          </w:tcPr>
          <w:p>
            <w:r/>
            <w:r>
              <w:rPr>
                <w:rFonts w:ascii="Calibri" w:hAnsi="Calibri"/>
                <w:b w:val="0"/>
                <w:sz w:val="18"/>
              </w:rPr>
              <w:t>pass, 1 attempt</w:t>
            </w:r>
          </w:p>
        </w:tc>
        <w:tc>
          <w:tcPr>
            <w:tcW w:type="dxa" w:w="2448"/>
            <w:shd w:fill="F3F6F9" w:val="clear"/>
          </w:tcPr>
          <w:p>
            <w:r/>
            <w:r>
              <w:rPr>
                <w:rFonts w:ascii="Calibri" w:hAnsi="Calibri"/>
                <w:b w:val="0"/>
                <w:sz w:val="18"/>
              </w:rPr>
              <w:t>9 pass, 1 pass_with_corrections (IS-reg-L3)</w:t>
            </w:r>
          </w:p>
        </w:tc>
        <w:tc>
          <w:tcPr>
            <w:tcW w:type="dxa" w:w="3456"/>
            <w:shd w:fill="F3F6F9" w:val="clear"/>
          </w:tcPr>
          <w:p>
            <w:r/>
            <w:r>
              <w:rPr>
                <w:rFonts w:ascii="Calibri" w:hAnsi="Calibri"/>
                <w:b w:val="0"/>
                <w:sz w:val="18"/>
              </w:rPr>
              <w:t>Self-reported. Containment (RI-2) left open on several module views. Control-flow and connectivity often recorded as unanswered</w:t>
            </w:r>
          </w:p>
        </w:tc>
      </w:tr>
      <w:tr>
        <w:tc>
          <w:tcPr>
            <w:tcW w:type="dxa" w:w="1728"/>
          </w:tcPr>
          <w:p>
            <w:r/>
            <w:r>
              <w:rPr>
                <w:rFonts w:ascii="Calibri" w:hAnsi="Calibri"/>
                <w:b w:val="0"/>
                <w:sz w:val="18"/>
              </w:rPr>
              <w:t>Pipeline</w:t>
            </w:r>
          </w:p>
        </w:tc>
        <w:tc>
          <w:tcPr>
            <w:tcW w:type="dxa" w:w="2088"/>
          </w:tcPr>
          <w:p>
            <w:r/>
            <w:r>
              <w:rPr>
                <w:rFonts w:ascii="Calibri" w:hAnsi="Calibri"/>
                <w:b w:val="0"/>
                <w:sz w:val="18"/>
              </w:rPr>
              <w:t>10/10, exit code 0</w:t>
            </w:r>
          </w:p>
        </w:tc>
        <w:tc>
          <w:tcPr>
            <w:tcW w:type="dxa" w:w="1872"/>
          </w:tcPr>
          <w:p>
            <w:r/>
            <w:r>
              <w:rPr>
                <w:rFonts w:ascii="Calibri" w:hAnsi="Calibri"/>
                <w:b w:val="0"/>
                <w:sz w:val="18"/>
              </w:rPr>
              <w:t>pass, 1 attempt</w:t>
            </w:r>
          </w:p>
        </w:tc>
        <w:tc>
          <w:tcPr>
            <w:tcW w:type="dxa" w:w="2448"/>
          </w:tcPr>
          <w:p>
            <w:r/>
            <w:r>
              <w:rPr>
                <w:rFonts w:ascii="Calibri" w:hAnsi="Calibri"/>
                <w:b w:val="0"/>
                <w:sz w:val="18"/>
              </w:rPr>
              <w:t>10/10 pass_with_corrections</w:t>
            </w:r>
          </w:p>
        </w:tc>
        <w:tc>
          <w:tcPr>
            <w:tcW w:type="dxa" w:w="3456"/>
          </w:tcPr>
          <w:p>
            <w:r/>
            <w:r>
              <w:rPr>
                <w:rFonts w:ascii="Calibri" w:hAnsi="Calibri"/>
                <w:b w:val="0"/>
                <w:sz w:val="18"/>
              </w:rPr>
              <w:t>A module view full of entity classes still passes. GR10-Q4 passes with a source file as the system. GR10-Q2 passes after dropping 14 invented deployment edges</w:t>
            </w:r>
          </w:p>
        </w:tc>
      </w:tr>
    </w:tbl>
    <w:p/>
    <w:p>
      <w:r>
        <w:t>On the pipeline, seat-booking L1 and L2 resolve 8/8 elements and 17/17 relations and still draw the wrong grain: the goal asked for the components that implement booking, and the view lists Area, Seat, and Student. Registration is the pipeline’s best set. Those three goals use a scenario viewpoint and name LibraryFacade, UserManager, and the registries. GR10-Q3 is the right kind of view (a data model) with two associations the graph would not support. GR10-Q2 and GR10-Q4 are the right viewpoint and the wrong picture.</w:t>
      </w:r>
    </w:p>
    <w:p>
      <w:pPr>
        <w:pStyle w:val="Titolo2"/>
      </w:pPr>
      <w:r>
        <w:t>13.3 Discussion</w:t>
      </w:r>
    </w:p>
    <w:p>
      <w:r>
        <w:t>The plain agent is the strongest at matching the task with a diagram a person would use. For the analyst it drew a use-case diagram. For the DevOps engineer it drew hosts, the Maven artifact, persistence.xml, and the JDBC URL. For the developer and the tester it drew the booking and registration components by name, including LibraryFacade, ReservationManager, and UserManager, and it separated entry points from rules and persistence. The cost is that there is nothing to inspect except the picture. A wrong box cannot be traced to a bad viewpoint choice or a bad file scope, because those decisions were never written down.</w:t>
      </w:r>
    </w:p>
    <w:p>
      <w:r>
        <w:t>The skill keeps that naming and adds the trace. On seat booking it publishes LibraryFacade and ReservationManager rather than the entity list. On deployment it publishes five runtime elements and resolves every relation, where the pipeline published seventeen classes and then deleted fourteen edges. On the analyst goal it names the system, where the pipeline names a GUI file. The skill still refuses concerns the chosen viewpoint cannot frame. Control-flow and connectivity stay in unanswered_concerns on the module views, including goals whose text asks how the components interact. One viewpoint cannot carry both structure and behavior, and the skill is honest about that. The validation report is not independent: the same agent that drew the diagram also marked it passed.</w:t>
      </w:r>
    </w:p>
    <w:p>
      <w:r>
        <w:t>The pipeline is the only condition with an independent gate, and the gate is doing a narrower job than the word validation suggests. It checks that a drawn name occurs in the scoped files and that a drawn relation occurs in the graph. It does not check that a module view is made of modules. Seat booking therefore passes as a diagram of domain classes. The PageRank scope is 16 files on every pipeline run, including the deployment goal, where the skill used 8. Forcing a fixed file budget on a 44-file and an 80-file repository drops the persistence configuration and the runtime shape, and the extractor then promotes classes into nodes. Phase 6 records unanswered concerns and does not send the view back.</w:t>
      </w:r>
    </w:p>
    <w:p>
      <w:r>
        <w:t>Three consequences follow for the study. First, a pass from Phase 8 is evidence of local grounding, not of fitness for the stakeholder task. Any later human evaluation has to score the picture separately from the verdict. Second, on these two repositories the method helps more when it is followed by an agent that can still see the whole system. The skill’s advantage over the pipeline is not a better catalog; it is that scoping has not yet thrown away the files that carry the task. Third, the goals that ask both for structure and for interaction are only half answered by a single module or scenario view. The unanswered control-flow and connectivity concerns should stay visible in the paper, because they are a property of choosing one viewpoint, not a bug in one run.</w:t>
      </w:r>
    </w:p>
    <w:p>
      <w:r>
        <w:t>What this comparison does not support is a claim that one condition is more accurate by a measured margin. There is no adjudicated gold diagram for the ten goals yet. The GR10 Visual Paradigm exports and the Progetto-IS design document are the material for that adjudication. Until that rating exists, the result to report is the qualitative one above: the unconstrained agent draws the most task-shaped pictures and leaves no trace; the skill draws comparable pictures and leaves the phase artifacts; the pipeline leaves the phase artifacts and a gate, and on module and deployment goals the gate accepts a view at the wrong grain.</w:t>
      </w:r>
    </w:p>
    <w:sectPr w:rsidR="00001183"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6AC09" w14:textId="77777777" w:rsidR="007B6C4A" w:rsidRDefault="007B6C4A">
      <w:pPr>
        <w:spacing w:after="0" w:line="240" w:lineRule="auto"/>
      </w:pPr>
      <w:r>
        <w:separator/>
      </w:r>
    </w:p>
  </w:endnote>
  <w:endnote w:type="continuationSeparator" w:id="0">
    <w:p w14:paraId="1B6026E2" w14:textId="77777777" w:rsidR="007B6C4A" w:rsidRDefault="007B6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6CDEA" w14:textId="77777777" w:rsidR="00001183" w:rsidRDefault="00000000">
    <w:pPr>
      <w:pStyle w:val="Pidipagina"/>
      <w:jc w:val="center"/>
    </w:pPr>
    <w:r>
      <w:rPr>
        <w:color w:val="788088"/>
        <w:sz w:val="16"/>
      </w:rPr>
      <w:t xml:space="preserve">Working design document  |  Page </w:t>
    </w:r>
    <w:r>
      <w:fldChar w:fldCharType="begin"/>
    </w:r>
    <w:r>
      <w:instrText xml:space="preserve"> PAGE </w:instrText>
    </w:r>
    <w:r w:rsidR="00E02384">
      <w:fldChar w:fldCharType="separate"/>
    </w:r>
    <w:r w:rsidR="00E023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F8A3" w14:textId="77777777" w:rsidR="007B6C4A" w:rsidRDefault="007B6C4A">
      <w:pPr>
        <w:spacing w:after="0" w:line="240" w:lineRule="auto"/>
      </w:pPr>
      <w:r>
        <w:separator/>
      </w:r>
    </w:p>
  </w:footnote>
  <w:footnote w:type="continuationSeparator" w:id="0">
    <w:p w14:paraId="6362A7B2" w14:textId="77777777" w:rsidR="007B6C4A" w:rsidRDefault="007B6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9FCF" w14:textId="77777777" w:rsidR="00001183" w:rsidRDefault="00000000">
    <w:pPr>
      <w:pStyle w:val="Intestazione"/>
      <w:jc w:val="right"/>
    </w:pPr>
    <w:r>
      <w:rPr>
        <w:color w:val="69737C"/>
        <w:sz w:val="17"/>
      </w:rPr>
      <w:t>Stakeholder- and Task-Guided Architecture View Generation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182016159">
    <w:abstractNumId w:val="8"/>
  </w:num>
  <w:num w:numId="2" w16cid:durableId="658387058">
    <w:abstractNumId w:val="6"/>
  </w:num>
  <w:num w:numId="3" w16cid:durableId="440075526">
    <w:abstractNumId w:val="5"/>
  </w:num>
  <w:num w:numId="4" w16cid:durableId="975839289">
    <w:abstractNumId w:val="4"/>
  </w:num>
  <w:num w:numId="5" w16cid:durableId="678433581">
    <w:abstractNumId w:val="7"/>
  </w:num>
  <w:num w:numId="6" w16cid:durableId="133571446">
    <w:abstractNumId w:val="3"/>
  </w:num>
  <w:num w:numId="7" w16cid:durableId="1142426357">
    <w:abstractNumId w:val="2"/>
  </w:num>
  <w:num w:numId="8" w16cid:durableId="1919826103">
    <w:abstractNumId w:val="1"/>
  </w:num>
  <w:num w:numId="9" w16cid:durableId="159062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83"/>
    <w:rsid w:val="00034616"/>
    <w:rsid w:val="0006063C"/>
    <w:rsid w:val="0015074B"/>
    <w:rsid w:val="0029639D"/>
    <w:rsid w:val="00326F90"/>
    <w:rsid w:val="0039392B"/>
    <w:rsid w:val="0041482A"/>
    <w:rsid w:val="007B6C4A"/>
    <w:rsid w:val="00AA1D8D"/>
    <w:rsid w:val="00B47730"/>
    <w:rsid w:val="00C77327"/>
    <w:rsid w:val="00CB0664"/>
    <w:rsid w:val="00E02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ADE61"/>
  <w14:defaultImageDpi w14:val="300"/>
  <w15:docId w15:val="{9ED61F62-B70C-432C-B39D-BD607EE5C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ptos" w:hAnsi="Aptos"/>
      <w:sz w:val="20"/>
    </w:rPr>
  </w:style>
  <w:style w:type="paragraph" w:styleId="Titolo1">
    <w:name w:val="heading 1"/>
    <w:basedOn w:val="Normale"/>
    <w:next w:val="Normale"/>
    <w:link w:val="Titolo1Carattere"/>
    <w:uiPriority w:val="9"/>
    <w:qFormat/>
    <w:rsid w:val="00FC693F"/>
    <w:pPr>
      <w:keepNext/>
      <w:keepLines/>
      <w:spacing w:before="240" w:after="100"/>
      <w:outlineLvl w:val="0"/>
    </w:pPr>
    <w:rPr>
      <w:rFonts w:asciiTheme="majorHAnsi" w:eastAsiaTheme="majorEastAsia" w:hAnsiTheme="majorHAnsi" w:cstheme="majorBidi"/>
      <w:b/>
      <w:bCs/>
      <w:color w:val="1F3B53"/>
      <w:sz w:val="34"/>
      <w:szCs w:val="28"/>
    </w:rPr>
  </w:style>
  <w:style w:type="paragraph" w:styleId="Titolo2">
    <w:name w:val="heading 2"/>
    <w:basedOn w:val="Normale"/>
    <w:next w:val="Normale"/>
    <w:link w:val="Titolo2Carattere"/>
    <w:uiPriority w:val="9"/>
    <w:unhideWhenUsed/>
    <w:qFormat/>
    <w:rsid w:val="00FC693F"/>
    <w:pPr>
      <w:keepNext/>
      <w:keepLines/>
      <w:spacing w:before="240" w:after="100"/>
      <w:outlineLvl w:val="1"/>
    </w:pPr>
    <w:rPr>
      <w:rFonts w:asciiTheme="majorHAnsi" w:eastAsiaTheme="majorEastAsia" w:hAnsiTheme="majorHAnsi" w:cstheme="majorBidi"/>
      <w:b/>
      <w:bCs/>
      <w:color w:val="2D5370"/>
      <w:sz w:val="27"/>
      <w:szCs w:val="26"/>
    </w:rPr>
  </w:style>
  <w:style w:type="paragraph" w:styleId="Titolo3">
    <w:name w:val="heading 3"/>
    <w:basedOn w:val="Normale"/>
    <w:next w:val="Normale"/>
    <w:link w:val="Titolo3Carattere"/>
    <w:uiPriority w:val="9"/>
    <w:unhideWhenUsed/>
    <w:qFormat/>
    <w:rsid w:val="00FC693F"/>
    <w:pPr>
      <w:keepNext/>
      <w:keepLines/>
      <w:spacing w:before="240" w:after="100"/>
      <w:outlineLvl w:val="2"/>
    </w:pPr>
    <w:rPr>
      <w:rFonts w:asciiTheme="majorHAnsi" w:eastAsiaTheme="majorEastAsia" w:hAnsiTheme="majorHAnsi" w:cstheme="majorBidi"/>
      <w:b/>
      <w:bCs/>
      <w:color w:val="374A60"/>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B53"/>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A5866"/>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3408</Words>
  <Characters>19430</Characters>
  <Application>Microsoft Office Word</Application>
  <DocSecurity>0</DocSecurity>
  <Lines>161</Lines>
  <Paragraphs>45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Stakeholder- and Task-Guided Architecture View Generation Pipeline</vt:lpstr>
      <vt:lpstr/>
    </vt:vector>
  </TitlesOfParts>
  <Manager/>
  <Company/>
  <LinksUpToDate>false</LinksUpToDate>
  <CharactersWithSpaces>22793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and Task-Guided Architecture View Generation Pipeline</dc:title>
  <dc:subject>Detailed phase specification with JSON interfaces and running example</dc:subject>
  <dc:creator>python-docx</dc:creator>
  <cp:keywords>software architecture, LLM, agentic AI, CIAO, ArchView, PlantUML, Mermaid, JSON</cp:keywords>
  <dc:description>generated by python-docx</dc:description>
  <cp:lastModifiedBy>MARCO DE LUCA</cp:lastModifiedBy>
  <cp:revision>2</cp:revision>
  <dcterms:created xsi:type="dcterms:W3CDTF">2013-12-23T23:15:00Z</dcterms:created>
  <dcterms:modified xsi:type="dcterms:W3CDTF">2026-08-17T14:39:00Z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2026-08-17T14:39:17Z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330364d1-2a97-4b47-903c-a3ea4e07b4db</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