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F7AD" w14:textId="77777777" w:rsidR="005320E6" w:rsidRDefault="00D6756E">
      <w:pPr>
        <w:pStyle w:val="Heading1"/>
        <w:rPr>
          <w:color w:val="0066CC"/>
        </w:rPr>
      </w:pPr>
      <w:r>
        <w:rPr>
          <w:color w:val="0066CC"/>
        </w:rPr>
        <w:t xml:space="preserve">                         </w:t>
      </w:r>
      <w:r w:rsidR="001354DE">
        <w:rPr>
          <w:color w:val="0066CC"/>
        </w:rPr>
        <w:t>Statement of Applicability (</w:t>
      </w:r>
      <w:proofErr w:type="spellStart"/>
      <w:r w:rsidR="001354DE">
        <w:rPr>
          <w:color w:val="0066CC"/>
        </w:rPr>
        <w:t>SoA</w:t>
      </w:r>
      <w:proofErr w:type="spellEnd"/>
      <w:r w:rsidR="001354DE">
        <w:rPr>
          <w:color w:val="0066CC"/>
        </w:rPr>
        <w:t>) – Explanation</w:t>
      </w:r>
    </w:p>
    <w:p w14:paraId="385EA641" w14:textId="77777777" w:rsidR="00D6756E" w:rsidRPr="00D6756E" w:rsidRDefault="00D6756E" w:rsidP="00D6756E"/>
    <w:p w14:paraId="221CCF93" w14:textId="77777777" w:rsidR="005320E6" w:rsidRDefault="001354DE">
      <w:r>
        <w:rPr>
          <w:b/>
          <w:color w:val="333333"/>
          <w:sz w:val="24"/>
        </w:rPr>
        <w:t>Overview</w:t>
      </w:r>
    </w:p>
    <w:p w14:paraId="46540A93" w14:textId="77777777" w:rsidR="005320E6" w:rsidRDefault="001354DE">
      <w:pPr>
        <w:ind w:left="240"/>
      </w:pPr>
      <w:r>
        <w:t>The Statement of Applicability (SoA) is a mandatory document required under ISO/IEC 27001:2022. It provides a summary of the information security controls selected by the organization and explains why each control is relevant or excluded.</w:t>
      </w:r>
    </w:p>
    <w:p w14:paraId="212690E1" w14:textId="77777777" w:rsidR="005320E6" w:rsidRDefault="001354DE">
      <w:r>
        <w:rPr>
          <w:b/>
          <w:color w:val="333333"/>
          <w:sz w:val="24"/>
        </w:rPr>
        <w:t>Inputs to the SoA</w:t>
      </w:r>
    </w:p>
    <w:p w14:paraId="5F90DBA8" w14:textId="77777777" w:rsidR="005320E6" w:rsidRDefault="001354DE">
      <w:pPr>
        <w:ind w:left="240"/>
      </w:pPr>
      <w:r>
        <w:t>The SoA is prepared using the following inputs:</w:t>
      </w:r>
      <w:r>
        <w:br/>
        <w:t>• Business objectives and operational context</w:t>
      </w:r>
      <w:r>
        <w:br/>
        <w:t>• Regulatory and legal compliance requirements</w:t>
      </w:r>
      <w:r>
        <w:br/>
        <w:t>• Results of the information security risk assessment</w:t>
      </w:r>
      <w:r>
        <w:br/>
        <w:t>• Contractual obligations with customers and partners</w:t>
      </w:r>
    </w:p>
    <w:p w14:paraId="5347A6A7" w14:textId="77777777" w:rsidR="005320E6" w:rsidRDefault="001354DE">
      <w:r>
        <w:rPr>
          <w:b/>
          <w:color w:val="333333"/>
          <w:sz w:val="24"/>
        </w:rPr>
        <w:t>Control Justification</w:t>
      </w:r>
    </w:p>
    <w:p w14:paraId="7ED140B6" w14:textId="77777777" w:rsidR="005320E6" w:rsidRDefault="001354DE">
      <w:pPr>
        <w:ind w:left="240"/>
      </w:pPr>
      <w:r>
        <w:t>For each Annex A control, the organization documents:</w:t>
      </w:r>
      <w:r>
        <w:br/>
        <w:t>• Whether the control is applicable</w:t>
      </w:r>
      <w:r>
        <w:br/>
        <w:t>• The justification for inclusion or exclusion</w:t>
      </w:r>
      <w:r>
        <w:br/>
        <w:t>• The reference to implemented policies or procedures</w:t>
      </w:r>
    </w:p>
    <w:p w14:paraId="3CAC8379" w14:textId="77777777" w:rsidR="005320E6" w:rsidRDefault="001354DE">
      <w:r>
        <w:rPr>
          <w:b/>
          <w:color w:val="333333"/>
          <w:sz w:val="24"/>
        </w:rPr>
        <w:t>Relationship with Risk Treatment Plan</w:t>
      </w:r>
    </w:p>
    <w:p w14:paraId="413C8E73" w14:textId="77777777" w:rsidR="005320E6" w:rsidRDefault="001354DE">
      <w:pPr>
        <w:ind w:left="240"/>
      </w:pPr>
      <w:r>
        <w:t>The SoA aligns directly with the Risk Treatment Plan (RTP). Controls selected in the SoA correspond to the treatment actions defined for identified risks.</w:t>
      </w:r>
    </w:p>
    <w:p w14:paraId="4B31B548" w14:textId="77777777" w:rsidR="005320E6" w:rsidRDefault="001354DE">
      <w:r>
        <w:rPr>
          <w:b/>
          <w:color w:val="333333"/>
          <w:sz w:val="24"/>
        </w:rPr>
        <w:t>Audit and Compliance Support</w:t>
      </w:r>
    </w:p>
    <w:p w14:paraId="4D046D63" w14:textId="77777777" w:rsidR="005320E6" w:rsidRDefault="001354DE">
      <w:pPr>
        <w:ind w:left="240"/>
      </w:pPr>
      <w:r>
        <w:t>The SoA is used by internal and external auditors to verify:</w:t>
      </w:r>
      <w:r>
        <w:br/>
        <w:t>• That appropriate controls have been selected</w:t>
      </w:r>
      <w:r>
        <w:br/>
        <w:t>• That risk treatment decisions are justified</w:t>
      </w:r>
      <w:r>
        <w:br/>
        <w:t>• That control implementation matches documented policies</w:t>
      </w:r>
    </w:p>
    <w:p w14:paraId="3DE54DD3" w14:textId="77777777" w:rsidR="005320E6" w:rsidRDefault="001354DE">
      <w:r>
        <w:rPr>
          <w:b/>
          <w:color w:val="333333"/>
          <w:sz w:val="24"/>
        </w:rPr>
        <w:t>Continuous Improvement</w:t>
      </w:r>
    </w:p>
    <w:p w14:paraId="20E76FD8" w14:textId="77777777" w:rsidR="005320E6" w:rsidRDefault="001354DE">
      <w:pPr>
        <w:ind w:left="240"/>
      </w:pPr>
      <w:r>
        <w:t>The SoA is a living document and is updated as part of the organization’s continuous improvement process to ensure ongoing effectiveness of the ISMS.</w:t>
      </w:r>
    </w:p>
    <w:sectPr w:rsidR="00532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42612">
    <w:abstractNumId w:val="8"/>
  </w:num>
  <w:num w:numId="2" w16cid:durableId="509028501">
    <w:abstractNumId w:val="6"/>
  </w:num>
  <w:num w:numId="3" w16cid:durableId="2029602698">
    <w:abstractNumId w:val="5"/>
  </w:num>
  <w:num w:numId="4" w16cid:durableId="622885221">
    <w:abstractNumId w:val="4"/>
  </w:num>
  <w:num w:numId="5" w16cid:durableId="1491603642">
    <w:abstractNumId w:val="7"/>
  </w:num>
  <w:num w:numId="6" w16cid:durableId="1306543069">
    <w:abstractNumId w:val="3"/>
  </w:num>
  <w:num w:numId="7" w16cid:durableId="1669138869">
    <w:abstractNumId w:val="2"/>
  </w:num>
  <w:num w:numId="8" w16cid:durableId="1146700772">
    <w:abstractNumId w:val="1"/>
  </w:num>
  <w:num w:numId="9" w16cid:durableId="182068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C6D"/>
    <w:rsid w:val="0006063C"/>
    <w:rsid w:val="001354DE"/>
    <w:rsid w:val="0015074B"/>
    <w:rsid w:val="0029639D"/>
    <w:rsid w:val="00326F90"/>
    <w:rsid w:val="005320E6"/>
    <w:rsid w:val="00AA1D8D"/>
    <w:rsid w:val="00B47730"/>
    <w:rsid w:val="00CB0664"/>
    <w:rsid w:val="00D67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FEC53"/>
  <w14:defaultImageDpi w14:val="300"/>
  <w15:docId w15:val="{B39B1218-2E7A-41A8-82B6-67069928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CHAURASIA</cp:lastModifiedBy>
  <cp:revision>2</cp:revision>
  <dcterms:created xsi:type="dcterms:W3CDTF">2026-02-03T21:20:00Z</dcterms:created>
  <dcterms:modified xsi:type="dcterms:W3CDTF">2026-02-03T21:20:00Z</dcterms:modified>
  <cp:category/>
</cp:coreProperties>
</file>