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D381F0">
      <w:pPr>
        <w:pStyle w:val="2"/>
        <w:kinsoku w:val="0"/>
        <w:overflowPunct w:val="0"/>
        <w:spacing w:beforeLines="0" w:afterLines="0"/>
        <w:rPr>
          <w:rFonts w:hint="default" w:ascii="Times New Roman" w:hAnsi="Times New Roman" w:eastAsia="Times New Roman"/>
          <w:sz w:val="20"/>
        </w:rPr>
      </w:pPr>
    </w:p>
    <w:p w14:paraId="2301E2DF">
      <w:pPr>
        <w:pStyle w:val="2"/>
        <w:kinsoku w:val="0"/>
        <w:overflowPunct w:val="0"/>
        <w:spacing w:beforeLines="0" w:afterLines="0"/>
        <w:rPr>
          <w:rFonts w:hint="default" w:ascii="Times New Roman" w:hAnsi="Times New Roman" w:eastAsia="Times New Roman"/>
          <w:sz w:val="20"/>
        </w:rPr>
      </w:pPr>
    </w:p>
    <w:p w14:paraId="034BF62C">
      <w:pPr>
        <w:pStyle w:val="2"/>
        <w:kinsoku w:val="0"/>
        <w:overflowPunct w:val="0"/>
        <w:spacing w:before="1" w:beforeLines="0" w:afterLines="0"/>
        <w:rPr>
          <w:rFonts w:hint="default" w:ascii="Times New Roman" w:hAnsi="Times New Roman" w:eastAsia="Times New Roman"/>
          <w:sz w:val="23"/>
        </w:rPr>
      </w:pPr>
    </w:p>
    <w:p w14:paraId="4D8A4A4A">
      <w:pPr>
        <w:pStyle w:val="2"/>
        <w:kinsoku w:val="0"/>
        <w:overflowPunct w:val="0"/>
        <w:spacing w:beforeLines="0" w:afterLines="0" w:line="540" w:lineRule="exact"/>
        <w:ind w:left="1789" w:right="1684"/>
        <w:jc w:val="center"/>
        <w:rPr>
          <w:rFonts w:hint="default"/>
          <w:b/>
          <w:w w:val="95"/>
          <w:sz w:val="44"/>
          <w:lang w:val="en-US"/>
        </w:rPr>
      </w:pPr>
      <w:r>
        <w:rPr>
          <w:rFonts w:hint="eastAsia" w:cs="Times New Roman"/>
          <w:kern w:val="2"/>
          <w:sz w:val="52"/>
          <w:szCs w:val="52"/>
          <w:lang w:val="en-US" w:eastAsia="zh-CN" w:bidi="ar-SA"/>
        </w:rPr>
        <w:t>BCMS</w:t>
      </w:r>
      <w:r>
        <w:rPr>
          <w:rFonts w:hint="eastAsia" w:ascii="宋体" w:hAnsi="宋体" w:eastAsia="宋体" w:cs="Times New Roman"/>
          <w:kern w:val="2"/>
          <w:sz w:val="52"/>
          <w:szCs w:val="52"/>
          <w:lang w:val="en-US" w:eastAsia="zh-CN" w:bidi="ar-SA"/>
        </w:rPr>
        <w:t>3.0</w:t>
      </w:r>
      <w:r>
        <w:rPr>
          <w:rFonts w:hint="eastAsia" w:cs="Times New Roman"/>
          <w:kern w:val="2"/>
          <w:sz w:val="52"/>
          <w:szCs w:val="52"/>
          <w:lang w:val="en-US" w:eastAsia="zh-CN" w:bidi="ar-SA"/>
        </w:rPr>
        <w:t>系统</w:t>
      </w:r>
      <w:r>
        <w:rPr>
          <w:rFonts w:hint="eastAsia" w:ascii="宋体" w:hAnsi="宋体" w:eastAsia="宋体" w:cs="Times New Roman"/>
          <w:kern w:val="2"/>
          <w:sz w:val="52"/>
          <w:szCs w:val="52"/>
          <w:lang w:val="en-US" w:eastAsia="zh-CN" w:bidi="ar-SA"/>
        </w:rPr>
        <w:t>用户客户端</w:t>
      </w:r>
      <w:r>
        <w:rPr>
          <w:rFonts w:hint="eastAsia" w:cs="Times New Roman"/>
          <w:kern w:val="2"/>
          <w:sz w:val="52"/>
          <w:szCs w:val="52"/>
          <w:lang w:val="en-US" w:eastAsia="zh-CN" w:bidi="ar-SA"/>
        </w:rPr>
        <w:t>登录验证指引</w:t>
      </w:r>
    </w:p>
    <w:p w14:paraId="2901772F">
      <w:pPr>
        <w:pStyle w:val="2"/>
        <w:kinsoku w:val="0"/>
        <w:overflowPunct w:val="0"/>
        <w:spacing w:beforeLines="0" w:afterLines="0"/>
        <w:rPr>
          <w:rFonts w:hint="eastAsia"/>
          <w:b/>
          <w:sz w:val="44"/>
        </w:rPr>
      </w:pPr>
    </w:p>
    <w:p w14:paraId="446274BB">
      <w:pPr>
        <w:pStyle w:val="2"/>
        <w:kinsoku w:val="0"/>
        <w:overflowPunct w:val="0"/>
        <w:spacing w:beforeLines="0" w:afterLines="0"/>
        <w:rPr>
          <w:rFonts w:hint="eastAsia"/>
          <w:b/>
          <w:sz w:val="44"/>
        </w:rPr>
      </w:pPr>
    </w:p>
    <w:p w14:paraId="3C28DBAE">
      <w:pPr>
        <w:rPr>
          <w:rFonts w:hint="eastAsia"/>
        </w:rPr>
      </w:pPr>
    </w:p>
    <w:p w14:paraId="1AE72B32">
      <w:pPr>
        <w:pStyle w:val="2"/>
        <w:kinsoku w:val="0"/>
        <w:overflowPunct w:val="0"/>
        <w:spacing w:beforeLines="0" w:afterLines="0"/>
        <w:rPr>
          <w:rFonts w:hint="eastAsia"/>
          <w:b/>
          <w:sz w:val="38"/>
        </w:rPr>
      </w:pPr>
    </w:p>
    <w:p w14:paraId="3415B885">
      <w:pPr>
        <w:pStyle w:val="2"/>
        <w:kinsoku w:val="0"/>
        <w:overflowPunct w:val="0"/>
        <w:spacing w:beforeLines="0" w:afterLines="0"/>
        <w:ind w:left="1684" w:right="1684"/>
        <w:jc w:val="center"/>
        <w:rPr>
          <w:rFonts w:hint="default" w:ascii="宋体" w:hAnsi="宋体" w:eastAsia="宋体" w:cs="Times New Roman"/>
          <w:bCs/>
          <w:color w:val="000000"/>
          <w:kern w:val="2"/>
          <w:sz w:val="30"/>
          <w:szCs w:val="30"/>
          <w:lang w:val="en-US" w:eastAsia="zh-CN" w:bidi="ar-SA"/>
        </w:rPr>
      </w:pPr>
      <w:r>
        <w:rPr>
          <w:rFonts w:hint="eastAsia" w:ascii="宋体" w:hAnsi="宋体" w:eastAsia="宋体" w:cs="Times New Roman"/>
          <w:bCs/>
          <w:color w:val="000000"/>
          <w:kern w:val="2"/>
          <w:sz w:val="30"/>
          <w:szCs w:val="30"/>
          <w:lang w:val="en-US" w:eastAsia="zh-CN" w:bidi="ar-SA"/>
        </w:rPr>
        <w:t>版本：V1.0</w:t>
      </w:r>
      <w:r>
        <w:rPr>
          <w:rFonts w:hint="eastAsia" w:cs="Times New Roman"/>
          <w:bCs/>
          <w:color w:val="000000"/>
          <w:kern w:val="2"/>
          <w:sz w:val="30"/>
          <w:szCs w:val="30"/>
          <w:lang w:val="en-US" w:eastAsia="zh-CN" w:bidi="ar-SA"/>
        </w:rPr>
        <w:t>.0</w:t>
      </w:r>
    </w:p>
    <w:p w14:paraId="3C79C504">
      <w:pPr>
        <w:pStyle w:val="2"/>
        <w:kinsoku w:val="0"/>
        <w:overflowPunct w:val="0"/>
        <w:spacing w:beforeLines="0" w:afterLines="0"/>
        <w:rPr>
          <w:rFonts w:hint="eastAsia"/>
          <w:b/>
          <w:sz w:val="20"/>
        </w:rPr>
      </w:pPr>
    </w:p>
    <w:p w14:paraId="128E40A2">
      <w:pPr>
        <w:pStyle w:val="2"/>
        <w:kinsoku w:val="0"/>
        <w:overflowPunct w:val="0"/>
        <w:spacing w:beforeLines="0" w:afterLines="0"/>
        <w:rPr>
          <w:rFonts w:hint="eastAsia"/>
          <w:b/>
          <w:sz w:val="20"/>
        </w:rPr>
      </w:pPr>
    </w:p>
    <w:p w14:paraId="6B129A9D">
      <w:pPr>
        <w:pStyle w:val="2"/>
        <w:kinsoku w:val="0"/>
        <w:overflowPunct w:val="0"/>
        <w:spacing w:beforeLines="0" w:afterLines="0"/>
        <w:rPr>
          <w:rFonts w:hint="eastAsia"/>
          <w:b/>
          <w:sz w:val="20"/>
        </w:rPr>
      </w:pPr>
    </w:p>
    <w:p w14:paraId="735C9EE3">
      <w:pPr>
        <w:pStyle w:val="2"/>
        <w:kinsoku w:val="0"/>
        <w:overflowPunct w:val="0"/>
        <w:spacing w:beforeLines="0" w:afterLines="0"/>
        <w:rPr>
          <w:rFonts w:hint="eastAsia"/>
          <w:b/>
          <w:sz w:val="20"/>
        </w:rPr>
      </w:pPr>
    </w:p>
    <w:p w14:paraId="63DE4390">
      <w:pPr>
        <w:pStyle w:val="2"/>
        <w:kinsoku w:val="0"/>
        <w:overflowPunct w:val="0"/>
        <w:spacing w:beforeLines="0" w:afterLines="0"/>
        <w:rPr>
          <w:rFonts w:hint="eastAsia"/>
          <w:b/>
          <w:sz w:val="20"/>
        </w:rPr>
      </w:pPr>
    </w:p>
    <w:p w14:paraId="60731B4A">
      <w:pPr>
        <w:pStyle w:val="2"/>
        <w:rPr>
          <w:rFonts w:hint="eastAsia"/>
        </w:rPr>
      </w:pPr>
    </w:p>
    <w:p w14:paraId="698150FC">
      <w:pPr>
        <w:pStyle w:val="2"/>
        <w:rPr>
          <w:rFonts w:hint="eastAsia"/>
        </w:rPr>
      </w:pPr>
    </w:p>
    <w:p w14:paraId="06CA3322">
      <w:pPr>
        <w:rPr>
          <w:rFonts w:hint="eastAsia"/>
        </w:rPr>
      </w:pPr>
    </w:p>
    <w:p w14:paraId="35F17840">
      <w:pPr>
        <w:pStyle w:val="2"/>
        <w:rPr>
          <w:rFonts w:hint="eastAsia"/>
        </w:rPr>
      </w:pPr>
    </w:p>
    <w:p w14:paraId="47225CF4">
      <w:pPr>
        <w:rPr>
          <w:rFonts w:hint="eastAsia"/>
        </w:rPr>
      </w:pPr>
    </w:p>
    <w:p w14:paraId="0ACD1A9E">
      <w:pPr>
        <w:pStyle w:val="2"/>
        <w:rPr>
          <w:rFonts w:hint="eastAsia"/>
        </w:rPr>
      </w:pPr>
    </w:p>
    <w:p w14:paraId="264D73DE">
      <w:pPr>
        <w:rPr>
          <w:rFonts w:hint="eastAsia"/>
        </w:rPr>
      </w:pPr>
    </w:p>
    <w:p w14:paraId="0BD26266">
      <w:pPr>
        <w:pStyle w:val="2"/>
        <w:rPr>
          <w:rFonts w:hint="eastAsia"/>
        </w:rPr>
      </w:pPr>
    </w:p>
    <w:p w14:paraId="472AE104">
      <w:pPr>
        <w:rPr>
          <w:rFonts w:hint="eastAsia"/>
        </w:rPr>
      </w:pPr>
    </w:p>
    <w:p w14:paraId="44DDC9A6">
      <w:pPr>
        <w:pStyle w:val="2"/>
        <w:rPr>
          <w:rFonts w:hint="eastAsia"/>
        </w:rPr>
      </w:pPr>
    </w:p>
    <w:p w14:paraId="2E6A9FDB">
      <w:pPr>
        <w:autoSpaceDE/>
        <w:autoSpaceDN/>
        <w:adjustRightInd/>
        <w:spacing w:before="156" w:beforeLines="-2147483648" w:after="156" w:afterLines="-2147483648" w:line="360" w:lineRule="auto"/>
        <w:jc w:val="center"/>
        <w:rPr>
          <w:rFonts w:hint="default" w:ascii="宋体" w:hAnsi="宋体" w:eastAsia="宋体" w:cs="Times New Roman"/>
          <w:kern w:val="2"/>
          <w:sz w:val="30"/>
          <w:szCs w:val="30"/>
          <w:lang w:val="en-US" w:eastAsia="zh-CN" w:bidi="ar-SA"/>
        </w:rPr>
      </w:pPr>
      <w:r>
        <w:rPr>
          <w:rFonts w:hint="eastAsia" w:cs="Times New Roman"/>
          <w:kern w:val="2"/>
          <w:sz w:val="30"/>
          <w:szCs w:val="30"/>
          <w:lang w:val="en-US" w:eastAsia="zh-CN" w:bidi="ar-SA"/>
        </w:rPr>
        <w:t>中国人民银行清算总中心</w:t>
      </w:r>
    </w:p>
    <w:p w14:paraId="370C3BA3">
      <w:pPr>
        <w:autoSpaceDE/>
        <w:autoSpaceDN/>
        <w:adjustRightInd/>
        <w:spacing w:before="156" w:beforeLines="-2147483648" w:after="156" w:afterLines="-2147483648" w:line="360" w:lineRule="auto"/>
        <w:jc w:val="center"/>
        <w:rPr>
          <w:rFonts w:hint="eastAsia" w:cs="Times New Roman"/>
          <w:kern w:val="2"/>
          <w:sz w:val="30"/>
          <w:szCs w:val="30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30"/>
          <w:szCs w:val="30"/>
          <w:lang w:val="en-US" w:eastAsia="zh-CN" w:bidi="ar-SA"/>
        </w:rPr>
        <w:t>2024-</w:t>
      </w:r>
      <w:r>
        <w:rPr>
          <w:rFonts w:hint="eastAsia" w:cs="Times New Roman"/>
          <w:kern w:val="2"/>
          <w:sz w:val="30"/>
          <w:szCs w:val="30"/>
          <w:lang w:val="en-US" w:eastAsia="zh-CN" w:bidi="ar-SA"/>
        </w:rPr>
        <w:t>10</w:t>
      </w:r>
      <w:r>
        <w:rPr>
          <w:rFonts w:hint="eastAsia" w:ascii="宋体" w:hAnsi="宋体" w:eastAsia="宋体" w:cs="Times New Roman"/>
          <w:kern w:val="2"/>
          <w:sz w:val="30"/>
          <w:szCs w:val="30"/>
          <w:lang w:val="en-US" w:eastAsia="zh-CN" w:bidi="ar-SA"/>
        </w:rPr>
        <w:t>-2</w:t>
      </w:r>
      <w:bookmarkStart w:id="0" w:name="_Toc29986"/>
      <w:r>
        <w:rPr>
          <w:rFonts w:hint="eastAsia" w:cs="Times New Roman"/>
          <w:kern w:val="2"/>
          <w:sz w:val="30"/>
          <w:szCs w:val="30"/>
          <w:lang w:val="en-US" w:eastAsia="zh-CN" w:bidi="ar-SA"/>
        </w:rPr>
        <w:t>9</w:t>
      </w:r>
    </w:p>
    <w:p w14:paraId="5C483151">
      <w:pPr>
        <w:pStyle w:val="2"/>
        <w:rPr>
          <w:rFonts w:hint="eastAsia" w:cs="Times New Roman"/>
          <w:kern w:val="2"/>
          <w:sz w:val="30"/>
          <w:szCs w:val="30"/>
          <w:lang w:val="en-US" w:eastAsia="zh-CN" w:bidi="ar-SA"/>
        </w:rPr>
      </w:pPr>
    </w:p>
    <w:p w14:paraId="5AE5CD1C">
      <w:pPr>
        <w:rPr>
          <w:rFonts w:hint="default"/>
          <w:lang w:val="en-US" w:eastAsia="zh-CN"/>
        </w:rPr>
      </w:pPr>
    </w:p>
    <w:p w14:paraId="01F6C561">
      <w:pPr>
        <w:pStyle w:val="9"/>
        <w:tabs>
          <w:tab w:val="right" w:leader="dot" w:pos="8306"/>
        </w:tabs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53F1D97">
      <w:pPr>
        <w:pStyle w:val="9"/>
        <w:tabs>
          <w:tab w:val="right" w:leader="dot" w:pos="8306"/>
        </w:tabs>
        <w:ind w:left="0" w:leftChars="0" w:firstLine="0" w:firstLineChars="0"/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目录</w:t>
      </w:r>
    </w:p>
    <w:p w14:paraId="2F7F1EC0">
      <w:pPr>
        <w:pStyle w:val="9"/>
        <w:tabs>
          <w:tab w:val="right" w:leader="dot" w:pos="8306"/>
        </w:tabs>
      </w:pPr>
      <w:bookmarkStart w:id="35" w:name="_GoBack"/>
      <w:bookmarkEnd w:id="35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instrText xml:space="preserve">TOC \o "1-4" \h \u </w:instrTex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_Toc18300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 </w:t>
      </w:r>
      <w:r>
        <w:rPr>
          <w:rFonts w:hint="eastAsia"/>
        </w:rPr>
        <w:t>客户端</w:t>
      </w:r>
      <w:r>
        <w:rPr>
          <w:rFonts w:hint="eastAsia"/>
          <w:lang w:val="en-US" w:eastAsia="zh-CN"/>
        </w:rPr>
        <w:t>登录验证</w:t>
      </w:r>
      <w:r>
        <w:tab/>
      </w:r>
      <w:r>
        <w:fldChar w:fldCharType="begin"/>
      </w:r>
      <w:r>
        <w:instrText xml:space="preserve"> PAGEREF _Toc18300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5EAF2168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_Toc2796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 xml:space="preserve">1.1 </w:t>
      </w:r>
      <w:r>
        <w:rPr>
          <w:rFonts w:hint="eastAsia"/>
        </w:rPr>
        <w:t>客户端</w:t>
      </w:r>
      <w:r>
        <w:rPr>
          <w:rFonts w:hint="eastAsia"/>
          <w:lang w:val="en-US" w:eastAsia="zh-CN"/>
        </w:rPr>
        <w:t>连通性验证</w:t>
      </w:r>
      <w:r>
        <w:tab/>
      </w:r>
      <w:r>
        <w:fldChar w:fldCharType="begin"/>
      </w:r>
      <w:r>
        <w:instrText xml:space="preserve"> PAGEREF _Toc2796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498A6E75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_Toc13618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1.1.1 </w:t>
      </w:r>
      <w:r>
        <w:rPr>
          <w:rFonts w:hint="eastAsia" w:cs="宋体"/>
          <w:szCs w:val="21"/>
          <w:lang w:val="en-US" w:eastAsia="zh-CN"/>
        </w:rPr>
        <w:t>支付系统开放接入服务连通性验证</w:t>
      </w:r>
      <w:r>
        <w:tab/>
      </w:r>
      <w:r>
        <w:fldChar w:fldCharType="begin"/>
      </w:r>
      <w:r>
        <w:instrText xml:space="preserve"> PAGEREF _Toc13618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2952858F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_Toc5773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1.1.2 </w:t>
      </w:r>
      <w:r>
        <w:rPr>
          <w:rFonts w:hint="eastAsia" w:cs="宋体"/>
          <w:szCs w:val="21"/>
          <w:lang w:val="en-US" w:eastAsia="zh-CN"/>
        </w:rPr>
        <w:t>行名行号子系统3.0连通性验证</w:t>
      </w:r>
      <w:r>
        <w:tab/>
      </w:r>
      <w:r>
        <w:fldChar w:fldCharType="begin"/>
      </w:r>
      <w:r>
        <w:instrText xml:space="preserve"> PAGEREF _Toc5773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47FF05C1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_Toc22569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1.2 </w:t>
      </w:r>
      <w:r>
        <w:rPr>
          <w:rFonts w:hint="eastAsia" w:cs="宋体"/>
          <w:szCs w:val="21"/>
          <w:lang w:val="en-US" w:eastAsia="zh-CN"/>
        </w:rPr>
        <w:t>行名行号子系统3.0登录验证</w:t>
      </w:r>
      <w:r>
        <w:tab/>
      </w:r>
      <w:r>
        <w:fldChar w:fldCharType="begin"/>
      </w:r>
      <w:r>
        <w:instrText xml:space="preserve"> PAGEREF _Toc22569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2DFCCDF8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_Toc4031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1.2.1 </w:t>
      </w:r>
      <w:r>
        <w:rPr>
          <w:rFonts w:hint="eastAsia"/>
          <w:lang w:val="en-US" w:eastAsia="zh-CN"/>
        </w:rPr>
        <w:t>登录</w:t>
      </w:r>
      <w:r>
        <w:rPr>
          <w:rFonts w:hint="eastAsia" w:cs="宋体"/>
          <w:szCs w:val="21"/>
          <w:lang w:val="en-US" w:eastAsia="zh-CN"/>
        </w:rPr>
        <w:t>支付系统开放接入服务</w:t>
      </w:r>
      <w:r>
        <w:tab/>
      </w:r>
      <w:r>
        <w:fldChar w:fldCharType="begin"/>
      </w:r>
      <w:r>
        <w:instrText xml:space="preserve"> PAGEREF _Toc4031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71118E02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_Toc11117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1.2.2 </w:t>
      </w:r>
      <w:r>
        <w:rPr>
          <w:rFonts w:hint="eastAsia" w:cs="宋体"/>
          <w:szCs w:val="21"/>
          <w:lang w:val="en-US" w:eastAsia="zh-CN"/>
        </w:rPr>
        <w:t>登录行名行号子系统3.0</w:t>
      </w:r>
      <w:r>
        <w:tab/>
      </w:r>
      <w:r>
        <w:fldChar w:fldCharType="begin"/>
      </w:r>
      <w:r>
        <w:instrText xml:space="preserve"> PAGEREF _Toc11117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1379DFBA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_Toc10751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1.2.3 </w:t>
      </w:r>
      <w:r>
        <w:rPr>
          <w:rFonts w:hint="eastAsia" w:cs="宋体"/>
          <w:szCs w:val="21"/>
          <w:lang w:val="en-US" w:eastAsia="zh-CN"/>
        </w:rPr>
        <w:t>行名行号子系统3.0操作验证</w:t>
      </w:r>
      <w:r>
        <w:tab/>
      </w:r>
      <w:r>
        <w:fldChar w:fldCharType="begin"/>
      </w:r>
      <w:r>
        <w:instrText xml:space="preserve"> PAGEREF _Toc10751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40F79318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_Toc11942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1.2.4 </w:t>
      </w:r>
      <w:r>
        <w:rPr>
          <w:rFonts w:hint="eastAsia" w:cs="宋体"/>
          <w:szCs w:val="21"/>
          <w:lang w:val="en-US" w:eastAsia="zh-CN"/>
        </w:rPr>
        <w:t>首次登录修改密码</w:t>
      </w:r>
      <w:r>
        <w:tab/>
      </w:r>
      <w:r>
        <w:fldChar w:fldCharType="begin"/>
      </w:r>
      <w:r>
        <w:instrText xml:space="preserve"> PAGEREF _Toc11942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19F32CC2"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_Toc11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 </w:t>
      </w:r>
      <w:r>
        <w:rPr>
          <w:rFonts w:hint="eastAsia"/>
          <w:lang w:val="en-US" w:eastAsia="zh-CN"/>
        </w:rPr>
        <w:t>试点机构业务验证（仅试点机构执行）</w:t>
      </w:r>
      <w: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1B79FC0D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_Toc3203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 xml:space="preserve">2.1 </w:t>
      </w:r>
      <w:r>
        <w:rPr>
          <w:rFonts w:hint="eastAsia" w:cs="宋体"/>
          <w:szCs w:val="21"/>
          <w:lang w:val="en-US" w:eastAsia="zh-CN"/>
        </w:rPr>
        <w:t>业务验证场景（</w:t>
      </w:r>
      <w:r>
        <w:rPr>
          <w:rFonts w:hint="eastAsia"/>
          <w:lang w:val="en-US" w:eastAsia="zh-CN"/>
        </w:rPr>
        <w:t>银行机构/申报行主用户</w:t>
      </w:r>
      <w:r>
        <w:rPr>
          <w:rFonts w:hint="eastAsia" w:cs="宋体"/>
          <w:szCs w:val="21"/>
          <w:lang w:val="en-US" w:eastAsia="zh-CN"/>
        </w:rPr>
        <w:t>）</w:t>
      </w:r>
      <w:r>
        <w:tab/>
      </w:r>
      <w:r>
        <w:fldChar w:fldCharType="begin"/>
      </w:r>
      <w:r>
        <w:instrText xml:space="preserve"> PAGEREF _Toc3203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11C2871B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_Toc18705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2.1.1 </w:t>
      </w:r>
      <w:r>
        <w:rPr>
          <w:rFonts w:hint="eastAsia" w:cs="宋体"/>
          <w:szCs w:val="21"/>
          <w:lang w:val="en-US" w:eastAsia="zh-CN"/>
        </w:rPr>
        <w:t>支付系统行号-新增间参</w:t>
      </w:r>
      <w:r>
        <w:tab/>
      </w:r>
      <w:r>
        <w:fldChar w:fldCharType="begin"/>
      </w:r>
      <w:r>
        <w:instrText xml:space="preserve"> PAGEREF _Toc18705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71F13F74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_Toc435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2.1.2 </w:t>
      </w:r>
      <w:r>
        <w:rPr>
          <w:rFonts w:hint="eastAsia" w:cs="宋体"/>
          <w:szCs w:val="21"/>
          <w:lang w:val="en-US" w:eastAsia="zh-CN"/>
        </w:rPr>
        <w:t>支付系统行号-撤销间参</w:t>
      </w:r>
      <w:r>
        <w:tab/>
      </w:r>
      <w:r>
        <w:fldChar w:fldCharType="begin"/>
      </w:r>
      <w:r>
        <w:instrText xml:space="preserve"> PAGEREF _Toc435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194F41BA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_Toc4191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2.1.3 </w:t>
      </w:r>
      <w:r>
        <w:rPr>
          <w:rFonts w:hint="eastAsia" w:cs="宋体"/>
          <w:szCs w:val="21"/>
          <w:lang w:val="en-US" w:eastAsia="zh-CN"/>
        </w:rPr>
        <w:t>支付系统行号-一般信息变更</w:t>
      </w:r>
      <w:r>
        <w:tab/>
      </w:r>
      <w:r>
        <w:fldChar w:fldCharType="begin"/>
      </w:r>
      <w:r>
        <w:instrText xml:space="preserve"> PAGEREF _Toc4191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1F2F9ACB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_Toc28757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2.1.4 </w:t>
      </w:r>
      <w:r>
        <w:rPr>
          <w:rFonts w:hint="eastAsia" w:cs="宋体"/>
          <w:szCs w:val="21"/>
          <w:lang w:val="en-US" w:eastAsia="zh-CN"/>
        </w:rPr>
        <w:t>网银代理关系-新增网银代理关系</w:t>
      </w:r>
      <w:r>
        <w:tab/>
      </w:r>
      <w:r>
        <w:fldChar w:fldCharType="begin"/>
      </w:r>
      <w:r>
        <w:instrText xml:space="preserve"> PAGEREF _Toc28757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656715BE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_Toc19315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2.1.5 </w:t>
      </w:r>
      <w:r>
        <w:rPr>
          <w:rFonts w:hint="eastAsia" w:cs="宋体"/>
          <w:szCs w:val="21"/>
          <w:lang w:val="en-US" w:eastAsia="zh-CN"/>
        </w:rPr>
        <w:t>网银代理关系-一般信息变更</w:t>
      </w:r>
      <w:r>
        <w:tab/>
      </w:r>
      <w:r>
        <w:fldChar w:fldCharType="begin"/>
      </w:r>
      <w:r>
        <w:instrText xml:space="preserve"> PAGEREF _Toc19315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636C9D3E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_Toc11340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2.1.6 </w:t>
      </w:r>
      <w:r>
        <w:rPr>
          <w:rFonts w:hint="eastAsia" w:cs="宋体"/>
          <w:szCs w:val="21"/>
          <w:lang w:val="en-US" w:eastAsia="zh-CN"/>
        </w:rPr>
        <w:t>外币系统行号-新增外币</w:t>
      </w:r>
      <w:r>
        <w:tab/>
      </w:r>
      <w:r>
        <w:fldChar w:fldCharType="begin"/>
      </w:r>
      <w:r>
        <w:instrText xml:space="preserve"> PAGEREF _Toc11340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5AFEC188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_Toc18839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 xml:space="preserve">2.2 </w:t>
      </w:r>
      <w:r>
        <w:rPr>
          <w:rFonts w:hint="eastAsia" w:cs="宋体"/>
          <w:szCs w:val="21"/>
          <w:lang w:val="en-US" w:eastAsia="zh-CN"/>
        </w:rPr>
        <w:t>业务验证场景（审查行用户）</w:t>
      </w:r>
      <w:r>
        <w:tab/>
      </w:r>
      <w:r>
        <w:fldChar w:fldCharType="begin"/>
      </w:r>
      <w:r>
        <w:instrText xml:space="preserve"> PAGEREF _Toc18839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5507B586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_Toc11999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2.2.1 </w:t>
      </w:r>
      <w:r>
        <w:rPr>
          <w:rFonts w:hint="eastAsia" w:ascii="黑体" w:hAnsi="黑体" w:cs="黑体"/>
          <w:lang w:val="en-US" w:eastAsia="zh-CN"/>
        </w:rPr>
        <w:t>业务审查</w:t>
      </w:r>
      <w:r>
        <w:tab/>
      </w:r>
      <w:r>
        <w:fldChar w:fldCharType="begin"/>
      </w:r>
      <w:r>
        <w:instrText xml:space="preserve"> PAGEREF _Toc11999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3292E3EC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_Toc4475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 xml:space="preserve">2.3 </w:t>
      </w:r>
      <w:r>
        <w:rPr>
          <w:rFonts w:hint="eastAsia" w:cs="宋体"/>
          <w:szCs w:val="21"/>
          <w:lang w:val="en-US" w:eastAsia="zh-CN"/>
        </w:rPr>
        <w:t>业务验证场景（行号管理部门用户）</w:t>
      </w:r>
      <w:r>
        <w:tab/>
      </w:r>
      <w:r>
        <w:fldChar w:fldCharType="begin"/>
      </w:r>
      <w:r>
        <w:instrText xml:space="preserve"> PAGEREF _Toc4475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43C7523B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_Toc5246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2.3.1 </w:t>
      </w:r>
      <w:r>
        <w:rPr>
          <w:rFonts w:hint="eastAsia" w:cs="宋体"/>
          <w:szCs w:val="21"/>
          <w:lang w:val="en-US" w:eastAsia="zh-CN"/>
        </w:rPr>
        <w:t>业务审核</w:t>
      </w:r>
      <w:r>
        <w:tab/>
      </w:r>
      <w:r>
        <w:fldChar w:fldCharType="begin"/>
      </w:r>
      <w:r>
        <w:instrText xml:space="preserve"> PAGEREF _Toc5246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55D6EB90"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_Toc9310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2.3.2 </w:t>
      </w:r>
      <w:r>
        <w:rPr>
          <w:rFonts w:hint="eastAsia" w:ascii="黑体" w:hAnsi="黑体" w:cs="黑体"/>
          <w:lang w:val="en-US" w:eastAsia="zh-CN"/>
        </w:rPr>
        <w:t>提交至NPC</w:t>
      </w:r>
      <w:r>
        <w:tab/>
      </w:r>
      <w:r>
        <w:fldChar w:fldCharType="begin"/>
      </w:r>
      <w:r>
        <w:instrText xml:space="preserve"> PAGEREF _Toc9310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7D4DD1DC"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_Toc7602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常见问题处置</w:t>
      </w:r>
      <w:r>
        <w:tab/>
      </w:r>
      <w:r>
        <w:fldChar w:fldCharType="begin"/>
      </w:r>
      <w:r>
        <w:instrText xml:space="preserve"> PAGEREF _Toc7602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725C8ABE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_Toc7114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3.1 </w:t>
      </w:r>
      <w:r>
        <w:rPr>
          <w:rFonts w:hint="eastAsia"/>
          <w:lang w:val="en-US" w:eastAsia="zh-CN"/>
        </w:rPr>
        <w:t>用户未审核</w:t>
      </w:r>
      <w:r>
        <w:tab/>
      </w:r>
      <w:r>
        <w:fldChar w:fldCharType="begin"/>
      </w:r>
      <w:r>
        <w:instrText xml:space="preserve"> PAGEREF _Toc7114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663C15B3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_Toc29818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3.2 </w:t>
      </w:r>
      <w:r>
        <w:rPr>
          <w:rFonts w:hint="default"/>
          <w:lang w:eastAsia="zh-CN"/>
        </w:rPr>
        <w:t>没有行名行号子系统3.0权限</w:t>
      </w:r>
      <w:r>
        <w:tab/>
      </w:r>
      <w:r>
        <w:fldChar w:fldCharType="begin"/>
      </w:r>
      <w:r>
        <w:instrText xml:space="preserve"> PAGEREF _Toc29818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7CAB6617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_Toc32242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3.3 </w:t>
      </w:r>
      <w:r>
        <w:rPr>
          <w:rFonts w:hint="eastAsia"/>
          <w:lang w:val="en-US" w:eastAsia="zh-CN"/>
        </w:rPr>
        <w:t>用户在 BCMS3.0 的角色设置不匹配</w:t>
      </w:r>
      <w:r>
        <w:tab/>
      </w:r>
      <w:r>
        <w:fldChar w:fldCharType="begin"/>
      </w:r>
      <w:r>
        <w:instrText xml:space="preserve"> PAGEREF _Toc32242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11F618A2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_Toc16804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</w:rPr>
        <w:t xml:space="preserve">3.4 </w:t>
      </w:r>
      <w:r>
        <w:rPr>
          <w:rFonts w:hint="eastAsia"/>
          <w:lang w:val="en-US" w:eastAsia="zh-CN"/>
        </w:rPr>
        <w:t>用户在 BCMS3.0 的角色对应多个</w:t>
      </w:r>
      <w:r>
        <w:tab/>
      </w:r>
      <w:r>
        <w:fldChar w:fldCharType="begin"/>
      </w:r>
      <w:r>
        <w:instrText xml:space="preserve"> PAGEREF _Toc16804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01AC4EC6"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1"/>
          <w:lang w:val="en-US" w:eastAsia="zh-CN"/>
        </w:rPr>
        <w:instrText xml:space="preserve"> HYPERLINK \l _Toc17965 </w:instrText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3.5 </w:t>
      </w:r>
      <w:r>
        <w:rPr>
          <w:rFonts w:hint="eastAsia"/>
          <w:lang w:val="en-US" w:eastAsia="zh-CN"/>
        </w:rPr>
        <w:t>用户在 BCMS3.0 的角色和所属机构不对应</w:t>
      </w:r>
      <w:r>
        <w:tab/>
      </w:r>
      <w:r>
        <w:fldChar w:fldCharType="begin"/>
      </w:r>
      <w:r>
        <w:instrText xml:space="preserve"> PAGEREF _Toc17965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48773233">
      <w:pPr>
        <w:pStyle w:val="9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120" w:afterLines="0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eastAsia="宋体" w:cs="宋体"/>
          <w:szCs w:val="21"/>
          <w:lang w:val="en-US" w:eastAsia="zh-CN"/>
        </w:rPr>
        <w:fldChar w:fldCharType="end"/>
      </w:r>
    </w:p>
    <w:p w14:paraId="20E08865">
      <w:pPr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eastAsia="宋体" w:cs="宋体"/>
          <w:szCs w:val="21"/>
          <w:lang w:val="en-US" w:eastAsia="zh-CN"/>
        </w:rPr>
        <w:br w:type="page"/>
      </w:r>
    </w:p>
    <w:p w14:paraId="17C6528A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120" w:afterLines="0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Cs w:val="21"/>
          <w:lang w:val="en-US" w:eastAsia="zh-CN"/>
        </w:rPr>
      </w:pPr>
    </w:p>
    <w:p w14:paraId="6FC289EA">
      <w:pPr>
        <w:pStyle w:val="16"/>
        <w:bidi w:val="0"/>
        <w:rPr>
          <w:rFonts w:hint="eastAsia"/>
        </w:rPr>
      </w:pPr>
      <w:bookmarkStart w:id="1" w:name="_Toc28376"/>
      <w:bookmarkStart w:id="2" w:name="_Toc25956"/>
      <w:bookmarkStart w:id="3" w:name="_Toc18300"/>
      <w:r>
        <w:rPr>
          <w:rFonts w:hint="eastAsia"/>
        </w:rPr>
        <w:t>客户端</w:t>
      </w:r>
      <w:bookmarkEnd w:id="0"/>
      <w:bookmarkEnd w:id="1"/>
      <w:bookmarkEnd w:id="2"/>
      <w:r>
        <w:rPr>
          <w:rFonts w:hint="eastAsia"/>
          <w:lang w:val="en-US" w:eastAsia="zh-CN"/>
        </w:rPr>
        <w:t>登录验证</w:t>
      </w:r>
      <w:bookmarkEnd w:id="3"/>
    </w:p>
    <w:p w14:paraId="58399630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120" w:afterLines="0"/>
        <w:ind w:firstLine="420" w:firstLineChars="200"/>
        <w:jc w:val="both"/>
        <w:textAlignment w:val="auto"/>
        <w:rPr>
          <w:rFonts w:hint="eastAsia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行名行号子系统3.0（英文简称BCMS3.0，以下简称3.0）</w:t>
      </w:r>
      <w:r>
        <w:rPr>
          <w:rFonts w:hint="eastAsia" w:cs="宋体"/>
          <w:sz w:val="21"/>
          <w:szCs w:val="21"/>
          <w:lang w:val="en-US" w:eastAsia="zh-CN"/>
        </w:rPr>
        <w:t>属新上线系统，用户首次访问，可以做一下登录验证。发现问题及时反馈。</w:t>
      </w:r>
    </w:p>
    <w:p w14:paraId="1BD06D42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120" w:afterLines="0"/>
        <w:ind w:firstLine="420" w:firstLineChars="200"/>
        <w:jc w:val="both"/>
        <w:textAlignment w:val="auto"/>
        <w:rPr>
          <w:rFonts w:hint="default" w:cs="宋体"/>
          <w:sz w:val="21"/>
          <w:szCs w:val="21"/>
          <w:lang w:val="en-US" w:eastAsia="zh-CN"/>
        </w:rPr>
      </w:pPr>
      <w:r>
        <w:rPr>
          <w:rFonts w:hint="eastAsia" w:cs="宋体"/>
          <w:sz w:val="21"/>
          <w:szCs w:val="21"/>
          <w:lang w:val="en-US" w:eastAsia="zh-CN"/>
        </w:rPr>
        <w:t>登录验证之前，请确保已经按照《行名行号管理系统用户客户端配置手册.docx》，做了正确的配置和相关配置验证。</w:t>
      </w:r>
    </w:p>
    <w:p w14:paraId="2910A490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120" w:afterLines="0"/>
        <w:ind w:firstLine="420" w:firstLineChars="200"/>
        <w:jc w:val="both"/>
        <w:textAlignment w:val="auto"/>
        <w:rPr>
          <w:rFonts w:hint="eastAsia" w:cs="宋体"/>
          <w:sz w:val="21"/>
          <w:szCs w:val="21"/>
          <w:lang w:val="en-US" w:eastAsia="zh-CN"/>
        </w:rPr>
      </w:pPr>
      <w:r>
        <w:rPr>
          <w:rFonts w:hint="eastAsia" w:cs="宋体"/>
          <w:sz w:val="21"/>
          <w:szCs w:val="21"/>
          <w:lang w:val="en-US" w:eastAsia="zh-CN"/>
        </w:rPr>
        <w:t>用户要登录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BCMS3.0</w:t>
      </w:r>
      <w:r>
        <w:rPr>
          <w:rFonts w:hint="eastAsia" w:cs="宋体"/>
          <w:sz w:val="21"/>
          <w:szCs w:val="21"/>
          <w:lang w:val="en-US" w:eastAsia="zh-CN"/>
        </w:rPr>
        <w:t>，需要通过支付系统开放接入服务（英文简称COAS）跳转。下面是登录验证演示。</w:t>
      </w:r>
    </w:p>
    <w:p w14:paraId="669A7354">
      <w:pPr>
        <w:pStyle w:val="18"/>
        <w:bidi w:val="0"/>
        <w:ind w:left="0" w:leftChars="0" w:firstLine="0" w:firstLineChars="0"/>
        <w:rPr>
          <w:rFonts w:hint="default" w:cs="宋体"/>
          <w:sz w:val="21"/>
          <w:szCs w:val="21"/>
          <w:lang w:val="en-US" w:eastAsia="zh-CN"/>
        </w:rPr>
      </w:pPr>
      <w:bookmarkStart w:id="4" w:name="_Toc2796"/>
      <w:r>
        <w:rPr>
          <w:rFonts w:hint="eastAsia"/>
        </w:rPr>
        <w:t>客户端</w:t>
      </w:r>
      <w:r>
        <w:rPr>
          <w:rFonts w:hint="eastAsia"/>
          <w:lang w:val="en-US" w:eastAsia="zh-CN"/>
        </w:rPr>
        <w:t>连通性验证</w:t>
      </w:r>
      <w:bookmarkEnd w:id="4"/>
    </w:p>
    <w:p w14:paraId="1BAEB207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5" w:name="1.1 证书自动检测及安装(Windows推荐方式)"/>
      <w:bookmarkEnd w:id="5"/>
      <w:bookmarkStart w:id="6" w:name="bookmark1"/>
      <w:bookmarkEnd w:id="6"/>
      <w:bookmarkStart w:id="7" w:name="_Toc13618"/>
      <w:r>
        <w:rPr>
          <w:rFonts w:hint="eastAsia" w:cs="宋体"/>
          <w:sz w:val="21"/>
          <w:szCs w:val="21"/>
          <w:lang w:val="en-US" w:eastAsia="zh-CN"/>
        </w:rPr>
        <w:t>支付系统开放接入服务连通性验证</w:t>
      </w:r>
      <w:bookmarkEnd w:id="7"/>
    </w:p>
    <w:p w14:paraId="7F46E447">
      <w:pPr>
        <w:pStyle w:val="17"/>
        <w:rPr>
          <w:rFonts w:hint="eastAsia"/>
        </w:rPr>
      </w:pPr>
      <w:r>
        <w:rPr>
          <w:rFonts w:hint="eastAsia"/>
        </w:rPr>
        <w:t>在浏览器中输入网址 https://bj.coas.cncc.cn/coas/（默认优先使用，如无法访问，可使用 https://sh.coas.cncc.cn/coas/）， 进入支付系统开放接入服务登录界面，显示 coas 登录页面，表示验证通过，如下图：</w:t>
      </w:r>
    </w:p>
    <w:p w14:paraId="2F8D03F1">
      <w:pPr>
        <w:pStyle w:val="17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3857625" cy="171450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CACE">
      <w:pPr>
        <w:pStyle w:val="19"/>
        <w:bidi w:val="0"/>
        <w:ind w:left="0" w:leftChars="0" w:firstLine="0" w:firstLineChars="0"/>
        <w:rPr>
          <w:rFonts w:hint="eastAsia"/>
        </w:rPr>
      </w:pPr>
      <w:bookmarkStart w:id="8" w:name="_Toc5773"/>
      <w:r>
        <w:rPr>
          <w:rFonts w:hint="eastAsia" w:cs="宋体"/>
          <w:sz w:val="21"/>
          <w:szCs w:val="21"/>
          <w:lang w:val="en-US" w:eastAsia="zh-CN"/>
        </w:rPr>
        <w:t>行名行号子系统3.0连通性验证</w:t>
      </w:r>
      <w:bookmarkEnd w:id="8"/>
    </w:p>
    <w:p w14:paraId="7C0A1243">
      <w:pPr>
        <w:pStyle w:val="17"/>
        <w:rPr>
          <w:rFonts w:hint="eastAsia"/>
        </w:rPr>
      </w:pPr>
      <w:r>
        <w:rPr>
          <w:rFonts w:hint="eastAsia"/>
        </w:rPr>
        <w:t xml:space="preserve">在浏览器中输入网址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"https://sh.info.cnaps.cncc.cn/，显示"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  <w:color w:val="auto"/>
        </w:rPr>
        <w:t>https://</w:t>
      </w:r>
      <w:r>
        <w:rPr>
          <w:rStyle w:val="14"/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sh.info.cnaps.cncc.cn</w:t>
      </w:r>
      <w:r>
        <w:rPr>
          <w:rStyle w:val="14"/>
          <w:rFonts w:hint="eastAsia"/>
          <w:color w:val="auto"/>
        </w:rPr>
        <w:t>/</w:t>
      </w:r>
      <w:r>
        <w:rPr>
          <w:rStyle w:val="14"/>
          <w:rFonts w:hint="eastAsia"/>
          <w:color w:val="auto"/>
          <w:lang w:val="en-US" w:eastAsia="zh-CN"/>
        </w:rPr>
        <w:t>bcms3</w:t>
      </w:r>
      <w:r>
        <w:rPr>
          <w:rFonts w:hint="eastAsia"/>
        </w:rPr>
        <w:t xml:space="preserve">（默认优先使用，如无法访问，可使用 </w:t>
      </w:r>
      <w:r>
        <w:rPr>
          <w:rStyle w:val="14"/>
          <w:rFonts w:hint="eastAsia"/>
          <w:color w:val="auto"/>
        </w:rPr>
        <w:t>https://</w:t>
      </w:r>
      <w:r>
        <w:rPr>
          <w:rStyle w:val="14"/>
          <w:rFonts w:hint="eastAsia"/>
          <w:color w:val="auto"/>
          <w:lang w:val="en-US" w:eastAsia="zh-CN"/>
        </w:rPr>
        <w:t>bj</w:t>
      </w:r>
      <w:r>
        <w:rPr>
          <w:rStyle w:val="14"/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.info.cnaps.cncc.cn</w:t>
      </w:r>
      <w:r>
        <w:rPr>
          <w:rStyle w:val="14"/>
          <w:rFonts w:hint="eastAsia"/>
          <w:color w:val="auto"/>
        </w:rPr>
        <w:t>/</w:t>
      </w:r>
      <w:r>
        <w:rPr>
          <w:rStyle w:val="14"/>
          <w:rFonts w:hint="eastAsia"/>
          <w:color w:val="auto"/>
          <w:lang w:val="en-US" w:eastAsia="zh-CN"/>
        </w:rPr>
        <w:t>bcms3）</w:t>
      </w:r>
      <w:r>
        <w:rPr>
          <w:rStyle w:val="14"/>
          <w:rFonts w:hint="eastAsia"/>
          <w:color w:val="auto"/>
        </w:rPr>
        <w:t>，显示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BCMS3.0</w:t>
      </w:r>
      <w:r>
        <w:rPr>
          <w:rFonts w:hint="eastAsia"/>
        </w:rPr>
        <w:t xml:space="preserve"> 页面，表示验证通过，如下图：</w:t>
      </w:r>
    </w:p>
    <w:p w14:paraId="18D5CCA1">
      <w:pPr>
        <w:pStyle w:val="17"/>
        <w:ind w:left="0" w:leftChars="0" w:firstLine="0" w:firstLineChars="0"/>
      </w:pPr>
      <w:r>
        <w:drawing>
          <wp:inline distT="0" distB="0" distL="114300" distR="114300">
            <wp:extent cx="5273040" cy="2396490"/>
            <wp:effectExtent l="0" t="0" r="381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DDBC">
      <w:pPr>
        <w:pStyle w:val="18"/>
        <w:bidi w:val="0"/>
        <w:ind w:left="0" w:leftChars="0" w:firstLine="0" w:firstLineChars="0"/>
        <w:rPr>
          <w:rFonts w:hint="eastAsia"/>
        </w:rPr>
      </w:pPr>
      <w:bookmarkStart w:id="9" w:name="_Toc22569"/>
      <w:r>
        <w:rPr>
          <w:rFonts w:hint="eastAsia" w:cs="宋体"/>
          <w:sz w:val="21"/>
          <w:szCs w:val="21"/>
          <w:lang w:val="en-US" w:eastAsia="zh-CN"/>
        </w:rPr>
        <w:t>行名行号子系统3.0登录验证</w:t>
      </w:r>
      <w:bookmarkEnd w:id="9"/>
    </w:p>
    <w:p w14:paraId="6F58DAC5">
      <w:pPr>
        <w:pStyle w:val="19"/>
        <w:bidi w:val="0"/>
        <w:ind w:left="0" w:leftChars="0" w:firstLine="0" w:firstLineChars="0"/>
        <w:rPr>
          <w:rFonts w:hint="eastAsia"/>
        </w:rPr>
      </w:pPr>
      <w:bookmarkStart w:id="10" w:name="1.1.1证书自动检测"/>
      <w:bookmarkEnd w:id="10"/>
      <w:bookmarkStart w:id="11" w:name="bookmark2"/>
      <w:bookmarkEnd w:id="11"/>
      <w:bookmarkStart w:id="12" w:name="_Toc4031"/>
      <w:r>
        <w:rPr>
          <w:rFonts w:hint="eastAsia"/>
          <w:lang w:val="en-US" w:eastAsia="zh-CN"/>
        </w:rPr>
        <w:t>登录</w:t>
      </w:r>
      <w:r>
        <w:rPr>
          <w:rFonts w:hint="eastAsia" w:cs="宋体"/>
          <w:sz w:val="21"/>
          <w:szCs w:val="21"/>
          <w:lang w:val="en-US" w:eastAsia="zh-CN"/>
        </w:rPr>
        <w:t>支付系统开放接入服务</w:t>
      </w:r>
      <w:bookmarkEnd w:id="12"/>
    </w:p>
    <w:p w14:paraId="0B6AE08B">
      <w:pPr>
        <w:pStyle w:val="17"/>
        <w:autoSpaceDE/>
        <w:autoSpaceDN/>
        <w:adjustRightInd/>
        <w:spacing w:beforeLines="-2147483648" w:after="120" w:afterLines="-2147483648"/>
        <w:ind w:firstLine="420" w:firstLineChars="200"/>
        <w:jc w:val="both"/>
        <w:rPr>
          <w:rFonts w:hint="eastAsia"/>
          <w:lang w:eastAsia="zh-CN"/>
        </w:rPr>
      </w:pPr>
      <w:r>
        <w:rPr>
          <w:rFonts w:hint="eastAsia"/>
        </w:rPr>
        <w:t>在浏览器中输入网址 https://bj.coas.cncc.cn/coas/（默认优先使用，如无法访问，可使用 https://sh.coas.cncc.cn/coas/）， 进入支付系统开放接入服务登录界面，显示 coas 登录页面</w:t>
      </w:r>
      <w:r>
        <w:rPr>
          <w:rFonts w:hint="eastAsia"/>
          <w:lang w:eastAsia="zh-CN"/>
        </w:rPr>
        <w:t>。</w:t>
      </w:r>
    </w:p>
    <w:p w14:paraId="3FD52504">
      <w:pPr>
        <w:pStyle w:val="17"/>
        <w:autoSpaceDE/>
        <w:autoSpaceDN/>
        <w:adjustRightInd/>
        <w:spacing w:beforeLines="-2147483648" w:after="120" w:afterLines="-2147483648"/>
        <w:ind w:left="0" w:leftChars="0" w:firstLine="0" w:firstLine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0340" cy="2736850"/>
            <wp:effectExtent l="0" t="0" r="1651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7AC">
      <w:pPr>
        <w:pStyle w:val="17"/>
        <w:autoSpaceDE/>
        <w:autoSpaceDN/>
        <w:adjustRightInd/>
        <w:spacing w:beforeLines="-2147483648" w:after="120" w:afterLines="-2147483648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默认密码登录方式。输入用户名，密码和图形验证码，点击【登录】按钮，页面跳转到COAS主页面。登录COAS成功。</w:t>
      </w:r>
    </w:p>
    <w:p w14:paraId="58ED5133">
      <w:pPr>
        <w:pStyle w:val="17"/>
        <w:autoSpaceDE/>
        <w:autoSpaceDN/>
        <w:adjustRightInd/>
        <w:spacing w:beforeLines="-2147483648" w:after="120" w:afterLines="-2147483648"/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437765"/>
            <wp:effectExtent l="0" t="0" r="12700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D91F">
      <w:pPr>
        <w:pStyle w:val="19"/>
        <w:bidi w:val="0"/>
        <w:ind w:left="0" w:leftChars="0" w:firstLine="0" w:firstLineChars="0"/>
        <w:rPr>
          <w:rFonts w:hint="eastAsia"/>
        </w:rPr>
      </w:pPr>
      <w:bookmarkStart w:id="13" w:name="_Toc11117"/>
      <w:r>
        <w:rPr>
          <w:rFonts w:hint="eastAsia" w:cs="宋体"/>
          <w:sz w:val="21"/>
          <w:szCs w:val="21"/>
          <w:lang w:val="en-US" w:eastAsia="zh-CN"/>
        </w:rPr>
        <w:t>登录行名行号子系统3.0</w:t>
      </w:r>
      <w:bookmarkEnd w:id="13"/>
    </w:p>
    <w:p w14:paraId="37004AFE">
      <w:pPr>
        <w:pStyle w:val="17"/>
        <w:rPr>
          <w:rFonts w:hint="default" w:cs="宋体"/>
          <w:sz w:val="21"/>
          <w:szCs w:val="21"/>
          <w:lang w:val="en-US" w:eastAsia="zh-CN"/>
        </w:rPr>
      </w:pPr>
      <w:r>
        <w:rPr>
          <w:rFonts w:hint="eastAsia" w:cs="宋体"/>
          <w:sz w:val="21"/>
          <w:szCs w:val="21"/>
          <w:lang w:val="en-US" w:eastAsia="zh-CN"/>
        </w:rPr>
        <w:t>在 COAS 主页，中间区域找到 BCMS3.0 的入口标签。</w:t>
      </w:r>
    </w:p>
    <w:p w14:paraId="16591B35">
      <w:pPr>
        <w:pStyle w:val="17"/>
        <w:ind w:left="0" w:leftChars="0" w:firstLine="0" w:firstLineChars="0"/>
      </w:pPr>
      <w:r>
        <w:drawing>
          <wp:inline distT="0" distB="0" distL="114300" distR="114300">
            <wp:extent cx="5260975" cy="2440305"/>
            <wp:effectExtent l="0" t="0" r="15875" b="1714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BBEB">
      <w:pPr>
        <w:pStyle w:val="17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鼠标点击入口标签，页面跳转到 BCMS3.0 的首页，下图是其中一个用户角色的首页示例，具体首页内容以实际为准。</w:t>
      </w:r>
    </w:p>
    <w:p w14:paraId="02803E50">
      <w:pPr>
        <w:pStyle w:val="17"/>
        <w:ind w:left="0" w:leftChars="0" w:firstLine="0" w:firstLineChars="0"/>
      </w:pPr>
      <w:r>
        <w:drawing>
          <wp:inline distT="0" distB="0" distL="114300" distR="114300">
            <wp:extent cx="5260975" cy="2405380"/>
            <wp:effectExtent l="0" t="0" r="158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D0A">
      <w:pPr>
        <w:pStyle w:val="19"/>
        <w:bidi w:val="0"/>
        <w:ind w:left="0" w:leftChars="0" w:firstLine="0" w:firstLineChars="0"/>
        <w:rPr>
          <w:rFonts w:hint="eastAsia"/>
        </w:rPr>
      </w:pPr>
      <w:bookmarkStart w:id="14" w:name="_Toc10751"/>
      <w:r>
        <w:rPr>
          <w:rFonts w:hint="eastAsia" w:cs="宋体"/>
          <w:sz w:val="21"/>
          <w:szCs w:val="21"/>
          <w:lang w:val="en-US" w:eastAsia="zh-CN"/>
        </w:rPr>
        <w:t>行名行号子系统3.0操作验证</w:t>
      </w:r>
      <w:bookmarkEnd w:id="14"/>
    </w:p>
    <w:p w14:paraId="2B1A1279">
      <w:pPr>
        <w:pStyle w:val="17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在跳转到 BCMS3.0 主页后，会看到本用户所拥有的功能模块，不同角色会有不同功能模块，以实际为准，随机操作若干功能模块，进行操作尝试，初步验证 BCMS3.0 功能正常可用。</w:t>
      </w:r>
    </w:p>
    <w:p w14:paraId="6C802131">
      <w:pPr>
        <w:pStyle w:val="17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54910"/>
            <wp:effectExtent l="0" t="0" r="13970" b="25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DBA2">
      <w:pPr>
        <w:pStyle w:val="19"/>
        <w:bidi w:val="0"/>
        <w:ind w:left="0" w:leftChars="0" w:firstLine="0" w:firstLineChars="0"/>
        <w:rPr>
          <w:rFonts w:hint="eastAsia"/>
        </w:rPr>
      </w:pPr>
      <w:bookmarkStart w:id="15" w:name="_Toc11942"/>
      <w:r>
        <w:rPr>
          <w:rFonts w:hint="eastAsia" w:cs="宋体"/>
          <w:sz w:val="21"/>
          <w:szCs w:val="21"/>
          <w:lang w:val="en-US" w:eastAsia="zh-CN"/>
        </w:rPr>
        <w:t>首次登录修改密码</w:t>
      </w:r>
      <w:bookmarkEnd w:id="15"/>
    </w:p>
    <w:p w14:paraId="485610EE">
      <w:pPr>
        <w:pStyle w:val="17"/>
        <w:autoSpaceDE/>
        <w:autoSpaceDN/>
        <w:adjustRightInd/>
        <w:spacing w:beforeLines="-2147483648" w:after="120" w:afterLines="-2147483648"/>
        <w:ind w:left="0" w:leftChars="0" w:firstLine="420" w:firstLineChars="0"/>
        <w:jc w:val="both"/>
        <w:rPr>
          <w:rFonts w:hint="eastAsia" w:cs="宋体"/>
          <w:sz w:val="21"/>
          <w:szCs w:val="21"/>
          <w:lang w:val="en-US" w:eastAsia="zh-CN"/>
        </w:rPr>
      </w:pPr>
      <w:r>
        <w:rPr>
          <w:rFonts w:hint="eastAsia" w:cs="宋体"/>
          <w:sz w:val="21"/>
          <w:szCs w:val="21"/>
          <w:lang w:val="en-US" w:eastAsia="zh-CN"/>
        </w:rPr>
        <w:t>用户首次登录 COAS 情况，在1.2.1过程中，输入正确的登录信息，点击登录按钮，会弹出修改密码的对话框，</w:t>
      </w:r>
    </w:p>
    <w:p w14:paraId="0BB60F7D">
      <w:pPr>
        <w:pStyle w:val="17"/>
        <w:autoSpaceDE/>
        <w:autoSpaceDN/>
        <w:adjustRightInd/>
        <w:spacing w:beforeLines="-2147483648" w:after="120" w:afterLines="-2147483648"/>
        <w:ind w:left="0" w:leftChars="0" w:firstLine="0" w:firstLineChars="0"/>
        <w:jc w:val="both"/>
      </w:pPr>
      <w:r>
        <w:drawing>
          <wp:inline distT="0" distB="0" distL="114300" distR="114300">
            <wp:extent cx="5273675" cy="2743835"/>
            <wp:effectExtent l="0" t="0" r="3175" b="1841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67D1">
      <w:pPr>
        <w:pStyle w:val="17"/>
        <w:autoSpaceDE/>
        <w:autoSpaceDN/>
        <w:adjustRightInd/>
        <w:spacing w:beforeLines="-2147483648" w:after="120" w:afterLines="-2147483648"/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修改密码成功后，直接跳转到 COAS 首页。</w:t>
      </w:r>
    </w:p>
    <w:p w14:paraId="73720512">
      <w:pPr>
        <w:pStyle w:val="16"/>
        <w:bidi w:val="0"/>
        <w:rPr>
          <w:rFonts w:hint="eastAsia"/>
        </w:rPr>
      </w:pPr>
      <w:bookmarkStart w:id="16" w:name="_Toc11"/>
      <w:r>
        <w:rPr>
          <w:rFonts w:hint="eastAsia"/>
          <w:lang w:val="en-US" w:eastAsia="zh-CN"/>
        </w:rPr>
        <w:t>试点机构业务验证（仅试点机构执行）</w:t>
      </w:r>
      <w:bookmarkEnd w:id="16"/>
    </w:p>
    <w:p w14:paraId="0BFDBEAE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120" w:afterLines="0"/>
        <w:ind w:firstLine="420" w:firstLineChars="200"/>
        <w:jc w:val="both"/>
        <w:textAlignment w:val="auto"/>
        <w:rPr>
          <w:rFonts w:hint="eastAsia" w:cs="宋体"/>
          <w:sz w:val="21"/>
          <w:szCs w:val="21"/>
          <w:lang w:val="en-US" w:eastAsia="zh-CN"/>
        </w:rPr>
      </w:pPr>
      <w:r>
        <w:rPr>
          <w:rFonts w:hint="eastAsia" w:cs="宋体"/>
          <w:sz w:val="21"/>
          <w:szCs w:val="21"/>
          <w:lang w:val="en-US" w:eastAsia="zh-CN"/>
        </w:rPr>
        <w:t>用于典型业务验证场景的验证，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银行申报、</w:t>
      </w:r>
      <w:r>
        <w:rPr>
          <w:rFonts w:hint="eastAsia" w:cs="宋体"/>
          <w:sz w:val="21"/>
          <w:szCs w:val="21"/>
          <w:lang w:val="en-US" w:eastAsia="zh-CN"/>
        </w:rPr>
        <w:t>审查行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</w:t>
      </w:r>
      <w:r>
        <w:rPr>
          <w:rFonts w:hint="eastAsia" w:cs="宋体"/>
          <w:sz w:val="21"/>
          <w:szCs w:val="21"/>
          <w:lang w:val="en-US" w:eastAsia="zh-CN"/>
        </w:rPr>
        <w:t>行号管理部门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审核，不下发</w:t>
      </w:r>
      <w:r>
        <w:rPr>
          <w:rFonts w:hint="eastAsia" w:cs="宋体"/>
          <w:sz w:val="21"/>
          <w:szCs w:val="21"/>
          <w:lang w:val="en-US" w:eastAsia="zh-CN"/>
        </w:rPr>
        <w:t>。</w:t>
      </w:r>
    </w:p>
    <w:p w14:paraId="0B6A13D2">
      <w:pPr>
        <w:pStyle w:val="18"/>
        <w:bidi w:val="0"/>
        <w:ind w:left="0" w:leftChars="0" w:firstLine="0" w:firstLineChars="0"/>
        <w:rPr>
          <w:rFonts w:hint="default" w:cs="宋体"/>
          <w:sz w:val="21"/>
          <w:szCs w:val="21"/>
          <w:lang w:val="en-US" w:eastAsia="zh-CN"/>
        </w:rPr>
      </w:pPr>
      <w:bookmarkStart w:id="17" w:name="_Toc3203"/>
      <w:r>
        <w:rPr>
          <w:rFonts w:hint="eastAsia" w:cs="宋体"/>
          <w:sz w:val="21"/>
          <w:szCs w:val="21"/>
          <w:lang w:val="en-US" w:eastAsia="zh-CN"/>
        </w:rPr>
        <w:t>业务验证场景（</w:t>
      </w:r>
      <w:r>
        <w:rPr>
          <w:rFonts w:hint="eastAsia"/>
          <w:lang w:val="en-US" w:eastAsia="zh-CN"/>
        </w:rPr>
        <w:t>银行机构/申报行主用户</w:t>
      </w:r>
      <w:r>
        <w:rPr>
          <w:rFonts w:hint="eastAsia" w:cs="宋体"/>
          <w:sz w:val="21"/>
          <w:szCs w:val="21"/>
          <w:lang w:val="en-US" w:eastAsia="zh-CN"/>
        </w:rPr>
        <w:t>）</w:t>
      </w:r>
      <w:bookmarkEnd w:id="17"/>
    </w:p>
    <w:p w14:paraId="6148BBA2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18" w:name="_Toc18705"/>
      <w:r>
        <w:rPr>
          <w:rFonts w:hint="eastAsia" w:cs="宋体"/>
          <w:sz w:val="21"/>
          <w:szCs w:val="21"/>
          <w:lang w:val="en-US" w:eastAsia="zh-CN"/>
        </w:rPr>
        <w:t>支付系统行号-新增间参</w:t>
      </w:r>
      <w:bookmarkEnd w:id="18"/>
    </w:p>
    <w:p w14:paraId="195F44AC">
      <w:pPr>
        <w:pStyle w:val="1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银行机构/申报行主用户进入支付系统行号管理-&gt;支付系统数据申报页面，点击申报新增按钮，打开弹窗页面，页面录入相关要素，信息确认无误后点击提交按钮，成功则提示操作成功,该记录在支付系统申报维护页面查看</w:t>
      </w:r>
    </w:p>
    <w:p w14:paraId="77935B49"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87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AABC">
      <w:pPr>
        <w:pStyle w:val="17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打开支付系统申报维护页面，查看之前录入的数据，信息确认无误选择该申报数据，点击提交按钮，弹出操作提示，点击确定按钮，成功后提示操作成功，该申报流程到达对应节点审查行用户</w:t>
      </w:r>
    </w:p>
    <w:p w14:paraId="273A7729">
      <w:pPr>
        <w:pStyle w:val="17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904365"/>
            <wp:effectExtent l="0" t="0" r="0" b="63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E763">
      <w:pPr>
        <w:pStyle w:val="17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86915"/>
            <wp:effectExtent l="0" t="0" r="1270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C062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19" w:name="_Toc435"/>
      <w:r>
        <w:rPr>
          <w:rFonts w:hint="eastAsia" w:cs="宋体"/>
          <w:sz w:val="21"/>
          <w:szCs w:val="21"/>
          <w:lang w:val="en-US" w:eastAsia="zh-CN"/>
        </w:rPr>
        <w:t>支付系统行号-撤销间参</w:t>
      </w:r>
      <w:bookmarkEnd w:id="19"/>
    </w:p>
    <w:p w14:paraId="75636732">
      <w:pPr>
        <w:pStyle w:val="1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使用银行机构/申报行主用户进入支付系统行号管理-&gt;支付系统数据申报页面，选择一条记录，点击申报注销按钮，弹出操作提示，点击确定按钮，成功则提示操作成功，该记录在支付系统申报维护页面查看</w:t>
      </w:r>
    </w:p>
    <w:p w14:paraId="490B40EE"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79625"/>
            <wp:effectExtent l="0" t="0" r="9525" b="317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EE4E">
      <w:pPr>
        <w:pStyle w:val="17"/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打开支付系统申报维护页面，查看之前操作的数据，信息确认无误选择该申报数据，点击提交按钮，弹出操作提示，点击确定按钮，成功后提示操作成功，该申报流程到达对应节点审查行用户</w:t>
      </w:r>
    </w:p>
    <w:p w14:paraId="0BBA73A4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20" w:name="_Toc4191"/>
      <w:r>
        <w:rPr>
          <w:rFonts w:hint="eastAsia" w:cs="宋体"/>
          <w:sz w:val="21"/>
          <w:szCs w:val="21"/>
          <w:lang w:val="en-US" w:eastAsia="zh-CN"/>
        </w:rPr>
        <w:t>支付系统行号-一般信息变更</w:t>
      </w:r>
      <w:bookmarkEnd w:id="20"/>
    </w:p>
    <w:p w14:paraId="575903EA">
      <w:pPr>
        <w:pStyle w:val="1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银行机构/申报行主用户进入支付系统行号管理-&gt;支付系统数据申报页面，选择要操作的记录，点击一般信息变更按钮，打开弹窗页面，页面修改相关要素，信息确认无误后点击提交按钮，成功则提示操作成功，该记录在支付系统申报维护页面查看（以下以节点为北京城市处理中心的参与者信息为例，其他节点请选择对应的节点）</w:t>
      </w:r>
    </w:p>
    <w:p w14:paraId="4071D152"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023235"/>
            <wp:effectExtent l="0" t="0" r="12065" b="12065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EA10">
      <w:pPr>
        <w:pStyle w:val="17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打开支付系统申报维护页面，查看之前操作的数据，信息确认无误选择该申报数据，点击提交按钮，弹出操作提示，点击确定按钮，成功后提示操作成功，该申报流程到达对应节点审查行用户（北京节点为北京审查行用户）</w:t>
      </w:r>
    </w:p>
    <w:p w14:paraId="082E4180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21" w:name="_Toc28757"/>
      <w:r>
        <w:rPr>
          <w:rFonts w:hint="eastAsia" w:cs="宋体"/>
          <w:sz w:val="21"/>
          <w:szCs w:val="21"/>
          <w:lang w:val="en-US" w:eastAsia="zh-CN"/>
        </w:rPr>
        <w:t>网银代理关系-新增网银代理关系</w:t>
      </w:r>
      <w:bookmarkEnd w:id="21"/>
    </w:p>
    <w:p w14:paraId="29C1B6C9">
      <w:pPr>
        <w:pStyle w:val="1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银行机构/申报行主用户进入网银代理关系管理-&gt;网银数据申报页面，点击申报新增按钮，打开弹窗页面，页面录入相关要素，信息确认无误后点击提交按钮，成功则提示操作成功，该记录在网银申报维护页面查看</w:t>
      </w:r>
    </w:p>
    <w:p w14:paraId="39C1FDB3"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6300" cy="3492500"/>
            <wp:effectExtent l="0" t="0" r="0" b="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8B51">
      <w:pPr>
        <w:pStyle w:val="17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打开网银申报维护页面，查看之前录入的申报数据，信息确认无误选择该申报数据，点击提交按钮，弹出操作提示，点击确定按钮，成功后提示操作成功，该申报流程到达对应节点审查行用户（北京节点为北京审查行用户）</w:t>
      </w:r>
    </w:p>
    <w:p w14:paraId="6FCBCA77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22" w:name="_Toc19315"/>
      <w:r>
        <w:rPr>
          <w:rFonts w:hint="eastAsia" w:cs="宋体"/>
          <w:sz w:val="21"/>
          <w:szCs w:val="21"/>
          <w:lang w:val="en-US" w:eastAsia="zh-CN"/>
        </w:rPr>
        <w:t>网银代理关系-一般信息变更</w:t>
      </w:r>
      <w:bookmarkEnd w:id="22"/>
    </w:p>
    <w:p w14:paraId="43F34743">
      <w:pPr>
        <w:pStyle w:val="1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银行机构/申报行主用户进入网银代理关系管理-&gt;网银数据申报页面，点击申报变更按钮，打开弹窗页面，页面修改相关要素，信息确认无误后点击提交按钮，成功则提示操作成功，该记录在网银申报维护页面查看</w:t>
      </w:r>
    </w:p>
    <w:p w14:paraId="6A3793A5"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023235"/>
            <wp:effectExtent l="0" t="0" r="12065" b="12065"/>
            <wp:docPr id="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B7BB">
      <w:pPr>
        <w:pStyle w:val="17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打开支付系统申报维护页面，查看之前录入的间参数据，信息确认无误选择该申报数据，点击提交按钮，弹出操作提示，点击确定按钮，成功后提示操作成功，该申报流程到达对应节点审查行用户（北京节点为北京审查行用户）</w:t>
      </w:r>
    </w:p>
    <w:p w14:paraId="2E735709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23" w:name="_Toc11340"/>
      <w:r>
        <w:rPr>
          <w:rFonts w:hint="eastAsia" w:cs="宋体"/>
          <w:sz w:val="21"/>
          <w:szCs w:val="21"/>
          <w:lang w:val="en-US" w:eastAsia="zh-CN"/>
        </w:rPr>
        <w:t>外币系统行号-新增外币</w:t>
      </w:r>
      <w:bookmarkEnd w:id="23"/>
    </w:p>
    <w:p w14:paraId="4622D8F5">
      <w:pPr>
        <w:pStyle w:val="1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使用银行机构/申报行主用户进入外币系统行号管理-&gt;外币数据数据申报页面，点击申报新增按钮，打开弹窗页面，页面录入相关要素,该记录在外币申报维护页面查看</w:t>
      </w:r>
    </w:p>
    <w:p w14:paraId="5127F2BC"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36420"/>
            <wp:effectExtent l="0" t="0" r="0" b="5080"/>
            <wp:docPr id="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74AA">
      <w:pPr>
        <w:pStyle w:val="17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打开外币申报维护页面，查看之前操作的数据，信息确认无误选择该申报数据，点击提交按钮，弹出操作提示，点击确定按钮，成功后提示操作成功，该申报流程到达对应节点审查行用户</w:t>
      </w:r>
    </w:p>
    <w:p w14:paraId="1BD74A0E">
      <w:pPr>
        <w:pStyle w:val="18"/>
        <w:bidi w:val="0"/>
        <w:ind w:left="0" w:leftChars="0" w:firstLine="0" w:firstLineChars="0"/>
        <w:rPr>
          <w:rFonts w:hint="default" w:cs="宋体"/>
          <w:sz w:val="21"/>
          <w:szCs w:val="21"/>
          <w:lang w:val="en-US" w:eastAsia="zh-CN"/>
        </w:rPr>
      </w:pPr>
      <w:bookmarkStart w:id="24" w:name="_Toc18839"/>
      <w:r>
        <w:rPr>
          <w:rFonts w:hint="eastAsia" w:cs="宋体"/>
          <w:sz w:val="21"/>
          <w:szCs w:val="21"/>
          <w:lang w:val="en-US" w:eastAsia="zh-CN"/>
        </w:rPr>
        <w:t>业务验证场景（审查行用户）</w:t>
      </w:r>
      <w:bookmarkEnd w:id="24"/>
    </w:p>
    <w:p w14:paraId="08D8FED3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25" w:name="_Toc11999"/>
      <w:r>
        <w:rPr>
          <w:rFonts w:hint="eastAsia" w:ascii="黑体" w:hAnsi="黑体" w:cs="黑体"/>
          <w:lang w:val="en-US" w:eastAsia="zh-CN"/>
        </w:rPr>
        <w:t>业务审查</w:t>
      </w:r>
      <w:bookmarkEnd w:id="25"/>
    </w:p>
    <w:p w14:paraId="27584654">
      <w:pPr>
        <w:pStyle w:val="17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银行机构/申报行的申报数据，支付系统的进入支付系统行号管理-&gt;支付系统申报维护页面，网银的进入网银代理关系管理-&gt;网银数据申报页面，外币的进入外币系统行号管理-&gt;外币数据数据申报页面，选择要操作的记录，点击数据检查按钮，成功后，该数据审核状态变为审查通过，再点击提交按钮，弹出操作提示，点击确定按钮，成功后，该申报流程到达行号管理部门用户（下图以新增间参流程为例）</w:t>
      </w:r>
    </w:p>
    <w:p w14:paraId="3E91CBDE">
      <w:pPr>
        <w:pStyle w:val="17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58010"/>
            <wp:effectExtent l="0" t="0" r="9525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07C2"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324100"/>
            <wp:effectExtent l="0" t="0" r="10795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B297">
      <w:pPr>
        <w:pStyle w:val="17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02815"/>
            <wp:effectExtent l="0" t="0" r="1270" b="698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96A7">
      <w:pPr>
        <w:pStyle w:val="18"/>
        <w:bidi w:val="0"/>
        <w:ind w:left="0" w:leftChars="0" w:firstLine="0" w:firstLineChars="0"/>
        <w:rPr>
          <w:rFonts w:hint="default" w:cs="宋体"/>
          <w:sz w:val="21"/>
          <w:szCs w:val="21"/>
          <w:lang w:val="en-US" w:eastAsia="zh-CN"/>
        </w:rPr>
      </w:pPr>
      <w:bookmarkStart w:id="26" w:name="_Toc4475"/>
      <w:r>
        <w:rPr>
          <w:rFonts w:hint="eastAsia" w:cs="宋体"/>
          <w:sz w:val="21"/>
          <w:szCs w:val="21"/>
          <w:lang w:val="en-US" w:eastAsia="zh-CN"/>
        </w:rPr>
        <w:t>业务验证场景（行号管理部门用户）</w:t>
      </w:r>
      <w:bookmarkEnd w:id="26"/>
    </w:p>
    <w:p w14:paraId="5D4874DE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27" w:name="_Toc5246"/>
      <w:r>
        <w:rPr>
          <w:rFonts w:hint="eastAsia" w:cs="宋体"/>
          <w:sz w:val="21"/>
          <w:szCs w:val="21"/>
          <w:lang w:val="en-US" w:eastAsia="zh-CN"/>
        </w:rPr>
        <w:t>业务审核</w:t>
      </w:r>
      <w:bookmarkEnd w:id="27"/>
    </w:p>
    <w:p w14:paraId="4866683E">
      <w:pPr>
        <w:pStyle w:val="17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审查行提交的申报数据，支付系统的进入支付系统行号管理-&gt;支付系统申报维护页面，网银的进入网银代理关系管理-&gt;网银数据申报页面，外币的进入外币系统行号管理-&gt;外币数据数据申报页面，选择要操作的记录，点击数据检查按钮，成功后，该数据审核状态变为审查通过，在对应的流程控制页面查看审查过的数据</w:t>
      </w:r>
      <w:r>
        <w:drawing>
          <wp:inline distT="0" distB="0" distL="114300" distR="114300">
            <wp:extent cx="5273675" cy="1858010"/>
            <wp:effectExtent l="0" t="0" r="9525" b="8890"/>
            <wp:docPr id="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B924">
      <w:pPr>
        <w:pStyle w:val="19"/>
        <w:bidi w:val="0"/>
        <w:ind w:left="0" w:leftChars="0" w:firstLine="0" w:firstLineChars="0"/>
        <w:rPr>
          <w:rFonts w:hint="eastAsia" w:ascii="黑体" w:hAnsi="黑体" w:eastAsia="黑体" w:cs="黑体"/>
        </w:rPr>
      </w:pPr>
      <w:bookmarkStart w:id="28" w:name="_Toc9310"/>
      <w:r>
        <w:rPr>
          <w:rFonts w:hint="eastAsia" w:ascii="黑体" w:hAnsi="黑体" w:cs="黑体"/>
          <w:lang w:val="en-US" w:eastAsia="zh-CN"/>
        </w:rPr>
        <w:t>提交至NPC</w:t>
      </w:r>
      <w:bookmarkEnd w:id="28"/>
    </w:p>
    <w:p w14:paraId="475828AA">
      <w:pPr>
        <w:pStyle w:val="1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审核通过的申报数据，支付系统的进入支付系统行号管理-&gt;支付系统流程控制页面，网银的进入网银代理关系管理-&gt;网银流程控制页面，外币的进入外币系统行号管理-&gt;外币流程控制页面，选择要操作的记录，点击提交至NPC按钮（需要另外的同级用户双签），成功后，该数据被提交至NPC行号主管&amp;运维用户。</w:t>
      </w:r>
      <w:r>
        <w:drawing>
          <wp:inline distT="0" distB="0" distL="114300" distR="114300">
            <wp:extent cx="5274310" cy="1630045"/>
            <wp:effectExtent l="0" t="0" r="8890" b="8255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C14C">
      <w:pPr>
        <w:pStyle w:val="16"/>
        <w:bidi w:val="0"/>
        <w:rPr>
          <w:rFonts w:hint="eastAsia"/>
          <w:lang w:val="en-US" w:eastAsia="zh-CN"/>
        </w:rPr>
      </w:pPr>
      <w:bookmarkStart w:id="29" w:name="_Toc7602"/>
      <w:r>
        <w:rPr>
          <w:rFonts w:hint="eastAsia"/>
          <w:lang w:val="en-US" w:eastAsia="zh-CN"/>
        </w:rPr>
        <w:t>常见问题处置</w:t>
      </w:r>
      <w:bookmarkEnd w:id="29"/>
    </w:p>
    <w:p w14:paraId="3161F9C3">
      <w:pPr>
        <w:pStyle w:val="18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0" w:name="_Toc7114"/>
      <w:r>
        <w:rPr>
          <w:rFonts w:hint="eastAsia"/>
          <w:lang w:val="en-US" w:eastAsia="zh-CN"/>
        </w:rPr>
        <w:t>用户未审核</w:t>
      </w:r>
      <w:bookmarkEnd w:id="30"/>
    </w:p>
    <w:p w14:paraId="5BDC7536">
      <w:pPr>
        <w:pStyle w:val="17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问题现象：</w:t>
      </w:r>
      <w:r>
        <w:rPr>
          <w:rFonts w:hint="eastAsia"/>
          <w:lang w:val="en-US" w:eastAsia="zh-CN"/>
        </w:rPr>
        <w:t>新用户在 COAS 登录页输入正确的信息后，页面提示“对不起，您的账号:xxxx 尚未通过审核”，其中xxxx是登录用户名，</w:t>
      </w:r>
    </w:p>
    <w:p w14:paraId="1AC4B0AF"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>问题原因：</w:t>
      </w:r>
      <w:r>
        <w:rPr>
          <w:rFonts w:hint="eastAsia"/>
          <w:lang w:val="en-US" w:eastAsia="zh-CN"/>
        </w:rPr>
        <w:t>发生在用户已创建，</w:t>
      </w:r>
      <w:r>
        <w:rPr>
          <w:rFonts w:hint="default"/>
          <w:lang w:eastAsia="zh-CN"/>
        </w:rPr>
        <w:t>还未通过管理员审核，</w:t>
      </w:r>
    </w:p>
    <w:p w14:paraId="709D2198">
      <w:pPr>
        <w:pStyle w:val="17"/>
        <w:rPr>
          <w:rFonts w:hint="default"/>
          <w:lang w:eastAsia="zh-CN"/>
        </w:rPr>
      </w:pPr>
      <w:r>
        <w:rPr>
          <w:rFonts w:hint="default"/>
          <w:lang w:eastAsia="zh-CN"/>
        </w:rPr>
        <w:t>处置方法：请有审核权限的管理员进行审核。</w:t>
      </w:r>
    </w:p>
    <w:p w14:paraId="702E47DB">
      <w:r>
        <w:drawing>
          <wp:inline distT="0" distB="0" distL="114300" distR="114300">
            <wp:extent cx="5271135" cy="27730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610A">
      <w:pPr>
        <w:pStyle w:val="18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1" w:name="_Toc29818"/>
      <w:r>
        <w:rPr>
          <w:rFonts w:hint="default"/>
          <w:lang w:eastAsia="zh-CN"/>
        </w:rPr>
        <w:t>没有行名行号子系统3.0权限</w:t>
      </w:r>
      <w:bookmarkEnd w:id="31"/>
    </w:p>
    <w:p w14:paraId="67D45B85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问题现象：登录 COAS 主页后，看不到 BCMS3.0 子系统的入口标签。</w:t>
      </w:r>
    </w:p>
    <w:p w14:paraId="6FC204F8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问题原因：用户没有访问 BCMS3.0 的应用权限。</w:t>
      </w:r>
    </w:p>
    <w:p w14:paraId="72892C3E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问题处置：请主管用户，给该用户按需开通 BCMS3.0 的权限。</w:t>
      </w:r>
    </w:p>
    <w:p w14:paraId="6E53A618">
      <w:pPr>
        <w:pStyle w:val="17"/>
        <w:ind w:left="0" w:leftChars="0" w:firstLine="0" w:firstLineChars="0"/>
      </w:pPr>
      <w:r>
        <w:drawing>
          <wp:inline distT="0" distB="0" distL="114300" distR="114300">
            <wp:extent cx="5262880" cy="1866265"/>
            <wp:effectExtent l="0" t="0" r="1397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7BB5">
      <w:pPr>
        <w:pStyle w:val="17"/>
        <w:ind w:left="0" w:leftChars="0" w:firstLine="0" w:firstLineChars="0"/>
      </w:pPr>
    </w:p>
    <w:p w14:paraId="7BB868C4">
      <w:pPr>
        <w:pStyle w:val="18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32" w:name="_Toc32242"/>
      <w:r>
        <w:rPr>
          <w:rFonts w:hint="eastAsia"/>
          <w:lang w:val="en-US" w:eastAsia="zh-CN"/>
        </w:rPr>
        <w:t>用户在 BCMS3.0 的角色设置不匹配</w:t>
      </w:r>
      <w:bookmarkEnd w:id="32"/>
    </w:p>
    <w:p w14:paraId="0760B746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问题现象：在 COAS 主页，点击 BCMS3.0 入口标签，跳转页面提示“错误信息：登录用户所属机构应为xxxx，不允许登录，当前用户的所属机构为： yyyy”,其中xxxx和yyyy都是机构号，</w:t>
      </w:r>
    </w:p>
    <w:p w14:paraId="4270AFA7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问题原因：当前用户在 BCMS3.0 配置的角色和用户所属机构不匹配。</w:t>
      </w:r>
    </w:p>
    <w:p w14:paraId="2DA695B6"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问题处置：请主管用户，重新绑定用户到应用，并选择 BCMS3.0 合适的角色。</w:t>
      </w:r>
    </w:p>
    <w:p w14:paraId="11F955D9">
      <w:pPr>
        <w:pStyle w:val="17"/>
        <w:ind w:left="0" w:leftChars="0" w:firstLine="0" w:firstLineChars="0"/>
      </w:pPr>
      <w:r>
        <w:drawing>
          <wp:inline distT="0" distB="0" distL="114300" distR="114300">
            <wp:extent cx="5274310" cy="647065"/>
            <wp:effectExtent l="0" t="0" r="254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ECD0">
      <w:pPr>
        <w:pStyle w:val="17"/>
        <w:ind w:left="0" w:leftChars="0" w:firstLine="0" w:firstLineChars="0"/>
      </w:pPr>
    </w:p>
    <w:p w14:paraId="304966D6">
      <w:pPr>
        <w:pStyle w:val="18"/>
        <w:bidi w:val="0"/>
        <w:ind w:left="0" w:leftChars="0" w:firstLine="0" w:firstLineChars="0"/>
      </w:pPr>
      <w:bookmarkStart w:id="33" w:name="_Toc16804"/>
      <w:r>
        <w:rPr>
          <w:rFonts w:hint="eastAsia"/>
          <w:lang w:val="en-US" w:eastAsia="zh-CN"/>
        </w:rPr>
        <w:t>用户在 BCMS3.0 的角色对应多个</w:t>
      </w:r>
      <w:bookmarkEnd w:id="33"/>
    </w:p>
    <w:p w14:paraId="0F133A1E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问题现象：在 COAS 主页，点击 BCMS3.0 入口标签，跳转页面提示“错误信息：用户只能有1个角色！”,，</w:t>
      </w:r>
    </w:p>
    <w:p w14:paraId="6977654A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问题原因：当前用户在 BCMS3.0 配置了多个角色，在 BCMS3.0 系统，规定一个用户只能绑定一个 BCMS3.0 的角色。</w:t>
      </w:r>
    </w:p>
    <w:p w14:paraId="38A29AF5">
      <w:pPr>
        <w:pStyle w:val="17"/>
      </w:pPr>
      <w:r>
        <w:rPr>
          <w:rFonts w:hint="eastAsia"/>
          <w:lang w:val="en-US" w:eastAsia="zh-CN"/>
        </w:rPr>
        <w:t>问题处置：请主管用户，重新绑定用户到应用，并选择一个 BCMS3.0 合适的角色。</w:t>
      </w:r>
    </w:p>
    <w:p w14:paraId="69EBCBCD">
      <w:pPr>
        <w:pStyle w:val="17"/>
        <w:ind w:left="0" w:leftChars="0" w:firstLine="0" w:firstLineChars="0"/>
      </w:pPr>
      <w:r>
        <w:drawing>
          <wp:inline distT="0" distB="0" distL="114300" distR="114300">
            <wp:extent cx="4867275" cy="96202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5F26">
      <w:pPr>
        <w:pStyle w:val="17"/>
        <w:ind w:left="0" w:leftChars="0" w:firstLine="0" w:firstLineChars="0"/>
      </w:pPr>
    </w:p>
    <w:p w14:paraId="23978013">
      <w:pPr>
        <w:pStyle w:val="18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34" w:name="_Toc17965"/>
      <w:r>
        <w:rPr>
          <w:rFonts w:hint="eastAsia"/>
          <w:lang w:val="en-US" w:eastAsia="zh-CN"/>
        </w:rPr>
        <w:t>用户在 BCMS3.0 的角色和所属机构不对应</w:t>
      </w:r>
      <w:bookmarkEnd w:id="34"/>
    </w:p>
    <w:p w14:paraId="3DCACAB6"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问题现象：在 COAS 主页，点击 BCMS3.0 跳转标签，跳转页面提示“错误信息：登录用户对应所属机构对应参与机构行号类别不是间参，不允许登录，当前用户的所属机构为： xxxx”,其中xxxx为该用户所属机构。</w:t>
      </w:r>
    </w:p>
    <w:p w14:paraId="04A0AB33"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问题原因：当前用户在 BCMS3.0 属间参法人角色，但是该用户所属机构又不是间参。</w:t>
      </w:r>
    </w:p>
    <w:p w14:paraId="470E932E">
      <w:pPr>
        <w:pStyle w:val="17"/>
      </w:pPr>
      <w:r>
        <w:rPr>
          <w:rFonts w:hint="eastAsia"/>
          <w:lang w:val="en-US" w:eastAsia="zh-CN"/>
        </w:rPr>
        <w:t>问题处置：请主管用户，排查是角色设置错误还是所属机构选择错误。</w:t>
      </w:r>
    </w:p>
    <w:p w14:paraId="5061D498">
      <w:pPr>
        <w:pStyle w:val="17"/>
        <w:rPr>
          <w:rFonts w:hint="default"/>
          <w:lang w:val="en-US" w:eastAsia="zh-CN"/>
        </w:rPr>
      </w:pPr>
    </w:p>
    <w:p w14:paraId="2B2C88A3">
      <w:pPr>
        <w:pStyle w:val="17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516890"/>
            <wp:effectExtent l="0" t="0" r="2540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A1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54AC39"/>
    <w:multiLevelType w:val="multilevel"/>
    <w:tmpl w:val="EC54AC39"/>
    <w:lvl w:ilvl="0" w:tentative="0">
      <w:start w:val="1"/>
      <w:numFmt w:val="decimal"/>
      <w:pStyle w:val="16"/>
      <w:suff w:val="space"/>
      <w:lvlText w:val="%1"/>
      <w:lvlJc w:val="left"/>
      <w:pPr>
        <w:ind w:left="0" w:firstLine="0"/>
      </w:pPr>
      <w:rPr>
        <w:rFonts w:hint="default" w:ascii="Times New Roman" w:hAnsi="Times New Roman" w:eastAsia="宋体" w:cs="Times New Roman"/>
      </w:rPr>
    </w:lvl>
    <w:lvl w:ilvl="1" w:tentative="0">
      <w:start w:val="1"/>
      <w:numFmt w:val="decimal"/>
      <w:pStyle w:val="18"/>
      <w:suff w:val="space"/>
      <w:lvlText w:val="%1.%2"/>
      <w:lvlJc w:val="left"/>
      <w:pPr>
        <w:ind w:left="0" w:firstLine="0"/>
      </w:pPr>
      <w:rPr>
        <w:rFonts w:hint="default" w:ascii="Times New Roman" w:hAnsi="Times New Roman" w:eastAsia="宋体" w:cs="Times New Roman"/>
      </w:rPr>
    </w:lvl>
    <w:lvl w:ilvl="2" w:tentative="0">
      <w:start w:val="1"/>
      <w:numFmt w:val="decimal"/>
      <w:pStyle w:val="19"/>
      <w:suff w:val="space"/>
      <w:lvlText w:val="%1.%2.%3"/>
      <w:lvlJc w:val="left"/>
      <w:pPr>
        <w:ind w:left="0" w:firstLine="0"/>
      </w:pPr>
      <w:rPr>
        <w:rFonts w:hint="default" w:ascii="Times New Roman" w:hAnsi="Times New Roman" w:eastAsia="宋体" w:cs="Times New Roman"/>
      </w:rPr>
    </w:lvl>
    <w:lvl w:ilvl="3" w:tentative="0">
      <w:start w:val="1"/>
      <w:numFmt w:val="decimal"/>
      <w:suff w:val="space"/>
      <w:lvlText w:val="%1.%2.%3.%4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宋体" w:cs="Times New Roman"/>
      </w:rPr>
    </w:lvl>
    <w:lvl w:ilvl="4" w:tentative="0">
      <w:start w:val="1"/>
      <w:numFmt w:val="decimal"/>
      <w:suff w:val="space"/>
      <w:lvlText w:val="%1.%2.%3.%4.%5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liOTdiNWRiMDYxZGM5MjNmOTBlZWJkMzgyYjk0YTUifQ=="/>
  </w:docVars>
  <w:rsids>
    <w:rsidRoot w:val="217E149C"/>
    <w:rsid w:val="00711C4B"/>
    <w:rsid w:val="00BE6055"/>
    <w:rsid w:val="01073EFA"/>
    <w:rsid w:val="014F32C7"/>
    <w:rsid w:val="03774592"/>
    <w:rsid w:val="038D4CA6"/>
    <w:rsid w:val="042B26C2"/>
    <w:rsid w:val="05671C67"/>
    <w:rsid w:val="0584434F"/>
    <w:rsid w:val="06F06E05"/>
    <w:rsid w:val="07E2122C"/>
    <w:rsid w:val="0955511A"/>
    <w:rsid w:val="0A7D168C"/>
    <w:rsid w:val="0B1256F9"/>
    <w:rsid w:val="0B842C17"/>
    <w:rsid w:val="0BFD6B61"/>
    <w:rsid w:val="0CC12079"/>
    <w:rsid w:val="0CCF3824"/>
    <w:rsid w:val="0DCF42D5"/>
    <w:rsid w:val="0EA50493"/>
    <w:rsid w:val="104871B6"/>
    <w:rsid w:val="10F63524"/>
    <w:rsid w:val="12E72FE9"/>
    <w:rsid w:val="13897E33"/>
    <w:rsid w:val="15254F70"/>
    <w:rsid w:val="15967B97"/>
    <w:rsid w:val="15CE4B68"/>
    <w:rsid w:val="161213FE"/>
    <w:rsid w:val="1680730F"/>
    <w:rsid w:val="173259EC"/>
    <w:rsid w:val="17711604"/>
    <w:rsid w:val="180A0C5C"/>
    <w:rsid w:val="183D072E"/>
    <w:rsid w:val="18436B23"/>
    <w:rsid w:val="1A6B1DA6"/>
    <w:rsid w:val="1A912D2F"/>
    <w:rsid w:val="1BAF7FB0"/>
    <w:rsid w:val="1C357AF6"/>
    <w:rsid w:val="1C3D43D1"/>
    <w:rsid w:val="1C4417E1"/>
    <w:rsid w:val="1EE410BF"/>
    <w:rsid w:val="204E2DA0"/>
    <w:rsid w:val="209B7AB3"/>
    <w:rsid w:val="20DD1BD2"/>
    <w:rsid w:val="217E149C"/>
    <w:rsid w:val="222958A5"/>
    <w:rsid w:val="22C73D1B"/>
    <w:rsid w:val="230F6A23"/>
    <w:rsid w:val="23E75995"/>
    <w:rsid w:val="258B2442"/>
    <w:rsid w:val="259A07FA"/>
    <w:rsid w:val="26894487"/>
    <w:rsid w:val="280E2503"/>
    <w:rsid w:val="295F5795"/>
    <w:rsid w:val="2A4A02B5"/>
    <w:rsid w:val="2BCE1CF3"/>
    <w:rsid w:val="2BEF37A1"/>
    <w:rsid w:val="2BF14D48"/>
    <w:rsid w:val="2BF75448"/>
    <w:rsid w:val="2C175EA1"/>
    <w:rsid w:val="2CD05FD9"/>
    <w:rsid w:val="2D7B7CF2"/>
    <w:rsid w:val="30B57466"/>
    <w:rsid w:val="30BE1091"/>
    <w:rsid w:val="31C1508A"/>
    <w:rsid w:val="32533665"/>
    <w:rsid w:val="35917F75"/>
    <w:rsid w:val="36501B8F"/>
    <w:rsid w:val="392349DE"/>
    <w:rsid w:val="39F71049"/>
    <w:rsid w:val="3A270A58"/>
    <w:rsid w:val="3A5405D4"/>
    <w:rsid w:val="3B6613AA"/>
    <w:rsid w:val="3E6B0BD0"/>
    <w:rsid w:val="3F3101D7"/>
    <w:rsid w:val="3F6B521B"/>
    <w:rsid w:val="3F9E5E64"/>
    <w:rsid w:val="403241A0"/>
    <w:rsid w:val="40706D01"/>
    <w:rsid w:val="41E17E99"/>
    <w:rsid w:val="42045058"/>
    <w:rsid w:val="43B56547"/>
    <w:rsid w:val="45612C7D"/>
    <w:rsid w:val="45633960"/>
    <w:rsid w:val="46F4544B"/>
    <w:rsid w:val="49136A10"/>
    <w:rsid w:val="49DD77FC"/>
    <w:rsid w:val="4A131702"/>
    <w:rsid w:val="4B863F26"/>
    <w:rsid w:val="4C072813"/>
    <w:rsid w:val="4D6F3831"/>
    <w:rsid w:val="4E2441A8"/>
    <w:rsid w:val="4F4F5BD5"/>
    <w:rsid w:val="51EA7960"/>
    <w:rsid w:val="529A0662"/>
    <w:rsid w:val="53B94268"/>
    <w:rsid w:val="543736D8"/>
    <w:rsid w:val="54AF4244"/>
    <w:rsid w:val="54BE0C2E"/>
    <w:rsid w:val="551A79EF"/>
    <w:rsid w:val="556A2E15"/>
    <w:rsid w:val="55F12E63"/>
    <w:rsid w:val="5603632F"/>
    <w:rsid w:val="596F1F91"/>
    <w:rsid w:val="5B275D7E"/>
    <w:rsid w:val="5B7D35FE"/>
    <w:rsid w:val="5D3413D5"/>
    <w:rsid w:val="5D6D4FFA"/>
    <w:rsid w:val="5D770D2C"/>
    <w:rsid w:val="5DF01C1F"/>
    <w:rsid w:val="5F8C510E"/>
    <w:rsid w:val="605542C8"/>
    <w:rsid w:val="616952FD"/>
    <w:rsid w:val="61917588"/>
    <w:rsid w:val="61CB7738"/>
    <w:rsid w:val="628A7CFA"/>
    <w:rsid w:val="635F0487"/>
    <w:rsid w:val="63647CB4"/>
    <w:rsid w:val="63B87698"/>
    <w:rsid w:val="63D736D4"/>
    <w:rsid w:val="64C435C5"/>
    <w:rsid w:val="667D2247"/>
    <w:rsid w:val="68C84810"/>
    <w:rsid w:val="69496AE8"/>
    <w:rsid w:val="6A7538BC"/>
    <w:rsid w:val="6B2642C5"/>
    <w:rsid w:val="6C8F6403"/>
    <w:rsid w:val="6D5812D3"/>
    <w:rsid w:val="6D8B68C3"/>
    <w:rsid w:val="6E262AC8"/>
    <w:rsid w:val="6F0F5EF8"/>
    <w:rsid w:val="709E7E8D"/>
    <w:rsid w:val="71132A74"/>
    <w:rsid w:val="71616DEA"/>
    <w:rsid w:val="71893005"/>
    <w:rsid w:val="72717F12"/>
    <w:rsid w:val="72ED6265"/>
    <w:rsid w:val="75451A45"/>
    <w:rsid w:val="75DC2E00"/>
    <w:rsid w:val="75EC5B79"/>
    <w:rsid w:val="76506F2A"/>
    <w:rsid w:val="76745B93"/>
    <w:rsid w:val="77007E54"/>
    <w:rsid w:val="7767024F"/>
    <w:rsid w:val="779A2D80"/>
    <w:rsid w:val="78900AB7"/>
    <w:rsid w:val="79192430"/>
    <w:rsid w:val="7A606655"/>
    <w:rsid w:val="7BA475B9"/>
    <w:rsid w:val="7CCD13CA"/>
    <w:rsid w:val="7D5131A7"/>
    <w:rsid w:val="7ED7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1" w:semiHidden="0" w:name="Normal"/>
    <w:lsdException w:qFormat="1" w:uiPriority="1" w:semiHidden="0" w:name="heading 1"/>
    <w:lsdException w:qFormat="1" w:uiPriority="99" w:semiHidden="0" w:name="heading 2"/>
    <w:lsdException w:qFormat="1" w:uiPriority="99" w:semiHidden="0" w:name="heading 3"/>
    <w:lsdException w:qFormat="1" w:uiPriority="9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iPriority="99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unhideWhenUsed/>
    <w:qFormat/>
    <w:uiPriority w:val="1"/>
    <w:pPr>
      <w:widowControl w:val="0"/>
      <w:autoSpaceDE w:val="0"/>
      <w:autoSpaceDN w:val="0"/>
      <w:adjustRightInd w:val="0"/>
      <w:spacing w:beforeLines="0" w:afterLines="0"/>
    </w:pPr>
    <w:rPr>
      <w:rFonts w:hint="eastAsia" w:ascii="宋体" w:hAnsi="宋体" w:eastAsia="宋体" w:cs="Times New Roman"/>
      <w:sz w:val="24"/>
    </w:rPr>
  </w:style>
  <w:style w:type="paragraph" w:styleId="3">
    <w:name w:val="heading 1"/>
    <w:basedOn w:val="1"/>
    <w:next w:val="1"/>
    <w:unhideWhenUsed/>
    <w:qFormat/>
    <w:uiPriority w:val="1"/>
    <w:pPr>
      <w:spacing w:beforeLines="0" w:afterLines="0"/>
      <w:ind w:left="1699"/>
      <w:outlineLvl w:val="0"/>
    </w:pPr>
    <w:rPr>
      <w:rFonts w:hint="default" w:ascii="Microsoft JhengHei" w:hAnsi="Microsoft JhengHei" w:eastAsia="Microsoft JhengHei"/>
      <w:b/>
      <w:sz w:val="30"/>
    </w:rPr>
  </w:style>
  <w:style w:type="paragraph" w:styleId="4">
    <w:name w:val="heading 2"/>
    <w:basedOn w:val="1"/>
    <w:next w:val="1"/>
    <w:unhideWhenUsed/>
    <w:qFormat/>
    <w:uiPriority w:val="9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9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next w:val="1"/>
    <w:unhideWhenUsed/>
    <w:qFormat/>
    <w:uiPriority w:val="1"/>
    <w:pPr>
      <w:spacing w:beforeLines="0" w:afterLines="0"/>
    </w:pPr>
    <w:rPr>
      <w:rFonts w:hint="eastAsia"/>
      <w:sz w:val="30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4"/>
    <w:basedOn w:val="1"/>
    <w:next w:val="1"/>
    <w:qFormat/>
    <w:uiPriority w:val="0"/>
    <w:pPr>
      <w:ind w:left="1260" w:leftChars="600"/>
    </w:p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Body Text First Indent"/>
    <w:basedOn w:val="2"/>
    <w:unhideWhenUsed/>
    <w:qFormat/>
    <w:uiPriority w:val="99"/>
    <w:pPr>
      <w:ind w:firstLine="420" w:firstLineChars="100"/>
    </w:p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styleId="15">
    <w:name w:val="List Paragraph"/>
    <w:basedOn w:val="1"/>
    <w:unhideWhenUsed/>
    <w:qFormat/>
    <w:uiPriority w:val="1"/>
    <w:pPr>
      <w:spacing w:beforeLines="0" w:afterLines="0"/>
      <w:ind w:left="2205" w:hanging="825"/>
    </w:pPr>
    <w:rPr>
      <w:rFonts w:hint="eastAsia"/>
      <w:sz w:val="24"/>
    </w:rPr>
  </w:style>
  <w:style w:type="paragraph" w:customStyle="1" w:styleId="16">
    <w:name w:val="R&amp;D一级标题"/>
    <w:next w:val="17"/>
    <w:qFormat/>
    <w:uiPriority w:val="0"/>
    <w:pPr>
      <w:numPr>
        <w:ilvl w:val="0"/>
        <w:numId w:val="1"/>
      </w:numPr>
      <w:spacing w:before="312" w:beforeLines="100" w:after="312" w:afterLines="100"/>
      <w:outlineLvl w:val="1"/>
    </w:pPr>
    <w:rPr>
      <w:rFonts w:eastAsia="黑体" w:asciiTheme="minorHAnsi" w:hAnsiTheme="minorHAnsi" w:cstheme="minorBidi"/>
      <w:kern w:val="2"/>
      <w:sz w:val="21"/>
      <w:szCs w:val="21"/>
      <w:lang w:val="en-US" w:eastAsia="zh-CN" w:bidi="ar-SA"/>
    </w:rPr>
  </w:style>
  <w:style w:type="paragraph" w:customStyle="1" w:styleId="17">
    <w:name w:val="R&amp;D正文"/>
    <w:basedOn w:val="10"/>
    <w:qFormat/>
    <w:uiPriority w:val="1"/>
    <w:pPr>
      <w:ind w:firstLine="200" w:firstLineChars="200"/>
    </w:pPr>
    <w:rPr>
      <w:kern w:val="2"/>
      <w:sz w:val="21"/>
      <w:szCs w:val="21"/>
      <w:lang w:val="en-US" w:eastAsia="zh-CN" w:bidi="ar-SA"/>
    </w:rPr>
  </w:style>
  <w:style w:type="paragraph" w:customStyle="1" w:styleId="18">
    <w:name w:val="R&amp;D二级标题"/>
    <w:next w:val="17"/>
    <w:qFormat/>
    <w:uiPriority w:val="1"/>
    <w:pPr>
      <w:numPr>
        <w:ilvl w:val="1"/>
        <w:numId w:val="1"/>
      </w:numPr>
      <w:spacing w:before="50" w:beforeLines="50" w:after="50" w:afterLines="50"/>
      <w:outlineLvl w:val="2"/>
    </w:pPr>
    <w:rPr>
      <w:rFonts w:eastAsia="黑体" w:asciiTheme="minorHAnsi" w:hAnsiTheme="minorHAnsi" w:cstheme="minorBidi"/>
      <w:bCs/>
      <w:kern w:val="2"/>
      <w:sz w:val="21"/>
      <w:szCs w:val="32"/>
      <w:lang w:val="en-US" w:eastAsia="zh-CN" w:bidi="ar-SA"/>
    </w:rPr>
  </w:style>
  <w:style w:type="paragraph" w:customStyle="1" w:styleId="19">
    <w:name w:val="R&amp;D三级标题"/>
    <w:next w:val="17"/>
    <w:qFormat/>
    <w:uiPriority w:val="1"/>
    <w:pPr>
      <w:numPr>
        <w:ilvl w:val="2"/>
        <w:numId w:val="1"/>
      </w:numPr>
      <w:spacing w:before="50" w:beforeLines="50" w:after="50" w:afterLines="50"/>
      <w:outlineLvl w:val="3"/>
    </w:pPr>
    <w:rPr>
      <w:rFonts w:eastAsia="黑体" w:asciiTheme="minorHAnsi" w:hAnsiTheme="minorHAnsi" w:cstheme="minorBidi"/>
      <w:bCs/>
      <w:kern w:val="2"/>
      <w:sz w:val="21"/>
      <w:szCs w:val="3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3305</Words>
  <Characters>3816</Characters>
  <Lines>0</Lines>
  <Paragraphs>0</Paragraphs>
  <TotalTime>0</TotalTime>
  <ScaleCrop>false</ScaleCrop>
  <LinksUpToDate>false</LinksUpToDate>
  <CharactersWithSpaces>3925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2024-09-29T03:19:00Z</dcterms:created>
  <dc:creator>Administrator</dc:creator>
  <cp:lastModifiedBy>小猪醒省</cp:lastModifiedBy>
  <dcterms:modified xsi:type="dcterms:W3CDTF">2025-03-25T07:17:28Z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5565E863FEAD47D29F5BC262807B0572</vt:lpwstr>
  </property>
  <property fmtid="{D5CDD505-2E9C-101B-9397-08002B2CF9AE}" pid="4" name="KSOTemplateDocerSaveRecord">
    <vt:lpwstr>eyJoZGlkIjoiMTk3ZGUyYzZmZDc5MmIwZjI3Yzc2YmE2MmU2ODRiNmUiLCJ1c2VySWQiOiIxMjkxNzg3MzkzIn0=</vt:lpwstr>
  </property>
</Properties>
</file>