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60"/>
        <w:jc w:val="center"/>
        <w:rPr/>
      </w:pPr>
      <w:r>
        <w:rPr/>
        <w:t>Coursework Proposal</w:t>
      </w:r>
    </w:p>
    <w:p>
      <w:pPr>
        <w:pStyle w:val="Normal"/>
        <w:spacing w:before="0" w:after="240"/>
        <w:jc w:val="center"/>
        <w:rPr/>
      </w:pPr>
      <w:r>
        <w:rPr>
          <w:b/>
          <w:bCs/>
          <w:sz w:val="26"/>
          <w:szCs w:val="26"/>
        </w:rPr>
        <w:t>AuthLock: An RMI-Based Secure File Vault with Distributed Locking</w:t>
      </w:r>
    </w:p>
    <w:tbl>
      <w:tblPr>
        <w:tblW w:w="9360" w:type="dxa"/>
        <w:jc w:val="left"/>
        <w:tblInd w:w="0" w:type="dxa"/>
        <w:tblLayout w:type="fixed"/>
        <w:tblCellMar>
          <w:top w:w="100" w:type="dxa"/>
          <w:left w:w="120" w:type="dxa"/>
          <w:bottom w:w="100" w:type="dxa"/>
          <w:right w:w="120" w:type="dxa"/>
        </w:tblCellMar>
      </w:tblPr>
      <w:tblGrid>
        <w:gridCol w:w="2998"/>
        <w:gridCol w:w="6361"/>
      </w:tblGrid>
      <w:tr>
        <w:trPr/>
        <w:tc>
          <w:tcPr>
            <w:tcW w:w="2998"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rPr/>
            </w:pPr>
            <w:r>
              <w:rPr>
                <w:b/>
                <w:bCs/>
              </w:rPr>
              <w:t xml:space="preserve">Developer Name </w:t>
            </w:r>
          </w:p>
        </w:tc>
        <w:tc>
          <w:tcPr>
            <w:tcW w:w="6361" w:type="dxa"/>
            <w:tcBorders>
              <w:top w:val="single" w:sz="4" w:space="0" w:color="000000"/>
              <w:left w:val="single" w:sz="4" w:space="0" w:color="000000"/>
              <w:bottom w:val="single" w:sz="4" w:space="0" w:color="000000"/>
              <w:right w:val="single" w:sz="4" w:space="0" w:color="000000"/>
            </w:tcBorders>
          </w:tcPr>
          <w:p>
            <w:pPr>
              <w:pStyle w:val="Normal"/>
              <w:widowControl w:val="false"/>
              <w:rPr>
                <w:b w:val="false"/>
                <w:b w:val="false"/>
                <w:bCs w:val="false"/>
              </w:rPr>
            </w:pPr>
            <w:r>
              <w:rPr/>
            </w:r>
          </w:p>
        </w:tc>
      </w:tr>
      <w:tr>
        <w:trPr/>
        <w:tc>
          <w:tcPr>
            <w:tcW w:w="2998"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rPr/>
            </w:pPr>
            <w:r>
              <w:rPr>
                <w:b/>
                <w:bCs/>
              </w:rPr>
              <w:t>Module</w:t>
            </w:r>
          </w:p>
        </w:tc>
        <w:tc>
          <w:tcPr>
            <w:tcW w:w="6361" w:type="dxa"/>
            <w:tcBorders>
              <w:top w:val="single" w:sz="4" w:space="0" w:color="000000"/>
              <w:left w:val="single" w:sz="4" w:space="0" w:color="000000"/>
              <w:bottom w:val="single" w:sz="4" w:space="0" w:color="000000"/>
              <w:right w:val="single" w:sz="4" w:space="0" w:color="000000"/>
            </w:tcBorders>
          </w:tcPr>
          <w:p>
            <w:pPr>
              <w:pStyle w:val="Normal"/>
              <w:widowControl w:val="false"/>
              <w:rPr>
                <w:b w:val="false"/>
                <w:b w:val="false"/>
                <w:bCs w:val="false"/>
              </w:rPr>
            </w:pPr>
            <w:r>
              <w:rPr/>
            </w:r>
          </w:p>
        </w:tc>
      </w:tr>
      <w:tr>
        <w:trPr/>
        <w:tc>
          <w:tcPr>
            <w:tcW w:w="2998"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rPr/>
            </w:pPr>
            <w:r>
              <w:rPr>
                <w:b/>
                <w:bCs/>
              </w:rPr>
              <w:t>Email</w:t>
            </w:r>
          </w:p>
        </w:tc>
        <w:tc>
          <w:tcPr>
            <w:tcW w:w="6361" w:type="dxa"/>
            <w:tcBorders>
              <w:top w:val="single" w:sz="4" w:space="0" w:color="000000"/>
              <w:left w:val="single" w:sz="4" w:space="0" w:color="000000"/>
              <w:bottom w:val="single" w:sz="4" w:space="0" w:color="000000"/>
              <w:right w:val="single" w:sz="4" w:space="0" w:color="000000"/>
            </w:tcBorders>
          </w:tcPr>
          <w:p>
            <w:pPr>
              <w:pStyle w:val="Normal"/>
              <w:widowControl w:val="false"/>
              <w:rPr>
                <w:b w:val="false"/>
                <w:b w:val="false"/>
                <w:bCs w:val="false"/>
              </w:rPr>
            </w:pPr>
            <w:r>
              <w:rPr/>
            </w:r>
          </w:p>
        </w:tc>
      </w:tr>
      <w:tr>
        <w:trPr/>
        <w:tc>
          <w:tcPr>
            <w:tcW w:w="2998"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rPr/>
            </w:pPr>
            <w:r>
              <w:rPr>
                <w:b/>
                <w:bCs/>
              </w:rPr>
              <w:t>Cell No</w:t>
            </w:r>
          </w:p>
        </w:tc>
        <w:tc>
          <w:tcPr>
            <w:tcW w:w="6361" w:type="dxa"/>
            <w:tcBorders>
              <w:top w:val="single" w:sz="4" w:space="0" w:color="000000"/>
              <w:left w:val="single" w:sz="4" w:space="0" w:color="000000"/>
              <w:bottom w:val="single" w:sz="4" w:space="0" w:color="000000"/>
              <w:right w:val="single" w:sz="4" w:space="0" w:color="000000"/>
            </w:tcBorders>
          </w:tcPr>
          <w:p>
            <w:pPr>
              <w:pStyle w:val="Normal"/>
              <w:widowControl w:val="false"/>
              <w:rPr>
                <w:b w:val="false"/>
                <w:b w:val="false"/>
                <w:bCs w:val="false"/>
              </w:rPr>
            </w:pPr>
            <w:r>
              <w:rPr/>
            </w:r>
          </w:p>
        </w:tc>
      </w:tr>
      <w:tr>
        <w:trPr/>
        <w:tc>
          <w:tcPr>
            <w:tcW w:w="2998"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rPr/>
            </w:pPr>
            <w:r>
              <w:rPr>
                <w:b/>
                <w:bCs/>
              </w:rPr>
              <w:t>Proposed Project Title</w:t>
            </w:r>
          </w:p>
        </w:tc>
        <w:tc>
          <w:tcPr>
            <w:tcW w:w="636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AuthLock – RMI-Based Secure File Vault with Distributed Locking</w:t>
            </w:r>
          </w:p>
        </w:tc>
      </w:tr>
    </w:tbl>
    <w:p>
      <w:pPr>
        <w:pStyle w:val="Normal"/>
        <w:spacing w:before="0" w:after="200"/>
        <w:rPr/>
      </w:pPr>
      <w:r>
        <w:rPr/>
      </w:r>
    </w:p>
    <w:p>
      <w:pPr>
        <w:pStyle w:val="Heading1"/>
        <w:spacing w:before="280" w:after="140"/>
        <w:rPr/>
      </w:pPr>
      <w:r>
        <w:rPr/>
        <w:t>1. Overview</w:t>
      </w:r>
    </w:p>
    <w:p>
      <w:pPr>
        <w:pStyle w:val="Normal"/>
        <w:spacing w:before="0" w:after="160"/>
        <w:jc w:val="both"/>
        <w:rPr/>
      </w:pPr>
      <w:r>
        <w:rPr/>
        <w:t>AuthLock is a distributed client/server application that allows multiple authenticated users to securely upload, download and share files through a central server. The project is built using Java Remote Method Invocation (RMI), allowing the client to call server-side functions as though they were local. The core innovation is a distributed locking mechanism that prevents two users from modifying the same file at the same time, combined with authentication, encryption and audit logging — features common to real-world secure file-sharing systems used in the security industry.</w:t>
      </w:r>
    </w:p>
    <w:p>
      <w:pPr>
        <w:pStyle w:val="Heading1"/>
        <w:spacing w:before="280" w:after="140"/>
        <w:rPr/>
      </w:pPr>
      <w:r>
        <w:rPr/>
        <w:t>2. Scope and Design Choices</w:t>
      </w:r>
    </w:p>
    <w:p>
      <w:pPr>
        <w:pStyle w:val="Normal"/>
        <w:spacing w:before="0" w:after="160"/>
        <w:jc w:val="both"/>
        <w:rPr/>
      </w:pPr>
      <w:r>
        <w:rPr/>
        <w:t>In line with the assignment requirements, the following choices are proposed:</w:t>
      </w:r>
    </w:p>
    <w:p>
      <w:pPr>
        <w:pStyle w:val="ListParagraph"/>
        <w:numPr>
          <w:ilvl w:val="0"/>
          <w:numId w:val="4"/>
        </w:numPr>
        <w:spacing w:before="0" w:after="80"/>
        <w:rPr/>
      </w:pPr>
      <w:r>
        <w:rPr/>
        <w:t>Architecture: Client/Server, implemented using Java RMI</w:t>
      </w:r>
    </w:p>
    <w:p>
      <w:pPr>
        <w:pStyle w:val="ListParagraph"/>
        <w:numPr>
          <w:ilvl w:val="0"/>
          <w:numId w:val="5"/>
        </w:numPr>
        <w:spacing w:before="0" w:after="80"/>
        <w:rPr/>
      </w:pPr>
      <w:r>
        <w:rPr/>
        <w:t>Data structure exchanged: Binary files (upload/download), with text-based authentication messages</w:t>
      </w:r>
    </w:p>
    <w:p>
      <w:pPr>
        <w:pStyle w:val="ListParagraph"/>
        <w:numPr>
          <w:ilvl w:val="0"/>
          <w:numId w:val="6"/>
        </w:numPr>
        <w:spacing w:before="0" w:after="80"/>
        <w:rPr/>
      </w:pPr>
      <w:r>
        <w:rPr/>
        <w:t>Protocol: TCP (via RMI, which runs over TCP)</w:t>
      </w:r>
    </w:p>
    <w:p>
      <w:pPr>
        <w:pStyle w:val="ListParagraph"/>
        <w:numPr>
          <w:ilvl w:val="0"/>
          <w:numId w:val="7"/>
        </w:numPr>
        <w:spacing w:before="0" w:after="80"/>
        <w:rPr/>
      </w:pPr>
      <w:r>
        <w:rPr/>
        <w:t>Interface: GUI, developed using Java Swing</w:t>
      </w:r>
    </w:p>
    <w:p>
      <w:pPr>
        <w:pStyle w:val="Heading1"/>
        <w:spacing w:before="280" w:after="140"/>
        <w:rPr/>
      </w:pPr>
      <w:r>
        <w:rPr/>
        <w:t>3. Key Features and Innovation</w:t>
      </w:r>
    </w:p>
    <w:p>
      <w:pPr>
        <w:pStyle w:val="Normal"/>
        <w:spacing w:before="0" w:after="160"/>
        <w:jc w:val="both"/>
        <w:rPr/>
      </w:pPr>
      <w:r>
        <w:rPr/>
        <w:t>The project extends beyond a basic file transfer system by introducing the following security-oriented features:</w:t>
      </w:r>
    </w:p>
    <w:p>
      <w:pPr>
        <w:pStyle w:val="ListParagraph"/>
        <w:numPr>
          <w:ilvl w:val="0"/>
          <w:numId w:val="8"/>
        </w:numPr>
        <w:spacing w:before="0" w:after="80"/>
        <w:rPr/>
      </w:pPr>
      <w:r>
        <w:rPr/>
        <w:t>User Authentication: Clients must log in with a username and password before the server grants access to any file operation.</w:t>
      </w:r>
    </w:p>
    <w:p>
      <w:pPr>
        <w:pStyle w:val="ListParagraph"/>
        <w:numPr>
          <w:ilvl w:val="0"/>
          <w:numId w:val="9"/>
        </w:numPr>
        <w:spacing w:before="0" w:after="80"/>
        <w:rPr/>
      </w:pPr>
      <w:r>
        <w:rPr/>
        <w:t>Distributed Locking: When a user opens a file, the server locks it so no other user can modify it concurrently, avoiding data corruption — a principle drawn from database record/table locking.</w:t>
      </w:r>
    </w:p>
    <w:p>
      <w:pPr>
        <w:pStyle w:val="ListParagraph"/>
        <w:numPr>
          <w:ilvl w:val="0"/>
          <w:numId w:val="10"/>
        </w:numPr>
        <w:spacing w:before="0" w:after="80"/>
        <w:rPr/>
      </w:pPr>
      <w:r>
        <w:rPr/>
        <w:t>Encryption: Files are encrypted during transfer so intercepted data cannot be read without authorisation.</w:t>
      </w:r>
    </w:p>
    <w:p>
      <w:pPr>
        <w:pStyle w:val="ListParagraph"/>
        <w:numPr>
          <w:ilvl w:val="0"/>
          <w:numId w:val="11"/>
        </w:numPr>
        <w:spacing w:before="0" w:after="80"/>
        <w:rPr/>
      </w:pPr>
      <w:r>
        <w:rPr/>
        <w:t>Session Contextualization: Each logged-in client is issued a session token used to validate subsequent requests.</w:t>
      </w:r>
    </w:p>
    <w:p>
      <w:pPr>
        <w:pStyle w:val="ListParagraph"/>
        <w:numPr>
          <w:ilvl w:val="0"/>
          <w:numId w:val="12"/>
        </w:numPr>
        <w:spacing w:before="0" w:after="80"/>
        <w:rPr/>
      </w:pPr>
      <w:r>
        <w:rPr/>
        <w:t>Operation Auditing: The server maintains a timestamped log file recording logins, uploads, downloads, lock/unlock events and logouts, supporting accountability and traceability.</w:t>
      </w:r>
    </w:p>
    <w:p>
      <w:pPr>
        <w:pStyle w:val="Heading1"/>
        <w:spacing w:before="280" w:after="140"/>
        <w:rPr/>
      </w:pPr>
      <w:r>
        <w:rPr/>
        <w:t>4. System Architecture (Summary)</w:t>
      </w:r>
    </w:p>
    <w:p>
      <w:pPr>
        <w:pStyle w:val="Normal"/>
        <w:spacing w:before="0" w:after="160"/>
        <w:jc w:val="both"/>
        <w:rPr/>
      </w:pPr>
      <w:r>
        <w:rPr/>
        <w:t>The system consists of two separate components: an RMI Server hosting the file vault, authentication service and locking manager, and a Swing-based RMI Client used by end users to log in and perform file operations. The server exposes a remote interface (e.g. VaultService) with methods such as login(), uploadFile(), downloadFile(), lockFile() and unlockFile(), which the client invokes remotely. Full UML class and sequence diagrams will be included in the final report.</w:t>
      </w:r>
    </w:p>
    <w:p>
      <w:pPr>
        <w:pStyle w:val="Heading1"/>
        <w:spacing w:before="280" w:after="140"/>
        <w:rPr/>
      </w:pPr>
      <w:r>
        <w:rPr/>
        <w:t>5. Alignment with Module Learning Outcomes</w:t>
      </w:r>
    </w:p>
    <w:p>
      <w:pPr>
        <w:pStyle w:val="ListParagraph"/>
        <w:numPr>
          <w:ilvl w:val="0"/>
          <w:numId w:val="13"/>
        </w:numPr>
        <w:spacing w:before="0" w:after="80"/>
        <w:rPr/>
      </w:pPr>
      <w:r>
        <w:rPr/>
        <w:t>LO1/LO2: Demonstrates a client/server distributed architecture designed for secure data exchange.</w:t>
      </w:r>
    </w:p>
    <w:p>
      <w:pPr>
        <w:pStyle w:val="ListParagraph"/>
        <w:numPr>
          <w:ilvl w:val="0"/>
          <w:numId w:val="14"/>
        </w:numPr>
        <w:spacing w:before="0" w:after="80"/>
        <w:rPr/>
      </w:pPr>
      <w:r>
        <w:rPr/>
        <w:t>LO3: Implements the RMI specification into working Java code.</w:t>
      </w:r>
    </w:p>
    <w:p>
      <w:pPr>
        <w:pStyle w:val="ListParagraph"/>
        <w:numPr>
          <w:ilvl w:val="0"/>
          <w:numId w:val="15"/>
        </w:numPr>
        <w:spacing w:before="0" w:after="80"/>
        <w:rPr/>
      </w:pPr>
      <w:r>
        <w:rPr/>
        <w:t>LO4: Integrates Java's built-in RMI, Swing and cryptography APIs.</w:t>
      </w:r>
    </w:p>
    <w:p>
      <w:pPr>
        <w:pStyle w:val="ListParagraph"/>
        <w:numPr>
          <w:ilvl w:val="0"/>
          <w:numId w:val="16"/>
        </w:numPr>
        <w:spacing w:before="0" w:after="80"/>
        <w:rPr/>
      </w:pPr>
      <w:r>
        <w:rPr/>
        <w:t>LO5: Justifies design trade-offs, e.g. RMI versus raw sockets, and locking granularity.</w:t>
      </w:r>
    </w:p>
    <w:p>
      <w:pPr>
        <w:pStyle w:val="ListParagraph"/>
        <w:numPr>
          <w:ilvl w:val="0"/>
          <w:numId w:val="17"/>
        </w:numPr>
        <w:spacing w:before="0" w:after="80"/>
        <w:rPr/>
      </w:pPr>
      <w:r>
        <w:rPr/>
        <w:t>LO6: Directly addresses risk assessment and security policy through authentication, encryption and auditing.</w:t>
      </w:r>
    </w:p>
    <w:p>
      <w:pPr>
        <w:pStyle w:val="Heading1"/>
        <w:spacing w:before="280" w:after="140"/>
        <w:rPr/>
      </w:pPr>
      <w:r>
        <w:rPr/>
        <w:t>6. Mapping to Assessment Criteria</w:t>
      </w:r>
    </w:p>
    <w:tbl>
      <w:tblPr>
        <w:tblW w:w="9360" w:type="dxa"/>
        <w:jc w:val="left"/>
        <w:tblInd w:w="0" w:type="dxa"/>
        <w:tblLayout w:type="fixed"/>
        <w:tblCellMar>
          <w:top w:w="100" w:type="dxa"/>
          <w:left w:w="120" w:type="dxa"/>
          <w:bottom w:w="100" w:type="dxa"/>
          <w:right w:w="120" w:type="dxa"/>
        </w:tblCellMar>
      </w:tblPr>
      <w:tblGrid>
        <w:gridCol w:w="4199"/>
        <w:gridCol w:w="5160"/>
      </w:tblGrid>
      <w:tr>
        <w:trPr>
          <w:tblHeader w:val="true"/>
        </w:trPr>
        <w:tc>
          <w:tcPr>
            <w:tcW w:w="4199"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b/>
                <w:bCs/>
              </w:rPr>
              <w:t>Rubric Category</w:t>
            </w:r>
          </w:p>
        </w:tc>
        <w:tc>
          <w:tcPr>
            <w:tcW w:w="516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b/>
                <w:bCs/>
              </w:rPr>
              <w:t>How AuthLock Addresses It</w:t>
            </w:r>
          </w:p>
        </w:tc>
      </w:tr>
      <w:tr>
        <w:trPr/>
        <w:tc>
          <w:tcPr>
            <w:tcW w:w="4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Basic server-side functionality</w:t>
            </w:r>
          </w:p>
        </w:tc>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RMI server exposing login, upload, download and lock/unlock remote methods</w:t>
            </w:r>
          </w:p>
        </w:tc>
      </w:tr>
      <w:tr>
        <w:trPr/>
        <w:tc>
          <w:tcPr>
            <w:tcW w:w="4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Basic client-side functionality</w:t>
            </w:r>
          </w:p>
        </w:tc>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Swing GUI client invoking server methods via RMI stub</w:t>
            </w:r>
          </w:p>
        </w:tc>
      </w:tr>
      <w:tr>
        <w:trPr/>
        <w:tc>
          <w:tcPr>
            <w:tcW w:w="4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GUI</w:t>
            </w:r>
          </w:p>
        </w:tc>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Full Swing interface: login screen, file browser, upload/download controls, status panel</w:t>
            </w:r>
          </w:p>
        </w:tc>
      </w:tr>
      <w:tr>
        <w:trPr/>
        <w:tc>
          <w:tcPr>
            <w:tcW w:w="4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Multi-threading</w:t>
            </w:r>
          </w:p>
        </w:tc>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Server handles concurrent client sessions; synchronized/locking logic prevents race conditions on shared files</w:t>
            </w:r>
          </w:p>
        </w:tc>
      </w:tr>
      <w:tr>
        <w:trPr/>
        <w:tc>
          <w:tcPr>
            <w:tcW w:w="4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Multi-part communication (attachments)</w:t>
            </w:r>
          </w:p>
        </w:tc>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Binary file transfer (upload/download) between client and server</w:t>
            </w:r>
          </w:p>
        </w:tc>
      </w:tr>
      <w:tr>
        <w:trPr/>
        <w:tc>
          <w:tcPr>
            <w:tcW w:w="4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Session contextualization</w:t>
            </w:r>
          </w:p>
        </w:tc>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Each authenticated client holds a session token used to authorise further calls</w:t>
            </w:r>
          </w:p>
        </w:tc>
      </w:tr>
      <w:tr>
        <w:trPr/>
        <w:tc>
          <w:tcPr>
            <w:tcW w:w="4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User authentication</w:t>
            </w:r>
          </w:p>
        </w:tc>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Username/password login exchanged over RMI, verified server-side before granting access</w:t>
            </w:r>
          </w:p>
        </w:tc>
      </w:tr>
      <w:tr>
        <w:trPr/>
        <w:tc>
          <w:tcPr>
            <w:tcW w:w="4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Operation auditing (log file)</w:t>
            </w:r>
          </w:p>
        </w:tc>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Server writes a timestamped audit log for every login, lock, upload, download and logout event</w:t>
            </w:r>
          </w:p>
        </w:tc>
      </w:tr>
    </w:tbl>
    <w:p>
      <w:pPr>
        <w:pStyle w:val="Normal"/>
        <w:spacing w:before="0" w:after="200"/>
        <w:rPr/>
      </w:pPr>
      <w:r>
        <w:rPr/>
      </w:r>
    </w:p>
    <w:p>
      <w:pPr>
        <w:pStyle w:val="Heading1"/>
        <w:spacing w:before="280" w:after="140"/>
        <w:rPr/>
      </w:pPr>
      <w:r>
        <w:rPr/>
        <w:t>7. Proposed Timeline</w:t>
      </w:r>
    </w:p>
    <w:tbl>
      <w:tblPr>
        <w:tblW w:w="9360" w:type="dxa"/>
        <w:jc w:val="left"/>
        <w:tblInd w:w="0" w:type="dxa"/>
        <w:tblLayout w:type="fixed"/>
        <w:tblCellMar>
          <w:top w:w="100" w:type="dxa"/>
          <w:left w:w="120" w:type="dxa"/>
          <w:bottom w:w="100" w:type="dxa"/>
          <w:right w:w="120" w:type="dxa"/>
        </w:tblCellMar>
      </w:tblPr>
      <w:tblGrid>
        <w:gridCol w:w="2199"/>
        <w:gridCol w:w="7160"/>
      </w:tblGrid>
      <w:tr>
        <w:trPr>
          <w:tblHeader w:val="true"/>
        </w:trPr>
        <w:tc>
          <w:tcPr>
            <w:tcW w:w="2199"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b/>
                <w:bCs/>
              </w:rPr>
              <w:t>Week</w:t>
            </w:r>
          </w:p>
        </w:tc>
        <w:tc>
          <w:tcPr>
            <w:tcW w:w="716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b/>
                <w:bCs/>
              </w:rPr>
              <w:t>Milestone</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Week 1</w:t>
            </w:r>
          </w:p>
        </w:tc>
        <w:tc>
          <w:tcPr>
            <w:tcW w:w="7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Finalise design; class diagram and sequence diagram for RMI login/upload/download flow</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Week 2</w:t>
            </w:r>
          </w:p>
        </w:tc>
        <w:tc>
          <w:tcPr>
            <w:tcW w:w="7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Implement RMI server: remote interface, file store, locking mechanism</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Week 3</w:t>
            </w:r>
          </w:p>
        </w:tc>
        <w:tc>
          <w:tcPr>
            <w:tcW w:w="7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Implement Swing client GUI and connect to server via RMI</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Week 4</w:t>
            </w:r>
          </w:p>
        </w:tc>
        <w:tc>
          <w:tcPr>
            <w:tcW w:w="7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Add authentication, encryption of transferred files, and audit logging</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Week 5</w:t>
            </w:r>
          </w:p>
        </w:tc>
        <w:tc>
          <w:tcPr>
            <w:tcW w:w="7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Integration testing, functional testing, bug fixing</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Week 6</w:t>
            </w:r>
          </w:p>
        </w:tc>
        <w:tc>
          <w:tcPr>
            <w:tcW w:w="71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rPr>
              <w:t>Write report, capture screenshots, package .zip and .jar, submit to Moodle</w:t>
            </w:r>
          </w:p>
        </w:tc>
      </w:tr>
    </w:tbl>
    <w:p>
      <w:pPr>
        <w:pStyle w:val="Normal"/>
        <w:spacing w:before="0" w:after="200"/>
        <w:rPr/>
      </w:pPr>
      <w:r>
        <w:rPr/>
      </w:r>
    </w:p>
    <w:p>
      <w:pPr>
        <w:pStyle w:val="Heading1"/>
        <w:spacing w:before="280" w:after="140"/>
        <w:rPr/>
      </w:pPr>
      <w:r>
        <w:rPr/>
        <w:t>8. Cloud Deployment Plan</w:t>
      </w:r>
    </w:p>
    <w:p>
      <w:pPr>
        <w:pStyle w:val="Normal"/>
        <w:spacing w:before="0" w:after="160"/>
        <w:jc w:val="both"/>
        <w:rPr/>
      </w:pPr>
      <w:r>
        <w:rPr/>
        <w:t>To demonstrate the distributed nature of the application beyond a local network, the RMI server will be deployed on a single low-cost cloud virtual machine rather than run only on localhost. This keeps deployment simple, cheap and quick to set up while still proving the client and server can communicate across the internet.</w:t>
      </w:r>
    </w:p>
    <w:p>
      <w:pPr>
        <w:pStyle w:val="ListParagraph"/>
        <w:numPr>
          <w:ilvl w:val="0"/>
          <w:numId w:val="18"/>
        </w:numPr>
        <w:spacing w:before="0" w:after="80"/>
        <w:rPr/>
      </w:pPr>
      <w:r>
        <w:rPr/>
        <w:t>Cloud provider: A free-tier virtual machine (e.g. AWS EC2 t2.micro / Oracle Cloud Always Free / Google Cloud free tier) — no ongoing cost for the duration of the coursework.</w:t>
      </w:r>
    </w:p>
    <w:p>
      <w:pPr>
        <w:pStyle w:val="ListParagraph"/>
        <w:numPr>
          <w:ilvl w:val="0"/>
          <w:numId w:val="19"/>
        </w:numPr>
        <w:spacing w:before="0" w:after="80"/>
        <w:rPr/>
      </w:pPr>
      <w:r>
        <w:rPr/>
        <w:t>Setup: Install Java Runtime Environment on the VM, upload the compiled server .jar, and run it with the RMI registry started on the instance.</w:t>
      </w:r>
    </w:p>
    <w:p>
      <w:pPr>
        <w:pStyle w:val="ListParagraph"/>
        <w:numPr>
          <w:ilvl w:val="0"/>
          <w:numId w:val="20"/>
        </w:numPr>
        <w:spacing w:before="0" w:after="80"/>
        <w:rPr/>
      </w:pPr>
      <w:r>
        <w:rPr/>
        <w:t>Networking: Assign the VM a static public IP, open the RMI registry port and the server's dynamic object port in the cloud provider's firewall/security group, and set java.rmi.server.hostname to the VM's public IP so remote clients can connect correctly.</w:t>
      </w:r>
    </w:p>
    <w:p>
      <w:pPr>
        <w:pStyle w:val="ListParagraph"/>
        <w:numPr>
          <w:ilvl w:val="0"/>
          <w:numId w:val="21"/>
        </w:numPr>
        <w:spacing w:before="0" w:after="80"/>
        <w:rPr/>
      </w:pPr>
      <w:r>
        <w:rPr/>
        <w:t>Running the server: Launch the server jar in the background (e.g. using nohup or a systemd service) so it keeps running between client sessions.</w:t>
      </w:r>
    </w:p>
    <w:p>
      <w:pPr>
        <w:pStyle w:val="ListParagraph"/>
        <w:numPr>
          <w:ilvl w:val="0"/>
          <w:numId w:val="22"/>
        </w:numPr>
        <w:spacing w:before="0" w:after="80"/>
        <w:rPr/>
      </w:pPr>
      <w:r>
        <w:rPr/>
        <w:t>Client connection: The Swing client on the local machine connects to the server using the VM's public IP and port, exactly as it would to a local server, proving genuine distributed operation.</w:t>
      </w:r>
    </w:p>
    <w:p>
      <w:pPr>
        <w:pStyle w:val="ListParagraph"/>
        <w:numPr>
          <w:ilvl w:val="0"/>
          <w:numId w:val="23"/>
        </w:numPr>
        <w:spacing w:before="0" w:after="80"/>
        <w:rPr/>
      </w:pPr>
      <w:r>
        <w:rPr/>
        <w:t>Cost control: Using a free-tier instance and stopping/terminating it after submission keeps the entire deployment at zero or near-zero cost.</w:t>
      </w:r>
    </w:p>
    <w:p>
      <w:pPr>
        <w:pStyle w:val="Normal"/>
        <w:spacing w:before="0" w:after="160"/>
        <w:jc w:val="both"/>
        <w:rPr/>
      </w:pPr>
      <w:r>
        <w:rPr/>
        <w:t>This setup is intentionally minimal — a single VM rather than load balancers, containers or managed services — since the assignment's focus is on the distributed application logic itself, not on cloud infrastructure complexity. It is enough to demonstrate real network deployment for the report's "System Deployment" section, including screenshots of the running cloud instance and successful remote client connections.</w:t>
      </w:r>
    </w:p>
    <w:p>
      <w:pPr>
        <w:pStyle w:val="Heading1"/>
        <w:spacing w:before="280" w:after="140"/>
        <w:rPr/>
      </w:pPr>
      <w:r>
        <w:rPr/>
        <w:t>9. Testing Strategy (Summary)</w:t>
      </w:r>
    </w:p>
    <w:p>
      <w:pPr>
        <w:pStyle w:val="Normal"/>
        <w:spacing w:before="0" w:after="160"/>
        <w:jc w:val="both"/>
        <w:rPr/>
      </w:pPr>
      <w:r>
        <w:rPr/>
        <w:t>Testing will include unit tests for individual server methods (login, lock, upload, download), integration tests verifying correct client-server communication over RMI, and functional tests simulating concurrent access by multiple clients to confirm the locking mechanism prevents conflicting file edits. Test cases, data and results will be documented in full in the final report.</w:t>
      </w:r>
    </w:p>
    <w:p>
      <w:pPr>
        <w:pStyle w:val="Heading1"/>
        <w:spacing w:before="280" w:after="140"/>
        <w:rPr/>
      </w:pPr>
      <w:r>
        <w:rPr/>
        <w:t>10. Deliverables</w:t>
      </w:r>
    </w:p>
    <w:p>
      <w:pPr>
        <w:pStyle w:val="ListParagraph"/>
        <w:numPr>
          <w:ilvl w:val="0"/>
          <w:numId w:val="24"/>
        </w:numPr>
        <w:spacing w:before="0" w:after="80"/>
        <w:rPr/>
      </w:pPr>
      <w:r>
        <w:rPr/>
        <w:t>Written report (Word and PDF) covering design, development, deployment, walkthrough and testing</w:t>
      </w:r>
    </w:p>
    <w:p>
      <w:pPr>
        <w:pStyle w:val="ListParagraph"/>
        <w:numPr>
          <w:ilvl w:val="0"/>
          <w:numId w:val="25"/>
        </w:numPr>
        <w:spacing w:before="0" w:after="80"/>
        <w:rPr/>
      </w:pPr>
      <w:r>
        <w:rPr/>
        <w:t>Java application source code (separate client and server Eclipse/NetBeans projects)</w:t>
      </w:r>
    </w:p>
    <w:p>
      <w:pPr>
        <w:pStyle w:val="ListParagraph"/>
        <w:numPr>
          <w:ilvl w:val="0"/>
          <w:numId w:val="26"/>
        </w:numPr>
        <w:spacing w:before="0" w:after="80"/>
        <w:rPr/>
      </w:pPr>
      <w:r>
        <w:rPr/>
        <w:t>Deployable .jar files for both client and server</w:t>
      </w:r>
    </w:p>
    <w:p>
      <w:pPr>
        <w:pStyle w:val="ListParagraph"/>
        <w:numPr>
          <w:ilvl w:val="0"/>
          <w:numId w:val="27"/>
        </w:numPr>
        <w:spacing w:before="0" w:after="80"/>
        <w:rPr/>
      </w:pPr>
      <w:r>
        <w:rPr/>
        <w:t>Cloud-hosted server instance active for demonstration/testing, with screenshots included in the report</w:t>
      </w:r>
    </w:p>
    <w:p>
      <w:pPr>
        <w:pStyle w:val="ListParagraph"/>
        <w:numPr>
          <w:ilvl w:val="0"/>
          <w:numId w:val="28"/>
        </w:numPr>
        <w:spacing w:before="0" w:after="80"/>
        <w:rPr/>
      </w:pPr>
      <w:r>
        <w:rPr/>
        <w:t>All files packaged in a single .zip archive named as per submission guidelines</w:t>
      </w:r>
    </w:p>
    <w:p>
      <w:pPr>
        <w:pStyle w:val="Heading1"/>
        <w:spacing w:before="280" w:after="140"/>
        <w:rPr/>
      </w:pPr>
      <w:r>
        <w:rPr/>
        <w:t>11. Conclusion</w:t>
      </w:r>
    </w:p>
    <w:p>
      <w:pPr>
        <w:pStyle w:val="Normal"/>
        <w:spacing w:before="0" w:after="160"/>
        <w:jc w:val="both"/>
        <w:rPr/>
      </w:pPr>
      <w:r>
        <w:rPr/>
        <w:t>AuthLock offers a compact but complete demonstration of distributed systems principles taught throughout this module — remote method invocation, concurrency control and distributed locking — while introducing a clear security angle through authentication, encryption and auditing. Deploying the server on a low-cost cloud instance further demonstrates genuine distributed, internet-based operation rather than a purely local simulation. The proposed scope is achievable within the assessment timeframe and directly maps to the marking criteria across basic functionality, additional functionality and design/testing quality.</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2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42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Times New Roman" w:hAnsi="Times New Roman" w:eastAsia="Noto Serif CJK SC" w:cs="Lohit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4</Pages>
  <Words>1108</Words>
  <Characters>6638</Characters>
  <CharactersWithSpaces>7646</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2026-08-23T10:31:09Z</dcterms:created>
  <dc:creator>Un-named</dc:creator>
  <dc:description/>
  <dc:language>en-US</dc:language>
  <cp:lastModifiedBy/>
  <dcterms:modified xsi:type="dcterms:W3CDTF">2026-09-04T10:36:41Z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