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83AC84" w14:textId="36049FA6" w:rsidR="00C92E65" w:rsidRPr="00122415" w:rsidRDefault="002E1846" w:rsidP="00C92E65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M</w:t>
      </w:r>
      <w:r w:rsidR="00C92E65" w:rsidRPr="00122415">
        <w:rPr>
          <w:b/>
          <w:bCs/>
          <w:sz w:val="32"/>
        </w:rPr>
        <w:t>OL</w:t>
      </w:r>
      <w:bookmarkStart w:id="0" w:name="_GoBack"/>
      <w:bookmarkEnd w:id="0"/>
      <w:r w:rsidR="00C92E65" w:rsidRPr="00122415">
        <w:rPr>
          <w:b/>
          <w:bCs/>
          <w:sz w:val="32"/>
        </w:rPr>
        <w:t>AP Queries</w:t>
      </w:r>
    </w:p>
    <w:p w14:paraId="1F6272D5" w14:textId="2DD6F7E6" w:rsidR="002E1846" w:rsidRDefault="001B69B4" w:rsidP="002E1846">
      <w:r w:rsidRPr="001B69B4">
        <w:t>-- 1) Total transactions and total amount (global snapshot)</w:t>
      </w:r>
    </w:p>
    <w:p w14:paraId="523A54CB" w14:textId="00858366" w:rsidR="001B69B4" w:rsidRDefault="001B69B4">
      <w:r w:rsidRPr="001B69B4">
        <w:drawing>
          <wp:inline distT="0" distB="0" distL="0" distR="0" wp14:anchorId="37857EDF" wp14:editId="1761083B">
            <wp:extent cx="3353268" cy="800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89DE" w14:textId="63B3FF54" w:rsidR="001B69B4" w:rsidRDefault="001B69B4">
      <w:r w:rsidRPr="001B69B4">
        <w:t>-- 2) Daily transaction volume &amp; total amount (time series)</w:t>
      </w:r>
    </w:p>
    <w:p w14:paraId="0B572C29" w14:textId="4E98684D" w:rsidR="001B69B4" w:rsidRDefault="001B69B4">
      <w:r w:rsidRPr="001B69B4">
        <w:drawing>
          <wp:inline distT="0" distB="0" distL="0" distR="0" wp14:anchorId="647B319E" wp14:editId="652B70EF">
            <wp:extent cx="3877216" cy="82879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25E4" w14:textId="4809BF94" w:rsidR="001B69B4" w:rsidRDefault="001B69B4">
      <w:r w:rsidRPr="001B69B4">
        <w:t>-- 3) Fraud rate by region (region-level risk)</w:t>
      </w:r>
    </w:p>
    <w:p w14:paraId="39076297" w14:textId="285CD16A" w:rsidR="001B69B4" w:rsidRDefault="001B69B4">
      <w:r w:rsidRPr="001B69B4">
        <w:drawing>
          <wp:inline distT="0" distB="0" distL="0" distR="0" wp14:anchorId="4B1BB1C1" wp14:editId="007F228B">
            <wp:extent cx="5106113" cy="7811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9BB7" w14:textId="0E040970" w:rsidR="001B69B4" w:rsidRDefault="001B69B4">
      <w:r w:rsidRPr="001B69B4">
        <w:t>-- 4) Monthly fraud trend (year, month)</w:t>
      </w:r>
    </w:p>
    <w:p w14:paraId="4BEAD039" w14:textId="763D9818" w:rsidR="001B69B4" w:rsidRDefault="001B69B4">
      <w:r w:rsidRPr="001B69B4">
        <w:drawing>
          <wp:inline distT="0" distB="0" distL="0" distR="0" wp14:anchorId="539D71F1" wp14:editId="5A291CAA">
            <wp:extent cx="5439534" cy="866896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D7F7" w14:textId="6B44919C" w:rsidR="001B69B4" w:rsidRDefault="00C92E65">
      <w:r w:rsidRPr="00C92E65">
        <w:t>-- 5) Device type usage and fraud rate (</w:t>
      </w:r>
      <w:proofErr w:type="spellStart"/>
      <w:r w:rsidRPr="00C92E65">
        <w:t>device_type</w:t>
      </w:r>
      <w:proofErr w:type="spellEnd"/>
      <w:r w:rsidRPr="00C92E65">
        <w:t xml:space="preserve"> from </w:t>
      </w:r>
      <w:proofErr w:type="spellStart"/>
      <w:r w:rsidRPr="00C92E65">
        <w:t>dim_customer</w:t>
      </w:r>
      <w:proofErr w:type="spellEnd"/>
      <w:r w:rsidRPr="00C92E65">
        <w:t>)</w:t>
      </w:r>
    </w:p>
    <w:p w14:paraId="409305B5" w14:textId="37B54728" w:rsidR="00C92E65" w:rsidRDefault="00C92E65">
      <w:r w:rsidRPr="00C92E65">
        <w:drawing>
          <wp:inline distT="0" distB="0" distL="0" distR="0" wp14:anchorId="52ECD6D3" wp14:editId="62FA4EFE">
            <wp:extent cx="4867954" cy="82879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9E0D" w14:textId="7D07A6C3" w:rsidR="00C92E65" w:rsidRDefault="00C92E65">
      <w:r w:rsidRPr="00C92E65">
        <w:t xml:space="preserve">-- 6) Risk-category vs fraud rate (bucket </w:t>
      </w:r>
      <w:proofErr w:type="spellStart"/>
      <w:r w:rsidRPr="00C92E65">
        <w:t>risk_score</w:t>
      </w:r>
      <w:proofErr w:type="spellEnd"/>
      <w:r w:rsidRPr="00C92E65">
        <w:t xml:space="preserve"> from </w:t>
      </w:r>
      <w:proofErr w:type="spellStart"/>
      <w:r w:rsidRPr="00C92E65">
        <w:t>dim_behavior_risk</w:t>
      </w:r>
      <w:proofErr w:type="spellEnd"/>
      <w:r w:rsidRPr="00C92E65">
        <w:t>)</w:t>
      </w:r>
    </w:p>
    <w:p w14:paraId="2995791B" w14:textId="57C2BB1D" w:rsidR="00C92E65" w:rsidRDefault="00C92E65">
      <w:r w:rsidRPr="00C92E65">
        <w:drawing>
          <wp:inline distT="0" distB="0" distL="0" distR="0" wp14:anchorId="57B32DEB" wp14:editId="0FF57CD5">
            <wp:extent cx="4829849" cy="1286054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391C" w14:textId="77777777" w:rsidR="00C92E65" w:rsidRDefault="00C92E65"/>
    <w:p w14:paraId="6491292A" w14:textId="440C68F5" w:rsidR="00C92E65" w:rsidRDefault="00C92E65">
      <w:r w:rsidRPr="00C92E65">
        <w:t>-- 7) High-value anomaly detection: transactions &gt; mean + 3*</w:t>
      </w:r>
      <w:proofErr w:type="spellStart"/>
      <w:r w:rsidRPr="00C92E65">
        <w:t>stddev</w:t>
      </w:r>
      <w:proofErr w:type="spellEnd"/>
    </w:p>
    <w:p w14:paraId="50F61101" w14:textId="54833206" w:rsidR="00C92E65" w:rsidRDefault="00C92E65">
      <w:r w:rsidRPr="00C92E65">
        <w:drawing>
          <wp:inline distT="0" distB="0" distL="0" distR="0" wp14:anchorId="043F8EE0" wp14:editId="2160BC74">
            <wp:extent cx="5943600" cy="21113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11B9" w14:textId="3BB2A421" w:rsidR="00C92E65" w:rsidRDefault="00C92E65">
      <w:r w:rsidRPr="00C92E65">
        <w:t>-- 8) Account flow summary: total inflow &amp; outflow per account (aggregated)</w:t>
      </w:r>
    </w:p>
    <w:p w14:paraId="579F2883" w14:textId="5EBA4929" w:rsidR="00C92E65" w:rsidRDefault="00C92E65">
      <w:r w:rsidRPr="00C92E65">
        <w:drawing>
          <wp:inline distT="0" distB="0" distL="0" distR="0" wp14:anchorId="445D5179" wp14:editId="303CC98B">
            <wp:extent cx="4772691" cy="2648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3CBE" w14:textId="09C83612" w:rsidR="00C92E65" w:rsidRDefault="00C92E65">
      <w:r w:rsidRPr="00C92E65">
        <w:t>-- 9) CUBE example: merchant, region, month — amount and frauds for all combinations</w:t>
      </w:r>
    </w:p>
    <w:p w14:paraId="60CEF746" w14:textId="2B958755" w:rsidR="00C92E65" w:rsidRDefault="00C92E65">
      <w:r w:rsidRPr="00C92E65">
        <w:drawing>
          <wp:anchor distT="0" distB="0" distL="114300" distR="114300" simplePos="0" relativeHeight="251658240" behindDoc="0" locked="0" layoutInCell="1" allowOverlap="1" wp14:anchorId="1A533131" wp14:editId="2D993234">
            <wp:simplePos x="0" y="0"/>
            <wp:positionH relativeFrom="margin">
              <wp:align>left</wp:align>
            </wp:positionH>
            <wp:positionV relativeFrom="paragraph">
              <wp:posOffset>79839</wp:posOffset>
            </wp:positionV>
            <wp:extent cx="5623439" cy="2572603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758" cy="2582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7B211" w14:textId="0559D28A" w:rsidR="00C92E65" w:rsidRDefault="00C92E65"/>
    <w:sectPr w:rsidR="00C92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77"/>
    <w:rsid w:val="00122415"/>
    <w:rsid w:val="001B69B4"/>
    <w:rsid w:val="002E1846"/>
    <w:rsid w:val="00336312"/>
    <w:rsid w:val="008C7785"/>
    <w:rsid w:val="00B53A77"/>
    <w:rsid w:val="00C14EC5"/>
    <w:rsid w:val="00C9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567B"/>
  <w15:chartTrackingRefBased/>
  <w15:docId w15:val="{F0E899EF-2DD3-4D5B-A6C4-4B78A404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Ahmad</dc:creator>
  <cp:keywords/>
  <dc:description/>
  <cp:lastModifiedBy>Bilal Ahmad</cp:lastModifiedBy>
  <cp:revision>2</cp:revision>
  <dcterms:created xsi:type="dcterms:W3CDTF">2025-11-06T17:20:00Z</dcterms:created>
  <dcterms:modified xsi:type="dcterms:W3CDTF">2025-11-06T17:20:00Z</dcterms:modified>
</cp:coreProperties>
</file>