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595959"/>
          <w:sz w:val="24"/>
          <w:szCs w:val="24"/>
          <w:rtl w:val="0"/>
        </w:rPr>
        <w:t xml:space="preserve">PROJECT PROPOSAL</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color w:val="1f3864"/>
          <w:sz w:val="64"/>
          <w:szCs w:val="64"/>
          <w:rtl w:val="0"/>
        </w:rPr>
        <w:t xml:space="preserve">Contexa</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i w:val="1"/>
          <w:iCs w:val="1"/>
          <w:color w:val="2e74b5"/>
          <w:sz w:val="26"/>
          <w:szCs w:val="26"/>
          <w:rtl w:val="0"/>
        </w:rPr>
        <w:t xml:space="preserve">An Automated Context-Extraction Platform for Cost-Efficient, Production-Accurate AI-Assisted Development</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color w:val="333333"/>
          <w:sz w:val="21"/>
          <w:szCs w:val="21"/>
          <w:rtl w:val="0"/>
        </w:rPr>
        <w:t xml:space="preserve">Prepared by: Syed Saad Waqar</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color w:val="333333"/>
          <w:sz w:val="21"/>
          <w:szCs w:val="21"/>
          <w:rtl w:val="0"/>
        </w:rPr>
        <w:t xml:space="preserve">Full Stack Developer | BS Computer Science, NED University of Engineering &amp; Technology</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color w:val="333333"/>
          <w:sz w:val="21"/>
          <w:szCs w:val="21"/>
          <w:rtl w:val="0"/>
        </w:rPr>
        <w:t xml:space="preserve">July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Table of Contents</w:t>
      </w:r>
      <w:r w:rsidDel="00000000" w:rsidR="00000000" w:rsidRPr="00000000">
        <w:rPr>
          <w:rtl w:val="0"/>
        </w:rPr>
      </w:r>
    </w:p>
    <w:sdt>
      <w:sdtPr>
        <w:id w:val="-1597564973"/>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Problem Statement</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Proposed Solution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Core Value Proposition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System Architecture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Detailed Component Breakdown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GitHub Ingestion Engine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Database Introspection Engine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Cloud &amp; Infrastructure Context Engine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Environment &amp; Secrets Handling</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Context Aggregation &amp; Schema Builder</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Optimization Layer</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Delivery Layer</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Context Package — JSON Schema (Illustrative)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Differentiation from Existing Tools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Security &amp; Data Handling Principles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Proposed Technology Stack</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Build Roadmap</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Business Model</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Target Users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Risks &amp; Mitigations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Future Scope</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Conclusion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1. Executive Summary</w:t>
      </w: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color w:val="222222"/>
          <w:sz w:val="21"/>
          <w:szCs w:val="21"/>
          <w:rtl w:val="0"/>
        </w:rPr>
        <w:t xml:space="preserve">Contexa is a developer platform that solves a problem every team using AI coding assistants now faces: giving the assistant the right context, and only the right context. Instead of pasting files by hand or letting an agent crawl an entire repository on every request, Contexa connects once to a codebase, a database, and cloud infrastructure, runs a set of introspection scripts against them, and produces a single structured JSON — a portable, versioned “context package” that captures exactly what a model needs to write code that compiles, matches existing conventions, and is safe to paste directly into the project.</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color w:val="222222"/>
          <w:sz w:val="21"/>
          <w:szCs w:val="21"/>
          <w:rtl w:val="0"/>
        </w:rPr>
        <w:t xml:space="preserve">The idea originated from a concrete, personal pain point: being handed a large, unfamiliar codebase and struggling to explain it to Claude well enough to get usable output. A single database-introspection script, written once, produced a JSON schema summary that consistently generated correct, drop-in-ready API code. Contexa generalizes that script into a full platform — covering GitHub repositories, relational and document databases, and cloud object storage — and wraps it in a product that any developer or team can use without writing their own tooling.</w:t>
      </w: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color w:val="222222"/>
          <w:sz w:val="21"/>
          <w:szCs w:val="21"/>
          <w:rtl w:val="0"/>
        </w:rPr>
        <w:t xml:space="preserve">The outcome for the user is twofold: dramatically lower token spend per AI-assisted coding session (because irrelevant context is never sent in the first place), and dramatically higher output quality (because the context that is sent is accurate, current, and scoped to what the task actually needs).</w:t>
      </w:r>
      <w:r w:rsidDel="00000000" w:rsidR="00000000" w:rsidRPr="00000000">
        <w:rPr>
          <w:rtl w:val="0"/>
        </w:rPr>
      </w:r>
    </w:p>
    <w:p w:rsidR="00000000" w:rsidDel="00000000" w:rsidP="00000000" w:rsidRDefault="00000000" w:rsidRPr="00000000" w14:paraId="00000027">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2. Problem Statement</w:t>
      </w: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color w:val="222222"/>
          <w:sz w:val="21"/>
          <w:szCs w:val="21"/>
          <w:rtl w:val="0"/>
        </w:rPr>
        <w:t xml:space="preserve">Developers working with AI coding assistants — Claude, Claude Code, Cursor, Copilot, and similar tools — run into the same wall as soon as a project grows past a trivial size: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Context is scattered. Framework choices, folder conventions, naming patterns, ORM schema, environment configuration, and cloud service setup all live in different places, and none of it is written down in a form an LLM can consume directly.</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Agentic tools burn tokens rediscovering the same facts. Tools like Claude Code that traverse a repository for context re-read files, re-infer architecture, and re-derive database shape on every session — work that was already done in a previous session and simply wasn’t saved.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New or onboarding developers feel this hardest. Someone new to an ongoing project has the least ability to summarize “what this codebase needs you to know,” yet they need that summary the most in order to prompt an assistant effectively.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Manually curated context goes stale and is inconsistently scoped. A developer who copies a few files into a prompt has no principled way to know whether that is too much (wasted tokens, diluted attention) or too little (hallucinated APIs, broken imports, wrong conventions).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The cost is not hypothetical. Across large, long-running projects, unnecessary context re-consumption compounds daily, and at the scale of teams and organizations using AI assistants continuously, this adds up to significant and avoidable spend.</w:t>
      </w:r>
      <w:r w:rsidDel="00000000" w:rsidR="00000000" w:rsidRPr="00000000">
        <w:rPr>
          <w:rtl w:val="0"/>
        </w:rPr>
      </w:r>
    </w:p>
    <w:p w:rsidR="00000000" w:rsidDel="00000000" w:rsidP="00000000" w:rsidRDefault="00000000" w:rsidRPr="00000000" w14:paraId="0000002E">
      <w:pPr>
        <w:spacing w:after="160" w:line="276" w:lineRule="auto"/>
        <w:jc w:val="both"/>
        <w:rPr/>
      </w:pPr>
      <w:r w:rsidDel="00000000" w:rsidR="00000000" w:rsidRPr="00000000">
        <w:rPr>
          <w:color w:val="222222"/>
          <w:sz w:val="21"/>
          <w:szCs w:val="21"/>
          <w:rtl w:val="0"/>
        </w:rPr>
        <w:t xml:space="preserve">The underlying issue is not that AI models write bad code — it is that they are consistently under-informed or over-informed relative to the actual task, because no tool exists whose sole job is to produce a right-sized, accurate, machine-readable description of a real codebase and its infrastructure.</w:t>
      </w:r>
      <w:r w:rsidDel="00000000" w:rsidR="00000000" w:rsidRPr="00000000">
        <w:rPr>
          <w:rtl w:val="0"/>
        </w:rPr>
      </w:r>
    </w:p>
    <w:p w:rsidR="00000000" w:rsidDel="00000000" w:rsidP="00000000" w:rsidRDefault="00000000" w:rsidRPr="00000000" w14:paraId="0000002F">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3. Proposed Solution</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rFonts w:ascii="Cardo" w:cs="Cardo" w:eastAsia="Cardo" w:hAnsi="Cardo"/>
          <w:color w:val="222222"/>
          <w:sz w:val="21"/>
          <w:szCs w:val="21"/>
          <w:rtl w:val="0"/>
        </w:rPr>
        <w:t xml:space="preserve">Contexa is built around a simple three-step flow: Connect → Extract → Package.</w:t>
      </w:r>
      <w:r w:rsidDel="00000000" w:rsidR="00000000" w:rsidRPr="00000000">
        <w:rPr>
          <w:rtl w:val="0"/>
        </w:rPr>
      </w:r>
    </w:p>
    <w:p w:rsidR="00000000" w:rsidDel="00000000" w:rsidP="00000000" w:rsidRDefault="00000000" w:rsidRPr="00000000" w14:paraId="00000031">
      <w:pPr>
        <w:pStyle w:val="Heading3"/>
        <w:spacing w:after="80" w:before="180" w:lineRule="auto"/>
        <w:rPr/>
      </w:pPr>
      <w:r w:rsidDel="00000000" w:rsidR="00000000" w:rsidRPr="00000000">
        <w:rPr>
          <w:b w:val="1"/>
          <w:bCs w:val="1"/>
          <w:color w:val="1f3864"/>
          <w:sz w:val="21"/>
          <w:szCs w:val="21"/>
          <w:rtl w:val="0"/>
        </w:rPr>
        <w:t xml:space="preserve">3.1 Connect</w:t>
      </w:r>
      <w:r w:rsidDel="00000000" w:rsidR="00000000" w:rsidRPr="00000000">
        <w:rPr>
          <w:rtl w:val="0"/>
        </w:rPr>
      </w:r>
    </w:p>
    <w:p w:rsidR="00000000" w:rsidDel="00000000" w:rsidP="00000000" w:rsidRDefault="00000000" w:rsidRPr="00000000" w14:paraId="00000032">
      <w:pPr>
        <w:spacing w:after="160" w:line="276" w:lineRule="auto"/>
        <w:jc w:val="both"/>
        <w:rPr/>
      </w:pPr>
      <w:r w:rsidDel="00000000" w:rsidR="00000000" w:rsidRPr="00000000">
        <w:rPr>
          <w:color w:val="222222"/>
          <w:sz w:val="21"/>
          <w:szCs w:val="21"/>
          <w:rtl w:val="0"/>
        </w:rPr>
        <w:t xml:space="preserve">The user grants Contexa scoped, revocable access to the sources that matter for their project: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A GitHub repository (via OAuth or a fine-grained personal access token, read-only).</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A database connection string (PostgreSQL, MongoDB, MySQL to follow).</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Cloud storage / infra credentials where relevant (Azure Blob Storage first, S3-compatible storage next), scoped to read-only, metadata-level access wherever the provider allows it.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Selected environment variables — the user explicitly chooses which env keys Contexa may read; nothing is scraped automatically, and secret values are never persisted in plain form (see Section 9, Security).</w:t>
      </w:r>
      <w:r w:rsidDel="00000000" w:rsidR="00000000" w:rsidRPr="00000000">
        <w:rPr>
          <w:rtl w:val="0"/>
        </w:rPr>
      </w:r>
    </w:p>
    <w:p w:rsidR="00000000" w:rsidDel="00000000" w:rsidP="00000000" w:rsidRDefault="00000000" w:rsidRPr="00000000" w14:paraId="00000037">
      <w:pPr>
        <w:pStyle w:val="Heading3"/>
        <w:spacing w:after="80" w:before="180" w:lineRule="auto"/>
        <w:rPr/>
      </w:pPr>
      <w:r w:rsidDel="00000000" w:rsidR="00000000" w:rsidRPr="00000000">
        <w:rPr>
          <w:b w:val="1"/>
          <w:bCs w:val="1"/>
          <w:color w:val="1f3864"/>
          <w:sz w:val="21"/>
          <w:szCs w:val="21"/>
          <w:rtl w:val="0"/>
        </w:rPr>
        <w:t xml:space="preserve">3.2 Extract</w:t>
      </w:r>
      <w:r w:rsidDel="00000000" w:rsidR="00000000" w:rsidRPr="00000000">
        <w:rPr>
          <w:rtl w:val="0"/>
        </w:rPr>
      </w:r>
    </w:p>
    <w:p w:rsidR="00000000" w:rsidDel="00000000" w:rsidP="00000000" w:rsidRDefault="00000000" w:rsidRPr="00000000" w14:paraId="00000038">
      <w:pPr>
        <w:spacing w:after="160" w:line="276" w:lineRule="auto"/>
        <w:jc w:val="both"/>
        <w:rPr/>
      </w:pPr>
      <w:r w:rsidDel="00000000" w:rsidR="00000000" w:rsidRPr="00000000">
        <w:rPr>
          <w:color w:val="222222"/>
          <w:sz w:val="21"/>
          <w:szCs w:val="21"/>
          <w:rtl w:val="0"/>
        </w:rPr>
        <w:t xml:space="preserve">Contexa runs a set of purpose-built introspection scripts against each connected source. These are the same category of script the founder originally wrote by hand for a single database — generalized, hardened, and extended: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Repository analyzer: clones the repo, maps the file/folder structure, detects frameworks and libraries from manifest files, identifies architectural patterns (routing style, state management, service layers, naming conventions), and extracts representative source files rather than the entire tree.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Database introspector: enumerates collections/tables, infers merged schema shape across sampled documents/rows, records relationships and indexes, and redacts sensitive fields before anything leaves the user’s environment.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Cloud/infra introspector: reads bucket/container structure, access patterns, SDK configuration already present in the codebase, and any relevant naming or path conventions, so generated code matches how the project already talks to storage.</w:t>
      </w:r>
      <w:r w:rsidDel="00000000" w:rsidR="00000000" w:rsidRPr="00000000">
        <w:rPr>
          <w:rtl w:val="0"/>
        </w:rPr>
      </w:r>
    </w:p>
    <w:p w:rsidR="00000000" w:rsidDel="00000000" w:rsidP="00000000" w:rsidRDefault="00000000" w:rsidRPr="00000000" w14:paraId="0000003C">
      <w:pPr>
        <w:pStyle w:val="Heading3"/>
        <w:spacing w:after="80" w:before="180" w:lineRule="auto"/>
        <w:rPr/>
      </w:pPr>
      <w:r w:rsidDel="00000000" w:rsidR="00000000" w:rsidRPr="00000000">
        <w:rPr>
          <w:b w:val="1"/>
          <w:bCs w:val="1"/>
          <w:color w:val="1f3864"/>
          <w:sz w:val="21"/>
          <w:szCs w:val="21"/>
          <w:rtl w:val="0"/>
        </w:rPr>
        <w:t xml:space="preserve">3.3 Package</w:t>
      </w:r>
      <w:r w:rsidDel="00000000" w:rsidR="00000000" w:rsidRPr="00000000">
        <w:rPr>
          <w:rtl w:val="0"/>
        </w:rPr>
      </w:r>
    </w:p>
    <w:p w:rsidR="00000000" w:rsidDel="00000000" w:rsidP="00000000" w:rsidRDefault="00000000" w:rsidRPr="00000000" w14:paraId="0000003D">
      <w:pPr>
        <w:spacing w:after="160" w:line="276" w:lineRule="auto"/>
        <w:jc w:val="both"/>
        <w:rPr/>
      </w:pPr>
      <w:r w:rsidDel="00000000" w:rsidR="00000000" w:rsidRPr="00000000">
        <w:rPr>
          <w:color w:val="222222"/>
          <w:sz w:val="21"/>
          <w:szCs w:val="21"/>
          <w:rtl w:val="0"/>
        </w:rPr>
        <w:t xml:space="preserve">The outputs of all three introspectors are merged, de-duplicated, and compressed into one structured JSON — the context package. This is the artifact the user actually uses: they attach it to a Claude conversation, feed it into Claude Code as project context, or pull relevant slices of it programmatically through the Contexa API.</w:t>
      </w:r>
      <w:r w:rsidDel="00000000" w:rsidR="00000000" w:rsidRPr="00000000">
        <w:rPr>
          <w:rtl w:val="0"/>
        </w:rPr>
      </w:r>
    </w:p>
    <w:p w:rsidR="00000000" w:rsidDel="00000000" w:rsidP="00000000" w:rsidRDefault="00000000" w:rsidRPr="00000000" w14:paraId="0000003E">
      <w:pPr>
        <w:spacing w:after="160" w:line="276" w:lineRule="auto"/>
        <w:jc w:val="both"/>
        <w:rPr/>
      </w:pPr>
      <w:r w:rsidDel="00000000" w:rsidR="00000000" w:rsidRPr="00000000">
        <w:rPr>
          <w:color w:val="222222"/>
          <w:sz w:val="21"/>
          <w:szCs w:val="21"/>
          <w:rtl w:val="0"/>
        </w:rPr>
        <w:t xml:space="preserve">Crucially, the context package is not “the whole repo in JSON form.” It is a distilled, relevance-ranked summary: shape over content, patterns over raw files, and only as much sample data as is needed to disambiguate a schema. This is what keeps it cheap to send on every request while remaining sufficient for correct generation.</w:t>
      </w:r>
      <w:r w:rsidDel="00000000" w:rsidR="00000000" w:rsidRPr="00000000">
        <w:rPr>
          <w:rtl w:val="0"/>
        </w:rPr>
      </w:r>
    </w:p>
    <w:p w:rsidR="00000000" w:rsidDel="00000000" w:rsidP="00000000" w:rsidRDefault="00000000" w:rsidRPr="00000000" w14:paraId="0000003F">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4. Core Value Proposition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Lower cost per AI session — a right-sized JSON context costs a fraction of the tokens an agent spends re-discovering the same facts by crawling files live.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Higher-quality, copy-paste-ready output — generated code matches the project’s actual schema, conventions, and configuration instead of plausible-looking guesses.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Faster onboarding — a new contributor gets an accurate, structured brief of the codebase on day one, without relying on tribal knowledge.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Reusable and versionable — the context package is a file: it can be regenerated on a schedule, diffed between versions, checked into a private store, and shared across a team.</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Tool-agnostic — works with Claude, Claude Code, Cursor, or any model that accepts structured context, rather than locking the user into one assistant.</w:t>
      </w:r>
      <w:r w:rsidDel="00000000" w:rsidR="00000000" w:rsidRPr="00000000">
        <w:rPr>
          <w:rtl w:val="0"/>
        </w:rPr>
      </w:r>
    </w:p>
    <w:p w:rsidR="00000000" w:rsidDel="00000000" w:rsidP="00000000" w:rsidRDefault="00000000" w:rsidRPr="00000000" w14:paraId="00000045">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5. System Architecture</w:t>
      </w:r>
      <w:r w:rsidDel="00000000" w:rsidR="00000000" w:rsidRPr="00000000">
        <w:rPr>
          <w:rtl w:val="0"/>
        </w:rPr>
      </w:r>
    </w:p>
    <w:p w:rsidR="00000000" w:rsidDel="00000000" w:rsidP="00000000" w:rsidRDefault="00000000" w:rsidRPr="00000000" w14:paraId="00000046">
      <w:pPr>
        <w:spacing w:after="160" w:line="276" w:lineRule="auto"/>
        <w:jc w:val="both"/>
        <w:rPr/>
      </w:pPr>
      <w:r w:rsidDel="00000000" w:rsidR="00000000" w:rsidRPr="00000000">
        <w:rPr>
          <w:color w:val="222222"/>
          <w:sz w:val="21"/>
          <w:szCs w:val="21"/>
          <w:rtl w:val="0"/>
        </w:rPr>
        <w:t xml:space="preserve">The platform is organized into five layers, each with a single responsibility. This mirrors the founder’s existing pattern of building large systems as clearly separated modules rather than a monolith.</w:t>
      </w:r>
      <w:r w:rsidDel="00000000" w:rsidR="00000000" w:rsidRPr="00000000">
        <w:rPr>
          <w:rtl w:val="0"/>
        </w:rPr>
      </w:r>
    </w:p>
    <w:tbl>
      <w:tblPr>
        <w:tblStyle w:val="Table1"/>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560"/>
        <w:tblGridChange w:id="0">
          <w:tblGrid>
            <w:gridCol w:w="3200"/>
            <w:gridCol w:w="656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Layer</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b w:val="0"/>
                <w:bCs w:val="0"/>
                <w:color w:val="222222"/>
                <w:sz w:val="20"/>
                <w:szCs w:val="20"/>
                <w:rtl w:val="0"/>
              </w:rPr>
              <w:t xml:space="preserve">Ingestion Engine</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b w:val="0"/>
                <w:bCs w:val="0"/>
                <w:color w:val="222222"/>
                <w:sz w:val="20"/>
                <w:szCs w:val="20"/>
                <w:rtl w:val="0"/>
              </w:rPr>
              <w:t xml:space="preserve">Connects to GitHub, databases, and cloud storage; runs introspection scripts; returns structured raw findings per source.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b w:val="0"/>
                <w:bCs w:val="0"/>
                <w:color w:val="222222"/>
                <w:sz w:val="20"/>
                <w:szCs w:val="20"/>
                <w:rtl w:val="0"/>
              </w:rPr>
              <w:t xml:space="preserve">Context Aggregation Layer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b w:val="0"/>
                <w:bCs w:val="0"/>
                <w:color w:val="222222"/>
                <w:sz w:val="20"/>
                <w:szCs w:val="20"/>
                <w:rtl w:val="0"/>
              </w:rPr>
              <w:t xml:space="preserve">Merges per-source findings, resolves overlaps, applies redaction rules, and assembles the unified context schema.</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b w:val="0"/>
                <w:bCs w:val="0"/>
                <w:color w:val="222222"/>
                <w:sz w:val="20"/>
                <w:szCs w:val="20"/>
                <w:rtl w:val="0"/>
              </w:rPr>
              <w:t xml:space="preserve">Optimization Layer</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b w:val="0"/>
                <w:bCs w:val="0"/>
                <w:color w:val="222222"/>
                <w:sz w:val="20"/>
                <w:szCs w:val="20"/>
                <w:rtl w:val="0"/>
              </w:rPr>
              <w:t xml:space="preserve">Ranks and trims content by relevance to keep the package within a target token budget; supports task-scoped exports (e.g. “only backend context”).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b w:val="0"/>
                <w:bCs w:val="0"/>
                <w:color w:val="222222"/>
                <w:sz w:val="20"/>
                <w:szCs w:val="20"/>
                <w:rtl w:val="0"/>
              </w:rPr>
              <w:t xml:space="preserve">Storage &amp; Versioning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b w:val="0"/>
                <w:bCs w:val="0"/>
                <w:color w:val="222222"/>
                <w:sz w:val="20"/>
                <w:szCs w:val="20"/>
                <w:rtl w:val="0"/>
              </w:rPr>
              <w:t xml:space="preserve">Persists context packages per project on Postgres (metadata) with package bodies in object storage; tracks version history and diffs.</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b w:val="0"/>
                <w:bCs w:val="0"/>
                <w:color w:val="222222"/>
                <w:sz w:val="20"/>
                <w:szCs w:val="20"/>
                <w:rtl w:val="0"/>
              </w:rPr>
              <w:t xml:space="preserve">Delivery Layer</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b w:val="0"/>
                <w:bCs w:val="0"/>
                <w:color w:val="222222"/>
                <w:sz w:val="20"/>
                <w:szCs w:val="20"/>
                <w:rtl w:val="0"/>
              </w:rPr>
              <w:t xml:space="preserve">Dashboard for connecting sources and downloading/copying packages; REST API and CLI for programmatic access; auth, quotas, and billing.</w:t>
            </w:r>
            <w:r w:rsidDel="00000000" w:rsidR="00000000" w:rsidRPr="00000000">
              <w:rPr>
                <w:rtl w:val="0"/>
              </w:rPr>
            </w:r>
          </w:p>
        </w:tc>
      </w:tr>
    </w:tbl>
    <w:p w:rsidR="00000000" w:rsidDel="00000000" w:rsidP="00000000" w:rsidRDefault="00000000" w:rsidRPr="00000000" w14:paraId="00000053">
      <w:pPr>
        <w:spacing w:before="200" w:lineRule="auto"/>
        <w:rPr/>
      </w:pPr>
      <w:r w:rsidDel="00000000" w:rsidR="00000000" w:rsidRPr="00000000">
        <w:rPr>
          <w:rtl w:val="0"/>
        </w:rPr>
      </w:r>
    </w:p>
    <w:p w:rsidR="00000000" w:rsidDel="00000000" w:rsidP="00000000" w:rsidRDefault="00000000" w:rsidRPr="00000000" w14:paraId="00000054">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6. Detailed Component Breakdown</w:t>
      </w:r>
      <w:r w:rsidDel="00000000" w:rsidR="00000000" w:rsidRPr="00000000">
        <w:rPr>
          <w:rtl w:val="0"/>
        </w:rPr>
      </w:r>
    </w:p>
    <w:p w:rsidR="00000000" w:rsidDel="00000000" w:rsidP="00000000" w:rsidRDefault="00000000" w:rsidRPr="00000000" w14:paraId="00000055">
      <w:pPr>
        <w:pStyle w:val="Heading2"/>
        <w:spacing w:after="120" w:before="260" w:lineRule="auto"/>
        <w:rPr/>
      </w:pPr>
      <w:r w:rsidDel="00000000" w:rsidR="00000000" w:rsidRPr="00000000">
        <w:rPr>
          <w:b w:val="1"/>
          <w:bCs w:val="1"/>
          <w:color w:val="2e74b5"/>
          <w:sz w:val="24"/>
          <w:szCs w:val="24"/>
          <w:rtl w:val="0"/>
        </w:rPr>
        <w:t xml:space="preserve">6.1 GitHub Ingestion Engine</w:t>
      </w:r>
      <w:r w:rsidDel="00000000" w:rsidR="00000000" w:rsidRPr="00000000">
        <w:rPr>
          <w:rtl w:val="0"/>
        </w:rPr>
      </w:r>
    </w:p>
    <w:p w:rsidR="00000000" w:rsidDel="00000000" w:rsidP="00000000" w:rsidRDefault="00000000" w:rsidRPr="00000000" w14:paraId="00000056">
      <w:pPr>
        <w:spacing w:after="160" w:line="276" w:lineRule="auto"/>
        <w:jc w:val="both"/>
        <w:rPr/>
      </w:pPr>
      <w:r w:rsidDel="00000000" w:rsidR="00000000" w:rsidRPr="00000000">
        <w:rPr>
          <w:color w:val="222222"/>
          <w:sz w:val="21"/>
          <w:szCs w:val="21"/>
          <w:rtl w:val="0"/>
        </w:rPr>
        <w:t xml:space="preserve">Clones the target repository into an isolated, ephemeral environment (never persisted beyond the extraction job). Builds a file/folder tree with sizes and types, detects the primary language and framework(s) from manifest files (package.json, requirements.txt, composer.json, etc.), and classifies files into categories — routes/controllers, models/schema, services, components, configuration, tests. Rather than including full file contents, it extracts representative snippets and structural signatures: how a controller is typically shaped, how errors are handled, how services are exported, how components consume state. This is the layer that lets generated code look like it was written by the same team that wrote the rest of the project.</w:t>
      </w:r>
      <w:r w:rsidDel="00000000" w:rsidR="00000000" w:rsidRPr="00000000">
        <w:rPr>
          <w:rtl w:val="0"/>
        </w:rPr>
      </w:r>
    </w:p>
    <w:p w:rsidR="00000000" w:rsidDel="00000000" w:rsidP="00000000" w:rsidRDefault="00000000" w:rsidRPr="00000000" w14:paraId="00000057">
      <w:pPr>
        <w:pStyle w:val="Heading2"/>
        <w:spacing w:after="120" w:before="260" w:lineRule="auto"/>
        <w:rPr/>
      </w:pPr>
      <w:r w:rsidDel="00000000" w:rsidR="00000000" w:rsidRPr="00000000">
        <w:rPr>
          <w:b w:val="1"/>
          <w:bCs w:val="1"/>
          <w:color w:val="2e74b5"/>
          <w:sz w:val="24"/>
          <w:szCs w:val="24"/>
          <w:rtl w:val="0"/>
        </w:rPr>
        <w:t xml:space="preserve">6.2 Database Introspection Engine</w:t>
      </w:r>
      <w:r w:rsidDel="00000000" w:rsidR="00000000" w:rsidRPr="00000000">
        <w:rPr>
          <w:rtl w:val="0"/>
        </w:rPr>
      </w:r>
    </w:p>
    <w:p w:rsidR="00000000" w:rsidDel="00000000" w:rsidP="00000000" w:rsidRDefault="00000000" w:rsidRPr="00000000" w14:paraId="00000058">
      <w:pPr>
        <w:spacing w:after="160" w:line="276" w:lineRule="auto"/>
        <w:jc w:val="both"/>
        <w:rPr/>
      </w:pPr>
      <w:r w:rsidDel="00000000" w:rsidR="00000000" w:rsidRPr="00000000">
        <w:rPr>
          <w:color w:val="222222"/>
          <w:sz w:val="21"/>
          <w:szCs w:val="21"/>
          <w:rtl w:val="0"/>
        </w:rPr>
        <w:t xml:space="preserve">Generalizes the founder’s original MongoDB script (included as a working reference implementation) to also cover PostgreSQL, and is designed to extend to MySQL and other common engines. For document stores, it samples records per collection and merges inferred shapes so fields that only appear in some documents are still captured. For relational databases, it reads information_schema (tables, columns, types, constraints, foreign keys, indexes) directly, which is more reliable than sampling and requires no data scan. In both cases, a fixed list of sensitive field names is redacted before any sample values leave the extraction job.</w:t>
      </w:r>
      <w:r w:rsidDel="00000000" w:rsidR="00000000" w:rsidRPr="00000000">
        <w:rPr>
          <w:rtl w:val="0"/>
        </w:rPr>
      </w:r>
    </w:p>
    <w:p w:rsidR="00000000" w:rsidDel="00000000" w:rsidP="00000000" w:rsidRDefault="00000000" w:rsidRPr="00000000" w14:paraId="00000059">
      <w:pPr>
        <w:pStyle w:val="Heading2"/>
        <w:spacing w:after="120" w:before="260" w:lineRule="auto"/>
        <w:rPr/>
      </w:pPr>
      <w:r w:rsidDel="00000000" w:rsidR="00000000" w:rsidRPr="00000000">
        <w:rPr>
          <w:b w:val="1"/>
          <w:bCs w:val="1"/>
          <w:color w:val="2e74b5"/>
          <w:sz w:val="24"/>
          <w:szCs w:val="24"/>
          <w:rtl w:val="0"/>
        </w:rPr>
        <w:t xml:space="preserve">6.3 Cloud &amp; Infrastructure Context Engine</w:t>
      </w:r>
      <w:r w:rsidDel="00000000" w:rsidR="00000000" w:rsidRPr="00000000">
        <w:rPr>
          <w:rtl w:val="0"/>
        </w:rPr>
      </w:r>
    </w:p>
    <w:p w:rsidR="00000000" w:rsidDel="00000000" w:rsidP="00000000" w:rsidRDefault="00000000" w:rsidRPr="00000000" w14:paraId="0000005A">
      <w:pPr>
        <w:spacing w:after="160" w:line="276" w:lineRule="auto"/>
        <w:jc w:val="both"/>
        <w:rPr/>
      </w:pPr>
      <w:r w:rsidDel="00000000" w:rsidR="00000000" w:rsidRPr="00000000">
        <w:rPr>
          <w:color w:val="222222"/>
          <w:sz w:val="21"/>
          <w:szCs w:val="21"/>
          <w:rtl w:val="0"/>
        </w:rPr>
        <w:t xml:space="preserve">For Azure Blob Storage (and S3-compatible storage as a fast-follow), this component reads container/bucket names, folder conventions, and access-tier configuration, and cross-references how the codebase already calls the storage SDK (from the GitHub ingestion output) so generated upload/download code matches existing usage rather than inventing a new pattern.</w:t>
      </w:r>
      <w:r w:rsidDel="00000000" w:rsidR="00000000" w:rsidRPr="00000000">
        <w:rPr>
          <w:rtl w:val="0"/>
        </w:rPr>
      </w:r>
    </w:p>
    <w:p w:rsidR="00000000" w:rsidDel="00000000" w:rsidP="00000000" w:rsidRDefault="00000000" w:rsidRPr="00000000" w14:paraId="0000005B">
      <w:pPr>
        <w:pStyle w:val="Heading2"/>
        <w:spacing w:after="120" w:before="260" w:lineRule="auto"/>
        <w:rPr/>
      </w:pPr>
      <w:r w:rsidDel="00000000" w:rsidR="00000000" w:rsidRPr="00000000">
        <w:rPr>
          <w:b w:val="1"/>
          <w:bCs w:val="1"/>
          <w:color w:val="2e74b5"/>
          <w:sz w:val="24"/>
          <w:szCs w:val="24"/>
          <w:rtl w:val="0"/>
        </w:rPr>
        <w:t xml:space="preserve">6.4 Environment &amp; Secrets Handling</w:t>
      </w:r>
      <w:r w:rsidDel="00000000" w:rsidR="00000000" w:rsidRPr="00000000">
        <w:rPr>
          <w:rtl w:val="0"/>
        </w:rPr>
      </w:r>
    </w:p>
    <w:p w:rsidR="00000000" w:rsidDel="00000000" w:rsidP="00000000" w:rsidRDefault="00000000" w:rsidRPr="00000000" w14:paraId="0000005C">
      <w:pPr>
        <w:spacing w:after="160" w:line="276" w:lineRule="auto"/>
        <w:jc w:val="both"/>
        <w:rPr/>
      </w:pPr>
      <w:r w:rsidDel="00000000" w:rsidR="00000000" w:rsidRPr="00000000">
        <w:rPr>
          <w:color w:val="222222"/>
          <w:sz w:val="21"/>
          <w:szCs w:val="21"/>
          <w:rtl w:val="0"/>
        </w:rPr>
        <w:t xml:space="preserve">Environment variables are opt-in per key, never scraped wholesale. Contexa records the key name, inferred purpose (e.g. “database connection string,” “storage account name”), and whether it is currently set — never the raw value, unless the user explicitly marks a specific non-secret key (e.g. a public API base URL) as safe to include. This keeps the context package genuinely safe to paste into a third-party chat interface.</w:t>
      </w:r>
      <w:r w:rsidDel="00000000" w:rsidR="00000000" w:rsidRPr="00000000">
        <w:rPr>
          <w:rtl w:val="0"/>
        </w:rPr>
      </w:r>
    </w:p>
    <w:p w:rsidR="00000000" w:rsidDel="00000000" w:rsidP="00000000" w:rsidRDefault="00000000" w:rsidRPr="00000000" w14:paraId="0000005D">
      <w:pPr>
        <w:pStyle w:val="Heading2"/>
        <w:spacing w:after="120" w:before="260" w:lineRule="auto"/>
        <w:rPr/>
      </w:pPr>
      <w:r w:rsidDel="00000000" w:rsidR="00000000" w:rsidRPr="00000000">
        <w:rPr>
          <w:b w:val="1"/>
          <w:bCs w:val="1"/>
          <w:color w:val="2e74b5"/>
          <w:sz w:val="24"/>
          <w:szCs w:val="24"/>
          <w:rtl w:val="0"/>
        </w:rPr>
        <w:t xml:space="preserve">6.5 Context Aggregation &amp; Schema Builder</w:t>
      </w:r>
      <w:r w:rsidDel="00000000" w:rsidR="00000000" w:rsidRPr="00000000">
        <w:rPr>
          <w:rtl w:val="0"/>
        </w:rPr>
      </w:r>
    </w:p>
    <w:p w:rsidR="00000000" w:rsidDel="00000000" w:rsidP="00000000" w:rsidRDefault="00000000" w:rsidRPr="00000000" w14:paraId="0000005E">
      <w:pPr>
        <w:spacing w:after="160" w:line="276" w:lineRule="auto"/>
        <w:jc w:val="both"/>
        <w:rPr/>
      </w:pPr>
      <w:r w:rsidDel="00000000" w:rsidR="00000000" w:rsidRPr="00000000">
        <w:rPr>
          <w:color w:val="222222"/>
          <w:sz w:val="21"/>
          <w:szCs w:val="21"/>
          <w:rtl w:val="0"/>
        </w:rPr>
        <w:t xml:space="preserve">Combines the three ingestion outputs into one JSON document with a stable, documented schema (see Section 7), so downstream tools — including Contexa’s own API — can rely on consistent field names across projects and versions.</w:t>
      </w:r>
      <w:r w:rsidDel="00000000" w:rsidR="00000000" w:rsidRPr="00000000">
        <w:rPr>
          <w:rtl w:val="0"/>
        </w:rPr>
      </w:r>
    </w:p>
    <w:p w:rsidR="00000000" w:rsidDel="00000000" w:rsidP="00000000" w:rsidRDefault="00000000" w:rsidRPr="00000000" w14:paraId="0000005F">
      <w:pPr>
        <w:pStyle w:val="Heading2"/>
        <w:spacing w:after="120" w:before="260" w:lineRule="auto"/>
        <w:rPr/>
      </w:pPr>
      <w:r w:rsidDel="00000000" w:rsidR="00000000" w:rsidRPr="00000000">
        <w:rPr>
          <w:b w:val="1"/>
          <w:bCs w:val="1"/>
          <w:color w:val="2e74b5"/>
          <w:sz w:val="24"/>
          <w:szCs w:val="24"/>
          <w:rtl w:val="0"/>
        </w:rPr>
        <w:t xml:space="preserve">6.6 Optimization Layer</w:t>
      </w:r>
      <w:r w:rsidDel="00000000" w:rsidR="00000000" w:rsidRPr="00000000">
        <w:rPr>
          <w:rtl w:val="0"/>
        </w:rPr>
      </w:r>
    </w:p>
    <w:p w:rsidR="00000000" w:rsidDel="00000000" w:rsidP="00000000" w:rsidRDefault="00000000" w:rsidRPr="00000000" w14:paraId="00000060">
      <w:pPr>
        <w:spacing w:after="160" w:line="276" w:lineRule="auto"/>
        <w:jc w:val="both"/>
        <w:rPr/>
      </w:pPr>
      <w:r w:rsidDel="00000000" w:rsidR="00000000" w:rsidRPr="00000000">
        <w:rPr>
          <w:color w:val="222222"/>
          <w:sz w:val="21"/>
          <w:szCs w:val="21"/>
          <w:rtl w:val="0"/>
        </w:rPr>
        <w:t xml:space="preserve">This is the layer that directly answers the cost problem. It ranks context fragments by relevance to a stated task (“building a new REST endpoint,” “editing the payroll module,” “fixing the frontend form”) and can export a trimmed, task-scoped package on demand — for example, only backend-relevant schema and route patterns, omitting frontend component context entirely. Full and scoped packages are both versioned, so a user can always fall back to the complete context.</w:t>
      </w:r>
      <w:r w:rsidDel="00000000" w:rsidR="00000000" w:rsidRPr="00000000">
        <w:rPr>
          <w:rtl w:val="0"/>
        </w:rPr>
      </w:r>
    </w:p>
    <w:p w:rsidR="00000000" w:rsidDel="00000000" w:rsidP="00000000" w:rsidRDefault="00000000" w:rsidRPr="00000000" w14:paraId="00000061">
      <w:pPr>
        <w:pStyle w:val="Heading2"/>
        <w:spacing w:after="120" w:before="260" w:lineRule="auto"/>
        <w:rPr/>
      </w:pPr>
      <w:r w:rsidDel="00000000" w:rsidR="00000000" w:rsidRPr="00000000">
        <w:rPr>
          <w:b w:val="1"/>
          <w:bCs w:val="1"/>
          <w:color w:val="2e74b5"/>
          <w:sz w:val="24"/>
          <w:szCs w:val="24"/>
          <w:rtl w:val="0"/>
        </w:rPr>
        <w:t xml:space="preserve">6.7 Delivery Layer</w:t>
      </w:r>
      <w:r w:rsidDel="00000000" w:rsidR="00000000" w:rsidRPr="00000000">
        <w:rPr>
          <w:rtl w:val="0"/>
        </w:rPr>
      </w:r>
    </w:p>
    <w:p w:rsidR="00000000" w:rsidDel="00000000" w:rsidP="00000000" w:rsidRDefault="00000000" w:rsidRPr="00000000" w14:paraId="00000062">
      <w:pPr>
        <w:spacing w:after="160" w:line="276" w:lineRule="auto"/>
        <w:jc w:val="both"/>
        <w:rPr/>
      </w:pPr>
      <w:r w:rsidDel="00000000" w:rsidR="00000000" w:rsidRPr="00000000">
        <w:rPr>
          <w:color w:val="222222"/>
          <w:sz w:val="21"/>
          <w:szCs w:val="21"/>
          <w:rtl w:val="0"/>
        </w:rPr>
        <w:t xml:space="preserve">A dashboard for connecting sources, triggering extraction runs, and browsing/downloading context packages; a REST API for programmatic retrieval (so packages can be pulled directly into Claude Code sessions or CI pipelines); and a CLI for developers who prefer not to leave the terminal. Auth, per-project quotas, and subscription billing live here, isolated from the extraction logic itself.</w:t>
      </w:r>
      <w:r w:rsidDel="00000000" w:rsidR="00000000" w:rsidRPr="00000000">
        <w:rPr>
          <w:rtl w:val="0"/>
        </w:rPr>
      </w:r>
    </w:p>
    <w:p w:rsidR="00000000" w:rsidDel="00000000" w:rsidP="00000000" w:rsidRDefault="00000000" w:rsidRPr="00000000" w14:paraId="00000063">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7. Context Package — JSON Schema (Illustrative)</w:t>
      </w:r>
      <w:r w:rsidDel="00000000" w:rsidR="00000000" w:rsidRPr="00000000">
        <w:rPr>
          <w:rtl w:val="0"/>
        </w:rPr>
      </w:r>
    </w:p>
    <w:p w:rsidR="00000000" w:rsidDel="00000000" w:rsidP="00000000" w:rsidRDefault="00000000" w:rsidRPr="00000000" w14:paraId="00000064">
      <w:pPr>
        <w:spacing w:after="160" w:line="276" w:lineRule="auto"/>
        <w:jc w:val="both"/>
        <w:rPr/>
      </w:pPr>
      <w:r w:rsidDel="00000000" w:rsidR="00000000" w:rsidRPr="00000000">
        <w:rPr>
          <w:color w:val="222222"/>
          <w:sz w:val="21"/>
          <w:szCs w:val="21"/>
          <w:rtl w:val="0"/>
        </w:rPr>
        <w:t xml:space="preserve">The package is organized into four top-level sections so any consumer — human or model — can request only the section it needs.</w:t>
      </w:r>
      <w:r w:rsidDel="00000000" w:rsidR="00000000" w:rsidRPr="00000000">
        <w:rPr>
          <w:rtl w:val="0"/>
        </w:rPr>
      </w:r>
    </w:p>
    <w:tbl>
      <w:tblPr>
        <w:tblStyle w:val="Table2"/>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60"/>
        <w:tblGridChange w:id="0">
          <w:tblGrid>
            <w:gridCol w:w="2600"/>
            <w:gridCol w:w="716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Top-level Key</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b w:val="1"/>
                <w:bCs w:val="1"/>
                <w:color w:val="ffffff"/>
                <w:sz w:val="20"/>
                <w:szCs w:val="20"/>
                <w:rtl w:val="0"/>
              </w:rPr>
              <w:t xml:space="preserve">Contents</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b w:val="0"/>
                <w:bCs w:val="0"/>
                <w:color w:val="222222"/>
                <w:sz w:val="20"/>
                <w:szCs w:val="20"/>
                <w:rtl w:val="0"/>
              </w:rPr>
              <w:t xml:space="preserve">project</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b w:val="0"/>
                <w:bCs w:val="0"/>
                <w:color w:val="222222"/>
                <w:sz w:val="20"/>
                <w:szCs w:val="20"/>
                <w:rtl w:val="0"/>
              </w:rPr>
              <w:t xml:space="preserve">Name, detected stack, languages, package manager, entry points.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9">
            <w:pPr>
              <w:rPr/>
            </w:pPr>
            <w:r w:rsidDel="00000000" w:rsidR="00000000" w:rsidRPr="00000000">
              <w:rPr>
                <w:b w:val="0"/>
                <w:bCs w:val="0"/>
                <w:color w:val="222222"/>
                <w:sz w:val="20"/>
                <w:szCs w:val="20"/>
                <w:rtl w:val="0"/>
              </w:rPr>
              <w:t xml:space="preserve">repository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A">
            <w:pPr>
              <w:rPr/>
            </w:pPr>
            <w:r w:rsidDel="00000000" w:rsidR="00000000" w:rsidRPr="00000000">
              <w:rPr>
                <w:b w:val="0"/>
                <w:bCs w:val="0"/>
                <w:color w:val="222222"/>
                <w:sz w:val="20"/>
                <w:szCs w:val="20"/>
                <w:rtl w:val="0"/>
              </w:rPr>
              <w:t xml:space="preserve">File tree summary, framework/library list, architectural patterns, representative code snippets by category (routes, models, services, components).</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6B">
            <w:pPr>
              <w:rPr/>
            </w:pPr>
            <w:r w:rsidDel="00000000" w:rsidR="00000000" w:rsidRPr="00000000">
              <w:rPr>
                <w:b w:val="0"/>
                <w:bCs w:val="0"/>
                <w:color w:val="222222"/>
                <w:sz w:val="20"/>
                <w:szCs w:val="20"/>
                <w:rtl w:val="0"/>
              </w:rPr>
              <w:t xml:space="preserve">database</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6C">
            <w:pPr>
              <w:rPr/>
            </w:pPr>
            <w:r w:rsidDel="00000000" w:rsidR="00000000" w:rsidRPr="00000000">
              <w:rPr>
                <w:b w:val="0"/>
                <w:bCs w:val="0"/>
                <w:color w:val="222222"/>
                <w:sz w:val="20"/>
                <w:szCs w:val="20"/>
                <w:rtl w:val="0"/>
              </w:rPr>
              <w:t xml:space="preserve">Per-table/collection schema shape, relationships, indexes, redacted sample values, engine and connection type (not the credential itself).</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D">
            <w:pPr>
              <w:rPr/>
            </w:pPr>
            <w:r w:rsidDel="00000000" w:rsidR="00000000" w:rsidRPr="00000000">
              <w:rPr>
                <w:b w:val="0"/>
                <w:bCs w:val="0"/>
                <w:color w:val="222222"/>
                <w:sz w:val="20"/>
                <w:szCs w:val="20"/>
                <w:rtl w:val="0"/>
              </w:rPr>
              <w:t xml:space="preserve">infrastructure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b w:val="0"/>
                <w:bCs w:val="0"/>
                <w:color w:val="222222"/>
                <w:sz w:val="20"/>
                <w:szCs w:val="20"/>
                <w:rtl w:val="0"/>
              </w:rPr>
              <w:t xml:space="preserve">Cloud storage containers/buckets, access patterns, referenced env-key names (not values), detected SDKs and their existing usage in the repo.</w:t>
            </w:r>
            <w:r w:rsidDel="00000000" w:rsidR="00000000" w:rsidRPr="00000000">
              <w:rPr>
                <w:rtl w:val="0"/>
              </w:rPr>
            </w:r>
          </w:p>
        </w:tc>
      </w:tr>
    </w:tbl>
    <w:p w:rsidR="00000000" w:rsidDel="00000000" w:rsidP="00000000" w:rsidRDefault="00000000" w:rsidRPr="00000000" w14:paraId="0000006F">
      <w:pPr>
        <w:spacing w:before="160" w:lineRule="auto"/>
        <w:rPr/>
      </w:pPr>
      <w:r w:rsidDel="00000000" w:rsidR="00000000" w:rsidRPr="00000000">
        <w:rPr>
          <w:rtl w:val="0"/>
        </w:rPr>
      </w:r>
    </w:p>
    <w:p w:rsidR="00000000" w:rsidDel="00000000" w:rsidP="00000000" w:rsidRDefault="00000000" w:rsidRPr="00000000" w14:paraId="00000070">
      <w:pPr>
        <w:spacing w:after="160" w:line="276" w:lineRule="auto"/>
        <w:jc w:val="both"/>
        <w:rPr/>
      </w:pPr>
      <w:r w:rsidDel="00000000" w:rsidR="00000000" w:rsidRPr="00000000">
        <w:rPr>
          <w:color w:val="222222"/>
          <w:sz w:val="21"/>
          <w:szCs w:val="21"/>
          <w:rtl w:val="0"/>
        </w:rPr>
        <w:t xml:space="preserve">This mirrors the shape the founder’s original database script already produces — collection name, total document count, merged schema shape, and redacted samples — extended with a repository and infrastructure section and wrapped in a single top-level envelope with a schema version so packages remain diffable over time.</w:t>
      </w:r>
      <w:r w:rsidDel="00000000" w:rsidR="00000000" w:rsidRPr="00000000">
        <w:rPr>
          <w:rtl w:val="0"/>
        </w:rPr>
      </w:r>
    </w:p>
    <w:p w:rsidR="00000000" w:rsidDel="00000000" w:rsidP="00000000" w:rsidRDefault="00000000" w:rsidRPr="00000000" w14:paraId="00000071">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8. Differentiation from Existing Tools</w:t>
      </w:r>
      <w:r w:rsidDel="00000000" w:rsidR="00000000" w:rsidRPr="00000000">
        <w:rPr>
          <w:rtl w:val="0"/>
        </w:rPr>
      </w:r>
    </w:p>
    <w:tbl>
      <w:tblPr>
        <w:tblStyle w:val="Table3"/>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360"/>
        <w:tblGridChange w:id="0">
          <w:tblGrid>
            <w:gridCol w:w="3400"/>
            <w:gridCol w:w="636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Tool / Approach</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Limitation Contexa Addresses</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74">
            <w:pPr>
              <w:rPr/>
            </w:pPr>
            <w:r w:rsidDel="00000000" w:rsidR="00000000" w:rsidRPr="00000000">
              <w:rPr>
                <w:b w:val="0"/>
                <w:bCs w:val="0"/>
                <w:color w:val="222222"/>
                <w:sz w:val="20"/>
                <w:szCs w:val="20"/>
                <w:rtl w:val="0"/>
              </w:rPr>
              <w:t xml:space="preserve">Claude Code / agentic crawlers</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75">
            <w:pPr>
              <w:rPr/>
            </w:pPr>
            <w:r w:rsidDel="00000000" w:rsidR="00000000" w:rsidRPr="00000000">
              <w:rPr>
                <w:b w:val="0"/>
                <w:bCs w:val="0"/>
                <w:color w:val="222222"/>
                <w:sz w:val="20"/>
                <w:szCs w:val="20"/>
                <w:rtl w:val="0"/>
              </w:rPr>
              <w:t xml:space="preserve">Re-derives project context live on every session, spending tokens on discovery instead of generation.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6">
            <w:pPr>
              <w:rPr/>
            </w:pPr>
            <w:r w:rsidDel="00000000" w:rsidR="00000000" w:rsidRPr="00000000">
              <w:rPr>
                <w:b w:val="0"/>
                <w:bCs w:val="0"/>
                <w:color w:val="222222"/>
                <w:sz w:val="20"/>
                <w:szCs w:val="20"/>
                <w:rtl w:val="0"/>
              </w:rPr>
              <w:t xml:space="preserve">Manually pasting files into chat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7">
            <w:pPr>
              <w:rPr/>
            </w:pPr>
            <w:r w:rsidDel="00000000" w:rsidR="00000000" w:rsidRPr="00000000">
              <w:rPr>
                <w:b w:val="0"/>
                <w:bCs w:val="0"/>
                <w:color w:val="222222"/>
                <w:sz w:val="20"/>
                <w:szCs w:val="20"/>
                <w:rtl w:val="0"/>
              </w:rPr>
              <w:t xml:space="preserve">No principled way to know what is enough; inconsistent, undocumented, not reusable across sessions or teammates.</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78">
            <w:pPr>
              <w:rPr/>
            </w:pPr>
            <w:r w:rsidDel="00000000" w:rsidR="00000000" w:rsidRPr="00000000">
              <w:rPr>
                <w:b w:val="0"/>
                <w:bCs w:val="0"/>
                <w:color w:val="222222"/>
                <w:sz w:val="20"/>
                <w:szCs w:val="20"/>
                <w:rtl w:val="0"/>
              </w:rPr>
              <w:t xml:space="preserve">IDE-integrated assistants (Copilot, Cursor)</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79">
            <w:pPr>
              <w:rPr/>
            </w:pPr>
            <w:r w:rsidDel="00000000" w:rsidR="00000000" w:rsidRPr="00000000">
              <w:rPr>
                <w:b w:val="0"/>
                <w:bCs w:val="0"/>
                <w:color w:val="222222"/>
                <w:sz w:val="20"/>
                <w:szCs w:val="20"/>
                <w:rtl w:val="0"/>
              </w:rPr>
              <w:t xml:space="preserve">Context window is usually limited to open files and recent edits; no persistent, structured view of the whole system (DB + infra + repo) in one place.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A">
            <w:pPr>
              <w:rPr/>
            </w:pPr>
            <w:r w:rsidDel="00000000" w:rsidR="00000000" w:rsidRPr="00000000">
              <w:rPr>
                <w:b w:val="0"/>
                <w:bCs w:val="0"/>
                <w:color w:val="222222"/>
                <w:sz w:val="20"/>
                <w:szCs w:val="20"/>
                <w:rtl w:val="0"/>
              </w:rPr>
              <w:t xml:space="preserve">Ad-hoc introspection scripts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b w:val="0"/>
                <w:bCs w:val="0"/>
                <w:color w:val="222222"/>
                <w:sz w:val="20"/>
                <w:szCs w:val="20"/>
                <w:rtl w:val="0"/>
              </w:rPr>
              <w:t xml:space="preserve">Exactly what the founder built for one database on one project — useful, but not reusable, not maintained, not extended to repos or cloud infra, and not shareable across a team.</w:t>
            </w:r>
            <w:r w:rsidDel="00000000" w:rsidR="00000000" w:rsidRPr="00000000">
              <w:rPr>
                <w:rtl w:val="0"/>
              </w:rPr>
            </w:r>
          </w:p>
        </w:tc>
      </w:tr>
    </w:tbl>
    <w:p w:rsidR="00000000" w:rsidDel="00000000" w:rsidP="00000000" w:rsidRDefault="00000000" w:rsidRPr="00000000" w14:paraId="0000007C">
      <w:pPr>
        <w:spacing w:before="160" w:lineRule="auto"/>
        <w:rPr/>
      </w:pPr>
      <w:r w:rsidDel="00000000" w:rsidR="00000000" w:rsidRPr="00000000">
        <w:rPr>
          <w:rtl w:val="0"/>
        </w:rPr>
      </w:r>
    </w:p>
    <w:p w:rsidR="00000000" w:rsidDel="00000000" w:rsidP="00000000" w:rsidRDefault="00000000" w:rsidRPr="00000000" w14:paraId="0000007D">
      <w:pPr>
        <w:spacing w:after="160" w:line="276" w:lineRule="auto"/>
        <w:jc w:val="both"/>
        <w:rPr/>
      </w:pPr>
      <w:r w:rsidDel="00000000" w:rsidR="00000000" w:rsidRPr="00000000">
        <w:rPr>
          <w:color w:val="222222"/>
          <w:sz w:val="21"/>
          <w:szCs w:val="21"/>
          <w:rtl w:val="0"/>
        </w:rPr>
        <w:t xml:space="preserve">Contexa’s position is deliberately narrow and complementary rather than competitive: it does not try to replace Claude, Claude Code, or any assistant. It produces the input those tools should already have, so they spend their context budget generating instead of exploring.</w:t>
      </w:r>
      <w:r w:rsidDel="00000000" w:rsidR="00000000" w:rsidRPr="00000000">
        <w:rPr>
          <w:rtl w:val="0"/>
        </w:rPr>
      </w:r>
    </w:p>
    <w:p w:rsidR="00000000" w:rsidDel="00000000" w:rsidP="00000000" w:rsidRDefault="00000000" w:rsidRPr="00000000" w14:paraId="0000007E">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9. Security &amp; Data Handling Principles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Read-only access wherever the provider supports it; no write scopes requested on GitHub, database credentials, or cloud storage.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Field-level redaction for known-sensitive keys (passwords, tokens, secrets, hashes, salts, OTPs) before any sample data leaves the extraction job — following the same redaction approach already proven in the founder’s original script.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Env variables are opt-in per key; values are excluded from the context package by default.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Ephemeral extraction environments — cloned repositories and live DB connections exist only for the duration of the extraction job and are torn down afterward.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Encryption at rest for stored credentials and connection strings, with per-project access isolation.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Every context package is inspectable by the user before it is used or shared, so nothing reaches an AI assistant that the developer hasn’t reviewed.</w:t>
      </w:r>
      <w:r w:rsidDel="00000000" w:rsidR="00000000" w:rsidRPr="00000000">
        <w:rPr>
          <w:rtl w:val="0"/>
        </w:rPr>
      </w:r>
    </w:p>
    <w:p w:rsidR="00000000" w:rsidDel="00000000" w:rsidP="00000000" w:rsidRDefault="00000000" w:rsidRPr="00000000" w14:paraId="00000085">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10. Proposed Technology Stack</w:t>
      </w:r>
      <w:r w:rsidDel="00000000" w:rsidR="00000000" w:rsidRPr="00000000">
        <w:rPr>
          <w:rtl w:val="0"/>
        </w:rPr>
      </w:r>
    </w:p>
    <w:tbl>
      <w:tblPr>
        <w:tblStyle w:val="Table4"/>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60"/>
        <w:tblGridChange w:id="0">
          <w:tblGrid>
            <w:gridCol w:w="2600"/>
            <w:gridCol w:w="716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86">
            <w:pPr>
              <w:rPr/>
            </w:pPr>
            <w:r w:rsidDel="00000000" w:rsidR="00000000" w:rsidRPr="00000000">
              <w:rPr>
                <w:b w:val="1"/>
                <w:bCs w:val="1"/>
                <w:color w:val="ffffff"/>
                <w:sz w:val="20"/>
                <w:szCs w:val="20"/>
                <w:rtl w:val="0"/>
              </w:rPr>
              <w:t xml:space="preserve">Layer</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87">
            <w:pPr>
              <w:rPr/>
            </w:pPr>
            <w:r w:rsidDel="00000000" w:rsidR="00000000" w:rsidRPr="00000000">
              <w:rPr>
                <w:b w:val="1"/>
                <w:bCs w:val="1"/>
                <w:color w:val="ffffff"/>
                <w:sz w:val="20"/>
                <w:szCs w:val="20"/>
                <w:rtl w:val="0"/>
              </w:rPr>
              <w:t xml:space="preserve">Technology</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b w:val="0"/>
                <w:bCs w:val="0"/>
                <w:color w:val="222222"/>
                <w:sz w:val="20"/>
                <w:szCs w:val="20"/>
                <w:rtl w:val="0"/>
              </w:rPr>
              <w:t xml:space="preserve">Backend / API</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b w:val="0"/>
                <w:bCs w:val="0"/>
                <w:color w:val="222222"/>
                <w:sz w:val="20"/>
                <w:szCs w:val="20"/>
                <w:rtl w:val="0"/>
              </w:rPr>
              <w:t xml:space="preserve">Django + Django REST Framework (auth, billing, project management); Node.js services for the extraction workers, matching the language of most target codebases.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b w:val="0"/>
                <w:bCs w:val="0"/>
                <w:color w:val="222222"/>
                <w:sz w:val="20"/>
                <w:szCs w:val="20"/>
                <w:rtl w:val="0"/>
              </w:rPr>
              <w:t xml:space="preserve">Database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b w:val="0"/>
                <w:bCs w:val="0"/>
                <w:color w:val="222222"/>
                <w:sz w:val="20"/>
                <w:szCs w:val="20"/>
                <w:rtl w:val="0"/>
              </w:rPr>
              <w:t xml:space="preserve">PostgreSQL on Neon (centralized, serverless-friendly) for platform metadata; pgvector reserved for a future semantic-search layer over stored context packages.</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b w:val="0"/>
                <w:bCs w:val="0"/>
                <w:color w:val="222222"/>
                <w:sz w:val="20"/>
                <w:szCs w:val="20"/>
                <w:rtl w:val="0"/>
              </w:rPr>
              <w:t xml:space="preserve">Extraction Workers</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b w:val="0"/>
                <w:bCs w:val="0"/>
                <w:color w:val="222222"/>
                <w:sz w:val="20"/>
                <w:szCs w:val="20"/>
                <w:rtl w:val="0"/>
              </w:rPr>
              <w:t xml:space="preserve">Node.js scripts (repo cloning, DB introspection, cloud SDK calls) run as isolated, queued jobs.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b w:val="0"/>
                <w:bCs w:val="0"/>
                <w:color w:val="222222"/>
                <w:sz w:val="20"/>
                <w:szCs w:val="20"/>
                <w:rtl w:val="0"/>
              </w:rPr>
              <w:t xml:space="preserve">Frontend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b w:val="0"/>
                <w:bCs w:val="0"/>
                <w:color w:val="222222"/>
                <w:sz w:val="20"/>
                <w:szCs w:val="20"/>
                <w:rtl w:val="0"/>
              </w:rPr>
              <w:t xml:space="preserve">React + a dashboard UI for connecting sources, running extractions, and browsing/downloading packages.</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b w:val="0"/>
                <w:bCs w:val="0"/>
                <w:color w:val="222222"/>
                <w:sz w:val="20"/>
                <w:szCs w:val="20"/>
                <w:rtl w:val="0"/>
              </w:rPr>
              <w:t xml:space="preserve">Object / Package Storage</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b w:val="0"/>
                <w:bCs w:val="0"/>
                <w:color w:val="222222"/>
                <w:sz w:val="20"/>
                <w:szCs w:val="20"/>
                <w:rtl w:val="0"/>
              </w:rPr>
              <w:t xml:space="preserve">Azure Blob Storage (or S3-compatible) for storing generated context package files and version history.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2">
            <w:pPr>
              <w:rPr/>
            </w:pPr>
            <w:r w:rsidDel="00000000" w:rsidR="00000000" w:rsidRPr="00000000">
              <w:rPr>
                <w:b w:val="0"/>
                <w:bCs w:val="0"/>
                <w:color w:val="222222"/>
                <w:sz w:val="20"/>
                <w:szCs w:val="20"/>
                <w:rtl w:val="0"/>
              </w:rPr>
              <w:t xml:space="preserve">Auth &amp; Billing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3">
            <w:pPr>
              <w:rPr/>
            </w:pPr>
            <w:r w:rsidDel="00000000" w:rsidR="00000000" w:rsidRPr="00000000">
              <w:rPr>
                <w:b w:val="0"/>
                <w:bCs w:val="0"/>
                <w:color w:val="222222"/>
                <w:sz w:val="20"/>
                <w:szCs w:val="20"/>
                <w:rtl w:val="0"/>
              </w:rPr>
              <w:t xml:space="preserve">JWT-based auth; Stripe for subscription tiers and usage-based quotas.</w:t>
            </w:r>
            <w:r w:rsidDel="00000000" w:rsidR="00000000" w:rsidRPr="00000000">
              <w:rPr>
                <w:rtl w:val="0"/>
              </w:rPr>
            </w:r>
          </w:p>
        </w:tc>
      </w:tr>
    </w:tbl>
    <w:p w:rsidR="00000000" w:rsidDel="00000000" w:rsidP="00000000" w:rsidRDefault="00000000" w:rsidRPr="00000000" w14:paraId="00000094">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11. Build Roadmap</w:t>
      </w:r>
      <w:r w:rsidDel="00000000" w:rsidR="00000000" w:rsidRPr="00000000">
        <w:rPr>
          <w:rtl w:val="0"/>
        </w:rPr>
      </w:r>
    </w:p>
    <w:p w:rsidR="00000000" w:rsidDel="00000000" w:rsidP="00000000" w:rsidRDefault="00000000" w:rsidRPr="00000000" w14:paraId="00000095">
      <w:pPr>
        <w:spacing w:after="160" w:line="276" w:lineRule="auto"/>
        <w:jc w:val="both"/>
        <w:rPr/>
      </w:pPr>
      <w:r w:rsidDel="00000000" w:rsidR="00000000" w:rsidRPr="00000000">
        <w:rPr>
          <w:color w:val="222222"/>
          <w:sz w:val="21"/>
          <w:szCs w:val="21"/>
          <w:rtl w:val="0"/>
        </w:rPr>
        <w:t xml:space="preserve">Build order follows the same dependency-first sequencing as the original project plan, re-scoped around the context-generation problem.</w:t>
      </w:r>
      <w:r w:rsidDel="00000000" w:rsidR="00000000" w:rsidRPr="00000000">
        <w:rPr>
          <w:rtl w:val="0"/>
        </w:rPr>
      </w:r>
    </w:p>
    <w:tbl>
      <w:tblPr>
        <w:tblStyle w:val="Table5"/>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60"/>
        <w:tblGridChange w:id="0">
          <w:tblGrid>
            <w:gridCol w:w="2600"/>
            <w:gridCol w:w="716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b w:val="1"/>
                <w:bCs w:val="1"/>
                <w:color w:val="ffffff"/>
                <w:sz w:val="20"/>
                <w:szCs w:val="20"/>
                <w:rtl w:val="0"/>
              </w:rPr>
              <w:t xml:space="preserve">Phase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97">
            <w:pPr>
              <w:rPr/>
            </w:pPr>
            <w:r w:rsidDel="00000000" w:rsidR="00000000" w:rsidRPr="00000000">
              <w:rPr>
                <w:b w:val="1"/>
                <w:bCs w:val="1"/>
                <w:color w:val="ffffff"/>
                <w:sz w:val="20"/>
                <w:szCs w:val="20"/>
                <w:rtl w:val="0"/>
              </w:rPr>
              <w:t xml:space="preserve">Deliverable</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98">
            <w:pPr>
              <w:rPr/>
            </w:pPr>
            <w:r w:rsidDel="00000000" w:rsidR="00000000" w:rsidRPr="00000000">
              <w:rPr>
                <w:b w:val="0"/>
                <w:bCs w:val="0"/>
                <w:color w:val="222222"/>
                <w:sz w:val="20"/>
                <w:szCs w:val="20"/>
                <w:rtl w:val="0"/>
              </w:rPr>
              <w:t xml:space="preserve">1. Ingestion Engine</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99">
            <w:pPr>
              <w:rPr/>
            </w:pPr>
            <w:r w:rsidDel="00000000" w:rsidR="00000000" w:rsidRPr="00000000">
              <w:rPr>
                <w:b w:val="0"/>
                <w:bCs w:val="0"/>
                <w:color w:val="222222"/>
                <w:sz w:val="20"/>
                <w:szCs w:val="20"/>
                <w:rtl w:val="0"/>
              </w:rPr>
              <w:t xml:space="preserve">Database introspector (Postgres + Mongo) and GitHub repository analyzer, producing structured JSON per source. Validates the core idea end-to-end with a CLI or admin form — no UI required yet.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A">
            <w:pPr>
              <w:rPr/>
            </w:pPr>
            <w:r w:rsidDel="00000000" w:rsidR="00000000" w:rsidRPr="00000000">
              <w:rPr>
                <w:b w:val="0"/>
                <w:bCs w:val="0"/>
                <w:color w:val="222222"/>
                <w:sz w:val="20"/>
                <w:szCs w:val="20"/>
                <w:rtl w:val="0"/>
              </w:rPr>
              <w:t xml:space="preserve">2. Aggregation &amp; Schema</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B">
            <w:pPr>
              <w:rPr/>
            </w:pPr>
            <w:r w:rsidDel="00000000" w:rsidR="00000000" w:rsidRPr="00000000">
              <w:rPr>
                <w:b w:val="0"/>
                <w:bCs w:val="0"/>
                <w:color w:val="222222"/>
                <w:sz w:val="20"/>
                <w:szCs w:val="20"/>
                <w:rtl w:val="0"/>
              </w:rPr>
              <w:t xml:space="preserve">Merge per-source outputs into the unified context schema; add redaction and versioning.</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9C">
            <w:pPr>
              <w:rPr/>
            </w:pPr>
            <w:r w:rsidDel="00000000" w:rsidR="00000000" w:rsidRPr="00000000">
              <w:rPr>
                <w:b w:val="0"/>
                <w:bCs w:val="0"/>
                <w:color w:val="222222"/>
                <w:sz w:val="20"/>
                <w:szCs w:val="20"/>
                <w:rtl w:val="0"/>
              </w:rPr>
              <w:t xml:space="preserve">3. Optimization Layer</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b w:val="0"/>
                <w:bCs w:val="0"/>
                <w:color w:val="222222"/>
                <w:sz w:val="20"/>
                <w:szCs w:val="20"/>
                <w:rtl w:val="0"/>
              </w:rPr>
              <w:t xml:space="preserve">Relevance ranking and task-scoped export, directly targeting the token-cost problem.</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E">
            <w:pPr>
              <w:rPr/>
            </w:pPr>
            <w:r w:rsidDel="00000000" w:rsidR="00000000" w:rsidRPr="00000000">
              <w:rPr>
                <w:b w:val="0"/>
                <w:bCs w:val="0"/>
                <w:color w:val="222222"/>
                <w:sz w:val="20"/>
                <w:szCs w:val="20"/>
                <w:rtl w:val="0"/>
              </w:rPr>
              <w:t xml:space="preserve">4. Cloud/Infra Introspection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F">
            <w:pPr>
              <w:rPr/>
            </w:pPr>
            <w:r w:rsidDel="00000000" w:rsidR="00000000" w:rsidRPr="00000000">
              <w:rPr>
                <w:b w:val="0"/>
                <w:bCs w:val="0"/>
                <w:color w:val="222222"/>
                <w:sz w:val="20"/>
                <w:szCs w:val="20"/>
                <w:rtl w:val="0"/>
              </w:rPr>
              <w:t xml:space="preserve">Azure Blob Storage support, cross-referenced against repo-detected SDK usage.</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A0">
            <w:pPr>
              <w:rPr/>
            </w:pPr>
            <w:r w:rsidDel="00000000" w:rsidR="00000000" w:rsidRPr="00000000">
              <w:rPr>
                <w:b w:val="0"/>
                <w:bCs w:val="0"/>
                <w:color w:val="222222"/>
                <w:sz w:val="20"/>
                <w:szCs w:val="20"/>
                <w:rtl w:val="0"/>
              </w:rPr>
              <w:t xml:space="preserve">5. Delivery Layer</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A1">
            <w:pPr>
              <w:rPr/>
            </w:pPr>
            <w:r w:rsidDel="00000000" w:rsidR="00000000" w:rsidRPr="00000000">
              <w:rPr>
                <w:b w:val="0"/>
                <w:bCs w:val="0"/>
                <w:color w:val="222222"/>
                <w:sz w:val="20"/>
                <w:szCs w:val="20"/>
                <w:rtl w:val="0"/>
              </w:rPr>
              <w:t xml:space="preserve">Dashboard, REST API, and CLI for connecting sources and retrieving packages.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A2">
            <w:pPr>
              <w:rPr/>
            </w:pPr>
            <w:r w:rsidDel="00000000" w:rsidR="00000000" w:rsidRPr="00000000">
              <w:rPr>
                <w:b w:val="0"/>
                <w:bCs w:val="0"/>
                <w:color w:val="222222"/>
                <w:sz w:val="20"/>
                <w:szCs w:val="20"/>
                <w:rtl w:val="0"/>
              </w:rPr>
              <w:t xml:space="preserve">6. SaaS Shell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3">
            <w:pPr>
              <w:rPr/>
            </w:pPr>
            <w:r w:rsidDel="00000000" w:rsidR="00000000" w:rsidRPr="00000000">
              <w:rPr>
                <w:b w:val="0"/>
                <w:bCs w:val="0"/>
                <w:color w:val="222222"/>
                <w:sz w:val="20"/>
                <w:szCs w:val="20"/>
                <w:rtl w:val="0"/>
              </w:rPr>
              <w:t xml:space="preserve">Auth, per-project quotas, subscription billing, and team sharing of context packages.</w:t>
            </w:r>
            <w:r w:rsidDel="00000000" w:rsidR="00000000" w:rsidRPr="00000000">
              <w:rPr>
                <w:rtl w:val="0"/>
              </w:rPr>
            </w:r>
          </w:p>
        </w:tc>
      </w:tr>
    </w:tbl>
    <w:p w:rsidR="00000000" w:rsidDel="00000000" w:rsidP="00000000" w:rsidRDefault="00000000" w:rsidRPr="00000000" w14:paraId="000000A4">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12. Business Model</w:t>
      </w:r>
      <w:r w:rsidDel="00000000" w:rsidR="00000000" w:rsidRPr="00000000">
        <w:rPr>
          <w:rtl w:val="0"/>
        </w:rPr>
      </w:r>
    </w:p>
    <w:p w:rsidR="00000000" w:rsidDel="00000000" w:rsidP="00000000" w:rsidRDefault="00000000" w:rsidRPr="00000000" w14:paraId="000000A5">
      <w:pPr>
        <w:spacing w:after="160" w:line="276" w:lineRule="auto"/>
        <w:jc w:val="both"/>
        <w:rPr/>
      </w:pPr>
      <w:r w:rsidDel="00000000" w:rsidR="00000000" w:rsidRPr="00000000">
        <w:rPr>
          <w:color w:val="222222"/>
          <w:sz w:val="21"/>
          <w:szCs w:val="21"/>
          <w:rtl w:val="0"/>
        </w:rPr>
        <w:t xml:space="preserve">Contexa is proposed as a B2C / prosumer SaaS with a usage-tiered subscription: a free tier limited to one connected project and a capped number of extraction runs per month, a paid individual tier for active freelance and indie developers, and a team tier that adds shared context packages, role-based access to connected sources, and higher extraction quotas. Pricing is anchored to the token savings the product delivers, which makes the value proposition directly measurable for a paying user.</w:t>
      </w:r>
      <w:r w:rsidDel="00000000" w:rsidR="00000000" w:rsidRPr="00000000">
        <w:rPr>
          <w:rtl w:val="0"/>
        </w:rPr>
      </w:r>
    </w:p>
    <w:p w:rsidR="00000000" w:rsidDel="00000000" w:rsidP="00000000" w:rsidRDefault="00000000" w:rsidRPr="00000000" w14:paraId="000000A6">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13. Target Users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Individual developers using Claude, Claude Code, or Cursor daily on a non-trivial codebase who want lower token spend and more accurate output.</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Developers newly onboarded to an existing project who need an accurate summary of the system without relying on outdated documentation or a teammate’s time.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Small teams and startups who want a shared, versioned source of truth for “what our codebase looks like” that any team member can hand to an AI assistant.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Freelancers and agencies juggling multiple client codebases, who need to switch context quickly and reliably between projects.</w:t>
      </w:r>
      <w:r w:rsidDel="00000000" w:rsidR="00000000" w:rsidRPr="00000000">
        <w:rPr>
          <w:rtl w:val="0"/>
        </w:rPr>
      </w:r>
    </w:p>
    <w:p w:rsidR="00000000" w:rsidDel="00000000" w:rsidP="00000000" w:rsidRDefault="00000000" w:rsidRPr="00000000" w14:paraId="000000AB">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14. Risks &amp; Mitigations</w:t>
      </w:r>
      <w:r w:rsidDel="00000000" w:rsidR="00000000" w:rsidRPr="00000000">
        <w:rPr>
          <w:rtl w:val="0"/>
        </w:rPr>
      </w:r>
    </w:p>
    <w:tbl>
      <w:tblPr>
        <w:tblStyle w:val="Table6"/>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360"/>
        <w:tblGridChange w:id="0">
          <w:tblGrid>
            <w:gridCol w:w="3400"/>
            <w:gridCol w:w="636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b w:val="1"/>
                <w:bCs w:val="1"/>
                <w:color w:val="ffffff"/>
                <w:sz w:val="20"/>
                <w:szCs w:val="20"/>
                <w:rtl w:val="0"/>
              </w:rPr>
              <w:t xml:space="preserve">Risk</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AD">
            <w:pPr>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AE">
            <w:pPr>
              <w:rPr/>
            </w:pPr>
            <w:r w:rsidDel="00000000" w:rsidR="00000000" w:rsidRPr="00000000">
              <w:rPr>
                <w:b w:val="0"/>
                <w:bCs w:val="0"/>
                <w:color w:val="222222"/>
                <w:sz w:val="20"/>
                <w:szCs w:val="20"/>
                <w:rtl w:val="0"/>
              </w:rPr>
              <w:t xml:space="preserve">Users hesitant to grant repo/DB access</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AF">
            <w:pPr>
              <w:rPr/>
            </w:pPr>
            <w:r w:rsidDel="00000000" w:rsidR="00000000" w:rsidRPr="00000000">
              <w:rPr>
                <w:b w:val="0"/>
                <w:bCs w:val="0"/>
                <w:color w:val="222222"/>
                <w:sz w:val="20"/>
                <w:szCs w:val="20"/>
                <w:rtl w:val="0"/>
              </w:rPr>
              <w:t xml:space="preserve">Strict read-only scopes, ephemeral extraction jobs, full transparency into exactly what was extracted before it is used.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0">
            <w:pPr>
              <w:rPr/>
            </w:pPr>
            <w:r w:rsidDel="00000000" w:rsidR="00000000" w:rsidRPr="00000000">
              <w:rPr>
                <w:b w:val="0"/>
                <w:bCs w:val="0"/>
                <w:color w:val="222222"/>
                <w:sz w:val="20"/>
                <w:szCs w:val="20"/>
                <w:rtl w:val="0"/>
              </w:rPr>
              <w:t xml:space="preserve">Context package still too large for very big monorepos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1">
            <w:pPr>
              <w:rPr/>
            </w:pPr>
            <w:r w:rsidDel="00000000" w:rsidR="00000000" w:rsidRPr="00000000">
              <w:rPr>
                <w:b w:val="0"/>
                <w:bCs w:val="0"/>
                <w:color w:val="222222"/>
                <w:sz w:val="20"/>
                <w:szCs w:val="20"/>
                <w:rtl w:val="0"/>
              </w:rPr>
              <w:t xml:space="preserve">Task-scoped export in the Optimization Layer; per-module extraction instead of whole-repo by default.</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B2">
            <w:pPr>
              <w:rPr/>
            </w:pPr>
            <w:r w:rsidDel="00000000" w:rsidR="00000000" w:rsidRPr="00000000">
              <w:rPr>
                <w:b w:val="0"/>
                <w:bCs w:val="0"/>
                <w:color w:val="222222"/>
                <w:sz w:val="20"/>
                <w:szCs w:val="20"/>
                <w:rtl w:val="0"/>
              </w:rPr>
              <w:t xml:space="preserve">Schema drift between extraction and actual code changes</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b w:val="0"/>
                <w:bCs w:val="0"/>
                <w:color w:val="222222"/>
                <w:sz w:val="20"/>
                <w:szCs w:val="20"/>
                <w:rtl w:val="0"/>
              </w:rPr>
              <w:t xml:space="preserve">Versioned packages with a manual or scheduled re-run trigger; diff view between versions.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b w:val="0"/>
                <w:bCs w:val="0"/>
                <w:color w:val="222222"/>
                <w:sz w:val="20"/>
                <w:szCs w:val="20"/>
                <w:rtl w:val="0"/>
              </w:rPr>
              <w:t xml:space="preserve">Provider API/rate limits (GitHub, cloud storage)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5">
            <w:pPr>
              <w:rPr/>
            </w:pPr>
            <w:r w:rsidDel="00000000" w:rsidR="00000000" w:rsidRPr="00000000">
              <w:rPr>
                <w:b w:val="0"/>
                <w:bCs w:val="0"/>
                <w:color w:val="222222"/>
                <w:sz w:val="20"/>
                <w:szCs w:val="20"/>
                <w:rtl w:val="0"/>
              </w:rPr>
              <w:t xml:space="preserve">Queued, incremental extraction jobs with backoff and caching of unchanged file hashes.</w:t>
            </w:r>
            <w:r w:rsidDel="00000000" w:rsidR="00000000" w:rsidRPr="00000000">
              <w:rPr>
                <w:rtl w:val="0"/>
              </w:rPr>
            </w:r>
          </w:p>
        </w:tc>
      </w:tr>
      <w:tr>
        <w:trPr>
          <w:cantSplit w:val="0"/>
          <w:tblHeader w:val="0"/>
        </w:trPr>
        <w:tc>
          <w:tcPr>
            <w:shd w:fill="edf2f8" w:val="clea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b w:val="0"/>
                <w:bCs w:val="0"/>
                <w:color w:val="222222"/>
                <w:sz w:val="20"/>
                <w:szCs w:val="20"/>
                <w:rtl w:val="0"/>
              </w:rPr>
              <w:t xml:space="preserve">Perceived overlap with agentic tools like Claude Code</w:t>
            </w:r>
            <w:r w:rsidDel="00000000" w:rsidR="00000000" w:rsidRPr="00000000">
              <w:rPr>
                <w:rtl w:val="0"/>
              </w:rPr>
            </w:r>
          </w:p>
        </w:tc>
        <w:tc>
          <w:tcPr>
            <w:shd w:fill="edf2f8" w:val="clear"/>
            <w:tcMar>
              <w:top w:w="100.0" w:type="dxa"/>
              <w:left w:w="120.0" w:type="dxa"/>
              <w:bottom w:w="100.0" w:type="dxa"/>
              <w:right w:w="120.0" w:type="dxa"/>
            </w:tcMar>
          </w:tcPr>
          <w:p w:rsidR="00000000" w:rsidDel="00000000" w:rsidP="00000000" w:rsidRDefault="00000000" w:rsidRPr="00000000" w14:paraId="000000B7">
            <w:pPr>
              <w:rPr/>
            </w:pPr>
            <w:r w:rsidDel="00000000" w:rsidR="00000000" w:rsidRPr="00000000">
              <w:rPr>
                <w:b w:val="0"/>
                <w:bCs w:val="0"/>
                <w:color w:val="222222"/>
                <w:sz w:val="20"/>
                <w:szCs w:val="20"/>
                <w:rtl w:val="0"/>
              </w:rPr>
              <w:t xml:space="preserve">Position explicitly as a context provider those tools consume, not a replacement — validated messaging and integration paths (e.g. exporting directly into a Claude Code project) rather than competing head-on.</w:t>
            </w:r>
            <w:r w:rsidDel="00000000" w:rsidR="00000000" w:rsidRPr="00000000">
              <w:rPr>
                <w:rtl w:val="0"/>
              </w:rPr>
            </w:r>
          </w:p>
        </w:tc>
      </w:tr>
    </w:tbl>
    <w:p w:rsidR="00000000" w:rsidDel="00000000" w:rsidP="00000000" w:rsidRDefault="00000000" w:rsidRPr="00000000" w14:paraId="000000B8">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15. Future Scope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Semantic/vector search over stored context packages (pgvector) so a developer can query “where is X handled” and get a scoped context slice instead of the full package.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Direct integrations: a Claude Code plugin or MCP server that pulls the latest context package automatically at session start.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Support for MySQL, S3, GCP Cloud Storage, and additional frameworks beyond the initial Node.js/Django-oriented detection rules.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Scheduled re-extraction with change-based diffing, so a package updates automatically as the codebase evolves.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An organization-level policy layer for redaction rules, so companies can enforce what may or may not appear in a context package before it is shared externally.</w:t>
      </w:r>
      <w:r w:rsidDel="00000000" w:rsidR="00000000" w:rsidRPr="00000000">
        <w:rPr>
          <w:rtl w:val="0"/>
        </w:rPr>
      </w:r>
    </w:p>
    <w:p w:rsidR="00000000" w:rsidDel="00000000" w:rsidP="00000000" w:rsidRDefault="00000000" w:rsidRPr="00000000" w14:paraId="000000BE">
      <w:pPr>
        <w:pStyle w:val="Heading1"/>
        <w:pBdr>
          <w:bottom w:color="2e74b5" w:space="4" w:sz="6" w:val="single"/>
        </w:pBdr>
        <w:spacing w:after="180" w:before="360" w:lineRule="auto"/>
        <w:rPr/>
      </w:pPr>
      <w:r w:rsidDel="00000000" w:rsidR="00000000" w:rsidRPr="00000000">
        <w:rPr>
          <w:b w:val="1"/>
          <w:bCs w:val="1"/>
          <w:color w:val="1f3864"/>
          <w:sz w:val="30"/>
          <w:szCs w:val="30"/>
          <w:rtl w:val="0"/>
        </w:rPr>
        <w:t xml:space="preserve">16. Conclusion</w:t>
      </w:r>
      <w:r w:rsidDel="00000000" w:rsidR="00000000" w:rsidRPr="00000000">
        <w:rPr>
          <w:rtl w:val="0"/>
        </w:rPr>
      </w:r>
    </w:p>
    <w:p w:rsidR="00000000" w:rsidDel="00000000" w:rsidP="00000000" w:rsidRDefault="00000000" w:rsidRPr="00000000" w14:paraId="000000BF">
      <w:pPr>
        <w:spacing w:after="160" w:line="276" w:lineRule="auto"/>
        <w:jc w:val="both"/>
        <w:rPr/>
      </w:pPr>
      <w:r w:rsidDel="00000000" w:rsidR="00000000" w:rsidRPr="00000000">
        <w:rPr>
          <w:color w:val="222222"/>
          <w:sz w:val="21"/>
          <w:szCs w:val="21"/>
          <w:rtl w:val="0"/>
        </w:rPr>
        <w:t xml:space="preserve">Contexa turns a script the founder wrote out of necessity — to get one database’s context into a shape Claude could reliably build against — into a general-purpose platform for the problem every AI-assisted developer eventually hits: too much irrelevant context, not enough of the right context, and no efficient, reusable way to bridge the two. By treating context generation as its own product surface — connect, extract, package — Contexa gives developers a direct lever on both the cost and the quality of every AI-assisted coding session.</w:t>
      </w:r>
      <w:r w:rsidDel="00000000" w:rsidR="00000000" w:rsidRPr="00000000">
        <w:rPr>
          <w:rtl w:val="0"/>
        </w:rPr>
      </w:r>
    </w:p>
    <w:p w:rsidR="00000000" w:rsidDel="00000000" w:rsidP="00000000" w:rsidRDefault="00000000" w:rsidRPr="00000000" w14:paraId="000000C0">
      <w:pPr>
        <w:pBdr>
          <w:bottom w:color="bfbfbf" w:space="1" w:sz="6" w:val="single"/>
        </w:pBdr>
        <w:spacing w:after="200" w:before="100" w:lineRule="auto"/>
        <w:rPr/>
      </w:pPr>
      <w:r w:rsidDel="00000000" w:rsidR="00000000" w:rsidRPr="00000000">
        <w:rPr>
          <w:rtl w:val="0"/>
        </w:rPr>
      </w:r>
    </w:p>
    <w:p w:rsidR="00000000" w:rsidDel="00000000" w:rsidP="00000000" w:rsidRDefault="00000000" w:rsidRPr="00000000" w14:paraId="000000C1">
      <w:pPr>
        <w:spacing w:before="200" w:lineRule="auto"/>
        <w:jc w:val="center"/>
        <w:rPr/>
      </w:pPr>
      <w:r w:rsidDel="00000000" w:rsidR="00000000" w:rsidRPr="00000000">
        <w:rPr>
          <w:i w:val="1"/>
          <w:iCs w:val="1"/>
          <w:color w:val="595959"/>
          <w:sz w:val="18"/>
          <w:szCs w:val="18"/>
          <w:rtl w:val="0"/>
        </w:rPr>
        <w:t xml:space="preserve">End of Proposal</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84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