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  <w:rPr>
          <w:rFonts w:ascii="Arial" w:hAnsi="Arial" w:cs="Arial"/>
        </w:rPr>
      </w:pPr>
      <w:bookmarkStart w:id="0" w:name="phishing-email-analysis-report-inbox_558"/>
      <w:r>
        <w:rPr>
          <w:rFonts w:ascii="Arial" w:hAnsi="Arial" w:cs="Arial"/>
        </w:rPr>
        <w:t xml:space="preserve">Phishing Email Analysis Report: case1</w:t>
      </w:r>
    </w:p>
    <w:p>
      <w:pPr>
        <w:pStyle w:val="Heading2"/>
        <w:rPr>
          <w:rFonts w:ascii="Arial" w:hAnsi="Arial" w:cs="Arial"/>
        </w:rPr>
      </w:pPr>
      <w:bookmarkStart w:id="1" w:name="sample-source-handling"/>
      <w:r>
        <w:rPr>
          <w:rFonts w:ascii="Arial" w:hAnsi="Arial" w:cs="Arial"/>
        </w:rPr>
        <w:t xml:space="preserve">1. Sample Source &amp; Handling</w:t>
      </w:r>
    </w:p>
    <w:p>
      <w:pPr>
        <w:pStyle w:val="Compact"/>
        <w:numPr>
          <w:ilvl w:val="0"/>
          <w:numId w:val="100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Source: Personal mailbox sample</w:t>
      </w:r>
    </w:p>
    <w:p>
      <w:pPr>
        <w:pStyle w:val="Compact"/>
        <w:numPr>
          <w:ilvl w:val="0"/>
          <w:numId w:val="100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Handling: Analyzed in isolated text editor only. No links clicked, no attachments opened.</w:t>
      </w:r>
    </w:p>
    <w:p>
      <w:pPr>
        <w:pStyle w:val="Compact"/>
        <w:numPr>
          <w:ilvl w:val="0"/>
          <w:numId w:val="100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Tools: Manual header inspection, PhishSage header analysis (</w:t>
      </w:r>
      <w:r>
        <w:rPr>
          <w:rStyle w:val="VerbatimChar"/>
          <w:rFonts w:ascii="Arial" w:hAnsi="Arial" w:cs="Arial"/>
        </w:rPr>
        <w:t xml:space="preserve">phishsage headers --heuristics</w:t>
      </w:r>
      <w:r>
        <w:rPr>
          <w:rFonts w:ascii="Arial" w:hAnsi="Arial" w:cs="Arial"/>
        </w:rPr>
        <w:t xml:space="preserve">), PhishSage link heuristics</w:t>
      </w:r>
    </w:p>
    <w:p>
      <w:pPr>
        <w:pStyle w:val="Heading2"/>
        <w:rPr>
          <w:rFonts w:ascii="Arial" w:hAnsi="Arial" w:cs="Arial"/>
        </w:rPr>
      </w:pPr>
      <w:bookmarkEnd w:id="1"/>
      <w:bookmarkStart w:id="2" w:name="header-analysis"/>
      <w:r>
        <w:rPr>
          <w:rFonts w:ascii="Arial" w:hAnsi="Arial" w:cs="Arial"/>
        </w:rPr>
        <w:t xml:space="preserve">2. Header Analysis</w:t>
      </w:r>
    </w:p>
    <w:p>
      <w:pPr>
        <w:pStyle w:val="Heading3"/>
        <w:rPr>
          <w:rFonts w:ascii="Arial" w:hAnsi="Arial" w:cs="Arial"/>
        </w:rPr>
      </w:pPr>
      <w:bookmarkStart w:id="3" w:name="manual-inspection"/>
      <w:r>
        <w:rPr>
          <w:rFonts w:ascii="Arial" w:hAnsi="Arial" w:cs="Arial"/>
        </w:rPr>
        <w:t xml:space="preserve">2.1 Manual Inspection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10"/>
        <w:gridCol w:w="2640"/>
        <w:gridCol w:w="2970"/>
      </w:tblGrid>
      <w:tr>
        <w:trPr>
          <w:tblHeader/>
        </w:trP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Result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Verdict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From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Payment-Service-Alert </w:t>
            </w:r>
            <w:hyperlink r:id="rId1" w:history="1">
              <w:r>
                <w:rPr>
                  <w:rStyle w:val="Hyperlink"/>
                  <w:rFonts w:ascii="Arial" w:hAnsi="Arial" w:cs="Arial"/>
                </w:rPr>
                <w:t xml:space="preserve">nooreply@csl.yusoilxyhryni.us</w:t>
              </w:r>
            </w:hyperlink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Random domain, not Google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Envelope sender (smtp.mailfrom)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vodceatvjphpz@pispszltq.voaxodovlpu.synrg.co.za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Mismatch with From = spoofing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Reply-To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(absent)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Missing entirely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Return-Path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(absent)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Missing entirely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Sender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vfvsqxdtwitdkxpmldjwgcmoxwczsv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Random string, no domain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SPF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pass (for synrg.co.za)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Misleading — passes for attacker-owned envelope domain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DKIM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none visible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 present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DMARC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none visible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 present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Message-ID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&lt;…@mx.google.com&gt;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Domain does not match From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03-31-2026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Malformed (non-RFC 5322)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List-Unsubscribe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http://fanatics.com/LEAVE=To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Unrelated domain</w:t>
            </w:r>
          </w:p>
        </w:tc>
      </w:tr>
    </w:tbl>
    <w:p>
      <w:pPr>
        <w:pStyle w:val="Heading3"/>
        <w:rPr>
          <w:rFonts w:ascii="Arial" w:hAnsi="Arial" w:cs="Arial"/>
        </w:rPr>
      </w:pPr>
      <w:bookmarkEnd w:id="3"/>
      <w:bookmarkStart w:id="4" w:name="phishsage-header-heuristics-case1.json"/>
      <w:r>
        <w:rPr>
          <w:rFonts w:ascii="Arial" w:hAnsi="Arial" w:cs="Arial"/>
        </w:rPr>
        <w:t xml:space="preserve">2.2 PhishSage Header Heuristics (case1.json)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65"/>
        <w:gridCol w:w="4455"/>
      </w:tblGrid>
      <w:tr>
        <w:trPr>
          <w:tblHeader/>
        </w:trP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Alert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Meaning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DKIM_MISSING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DKIM result absent from Authentication-Results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DMARC_MISSING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DMARC result absent from Authentication-Results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MSGID_DOMAIN_MISMATCH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Message-ID domain (mx.google.com) ≠ From domain (yusoilxyhryni.us)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MISSING_REPLY_AND_RETURN_PATH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Both Reply-To and Return-Path headers absent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MALFORMED_DATE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Date header does not conform to RFC 5322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MX_ERROR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yusoilxyhryni.us</w:t>
            </w:r>
            <w:r>
              <w:rPr>
                <w:rFonts w:ascii="Arial" w:hAnsi="Arial" w:cs="Arial"/>
              </w:rPr>
              <w:t xml:space="preserve"> has no MX record — “Domain name not found”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WHOIS_ERROR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WHOIS data retrievable for </w:t>
            </w:r>
            <w:r>
              <w:rPr>
                <w:rStyle w:val="VerbatimChar"/>
                <w:rFonts w:ascii="Arial" w:hAnsi="Arial" w:cs="Arial"/>
              </w:rPr>
              <w:t xml:space="preserve">yusoilxyhryni.us</w:t>
            </w:r>
          </w:p>
        </w:tc>
      </w:tr>
    </w:tbl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Additional tool results: - </w:t>
      </w:r>
      <w:r>
        <w:rPr>
          <w:rFonts w:ascii="Arial" w:hAnsi="Arial" w:cs="Arial"/>
          <w:b/>
          <w:bCs/>
        </w:rPr>
        <w:t xml:space="preserve">SPF:</w:t>
      </w:r>
      <w:r>
        <w:rPr>
          <w:rFonts w:ascii="Arial" w:hAnsi="Arial" w:cs="Arial"/>
        </w:rPr>
        <w:t xml:space="preserve"> pass (envelope domain </w:t>
      </w:r>
      <w:r>
        <w:rPr>
          <w:rStyle w:val="VerbatimChar"/>
          <w:rFonts w:ascii="Arial" w:hAnsi="Arial" w:cs="Arial"/>
        </w:rPr>
        <w:t xml:space="preserve">synrg.co.za</w:t>
      </w:r>
      <w:r>
        <w:rPr>
          <w:rFonts w:ascii="Arial" w:hAnsi="Arial" w:cs="Arial"/>
        </w:rPr>
        <w:t xml:space="preserve"> only) - </w:t>
      </w:r>
      <w:r>
        <w:rPr>
          <w:rFonts w:ascii="Arial" w:hAnsi="Arial" w:cs="Arial"/>
          <w:b/>
          <w:bCs/>
        </w:rPr>
        <w:t xml:space="preserve">Spamhaus:</w:t>
      </w:r>
      <w:r>
        <w:rPr>
          <w:rFonts w:ascii="Arial" w:hAnsi="Arial" w:cs="Arial"/>
        </w:rPr>
        <w:t xml:space="preserve"> not listed (From domain not in blocklist) - </w:t>
      </w:r>
      <w:r>
        <w:rPr>
          <w:rFonts w:ascii="Arial" w:hAnsi="Arial" w:cs="Arial"/>
          <w:b/>
          <w:bCs/>
        </w:rPr>
        <w:t xml:space="preserve">Address alignment:</w:t>
      </w:r>
      <w:r>
        <w:rPr>
          <w:rFonts w:ascii="Arial" w:hAnsi="Arial" w:cs="Arial"/>
        </w:rPr>
        <w:t xml:space="preserve"> from_vs_reply = null, from_vs_return = null (both fields absent) - </w:t>
      </w:r>
      <w:r>
        <w:rPr>
          <w:rFonts w:ascii="Arial" w:hAnsi="Arial" w:cs="Arial"/>
          <w:b/>
          <w:bCs/>
        </w:rPr>
        <w:t xml:space="preserve">Domain age:</w:t>
      </w:r>
      <w:r>
        <w:rPr>
          <w:rFonts w:ascii="Arial" w:hAnsi="Arial" w:cs="Arial"/>
        </w:rPr>
        <w:t xml:space="preserve"> null (no data)</w:t>
      </w: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Key finding:</w:t>
      </w:r>
      <w:r>
        <w:rPr>
          <w:rFonts w:ascii="Arial" w:hAnsi="Arial" w:cs="Arial"/>
        </w:rPr>
        <w:t xml:space="preserve"> SPF passes only because the attacker controls the envelope domain (</w:t>
      </w:r>
      <w:r>
        <w:rPr>
          <w:rStyle w:val="VerbatimChar"/>
          <w:rFonts w:ascii="Arial" w:hAnsi="Arial" w:cs="Arial"/>
        </w:rPr>
        <w:t xml:space="preserve">synrg.co.za</w:t>
      </w:r>
      <w:r>
        <w:rPr>
          <w:rFonts w:ascii="Arial" w:hAnsi="Arial" w:cs="Arial"/>
        </w:rPr>
        <w:t xml:space="preserve">), which has no relationship to the visible </w:t>
      </w:r>
      <w:r>
        <w:rPr>
          <w:rStyle w:val="VerbatimChar"/>
          <w:rFonts w:ascii="Arial" w:hAnsi="Arial" w:cs="Arial"/>
        </w:rPr>
        <w:t xml:space="preserve">From</w:t>
      </w:r>
      <w:r>
        <w:rPr>
          <w:rFonts w:ascii="Arial" w:hAnsi="Arial" w:cs="Arial"/>
        </w:rPr>
        <w:t xml:space="preserve"> domain (</w:t>
      </w:r>
      <w:r>
        <w:rPr>
          <w:rStyle w:val="VerbatimChar"/>
          <w:rFonts w:ascii="Arial" w:hAnsi="Arial" w:cs="Arial"/>
        </w:rPr>
        <w:t xml:space="preserve">yusoilxyhryni.us</w:t>
      </w:r>
      <w:r>
        <w:rPr>
          <w:rFonts w:ascii="Arial" w:hAnsi="Arial" w:cs="Arial"/>
        </w:rPr>
        <w:t xml:space="preserve">). The </w:t>
      </w:r>
      <w:r>
        <w:rPr>
          <w:rStyle w:val="VerbatimChar"/>
          <w:rFonts w:ascii="Arial" w:hAnsi="Arial" w:cs="Arial"/>
        </w:rPr>
        <w:t xml:space="preserve">From</w:t>
      </w:r>
      <w:r>
        <w:rPr>
          <w:rFonts w:ascii="Arial" w:hAnsi="Arial" w:cs="Arial"/>
        </w:rPr>
        <w:t xml:space="preserve"> domain has </w:t>
      </w:r>
      <w:r>
        <w:rPr>
          <w:rFonts w:ascii="Arial" w:hAnsi="Arial" w:cs="Arial"/>
          <w:b/>
          <w:bCs/>
        </w:rPr>
        <w:t xml:space="preserve">no MX record</w:t>
      </w:r>
      <w:r>
        <w:rPr>
          <w:rFonts w:ascii="Arial" w:hAnsi="Arial" w:cs="Arial"/>
        </w:rPr>
        <w:t xml:space="preserve"> — it cannot receive email, confirming it is a disposable sending-only domain. DKIM and DMARC are entirely absent. The Message-ID is forged to appear as </w:t>
      </w:r>
      <w:r>
        <w:rPr>
          <w:rStyle w:val="VerbatimChar"/>
          <w:rFonts w:ascii="Arial" w:hAnsi="Arial" w:cs="Arial"/>
        </w:rPr>
        <w:t xml:space="preserve">mx.google.com</w:t>
      </w:r>
      <w:r>
        <w:rPr>
          <w:rFonts w:ascii="Arial" w:hAnsi="Arial" w:cs="Arial"/>
        </w:rPr>
        <w:t xml:space="preserve">. Both Reply-To and Return-Path are missing, breaking the identity chain deliberately. PhishSage flags 7 distinct header anomalies, all consistent with a spoofed bulk phishing kit.</w:t>
      </w:r>
    </w:p>
    <w:p>
      <w:pPr>
        <w:pStyle w:val="Heading2"/>
        <w:rPr>
          <w:rFonts w:ascii="Arial" w:hAnsi="Arial" w:cs="Arial"/>
        </w:rPr>
      </w:pPr>
      <w:bookmarkEnd w:id="4"/>
      <w:bookmarkEnd w:id="2"/>
      <w:bookmarkStart w:id="5" w:name="link-analysis"/>
      <w:r>
        <w:rPr>
          <w:rFonts w:ascii="Arial" w:hAnsi="Arial" w:cs="Arial"/>
        </w:rPr>
        <w:t xml:space="preserve">3. Link Analysis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49"/>
        <w:gridCol w:w="3249"/>
        <w:gridCol w:w="1421"/>
      </w:tblGrid>
      <w:tr>
        <w:trPr>
          <w:tblHeader/>
        </w:trP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URL (defanged)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Heuristic Flag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Notes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hxxps://storage[.]googleapis[.]com/whilewait/comessuccess[.]html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Trusted domain abuse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Google Cloud Storage abused for phishing page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hxxps://storage[.]googleapis[.]com/cfdscfsxwqvf/replace[.]html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Trusted domain abuse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Second payload path</w:t>
            </w:r>
          </w:p>
        </w:tc>
      </w:tr>
    </w:tbl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All CTA links (Account ID, User, Secure Status, RENEW MEMBERSHIP NOW, unsubscribe) resolve to the same </w:t>
      </w:r>
      <w:r>
        <w:rPr>
          <w:rStyle w:val="VerbatimChar"/>
          <w:rFonts w:ascii="Arial" w:hAnsi="Arial" w:cs="Arial"/>
        </w:rPr>
        <w:t xml:space="preserve">storage.googleapis.com/whilewait/</w:t>
      </w:r>
      <w:r>
        <w:rPr>
          <w:rFonts w:ascii="Arial" w:hAnsi="Arial" w:cs="Arial"/>
        </w:rPr>
        <w:t xml:space="preserve"> path with different query parameters — a single phishing kit serving multiple lure variants.</w:t>
      </w:r>
    </w:p>
    <w:p>
      <w:pPr>
        <w:pStyle w:val="Heading2"/>
        <w:rPr>
          <w:rFonts w:ascii="Arial" w:hAnsi="Arial" w:cs="Arial"/>
        </w:rPr>
      </w:pPr>
      <w:bookmarkEnd w:id="5"/>
      <w:bookmarkStart w:id="6" w:name="social-engineering-observations"/>
      <w:r>
        <w:rPr>
          <w:rFonts w:ascii="Arial" w:hAnsi="Arial" w:cs="Arial"/>
        </w:rPr>
        <w:t xml:space="preserve">4. Social Engineering Observations</w:t>
      </w:r>
    </w:p>
    <w:p>
      <w:pPr>
        <w:pStyle w:val="Compact"/>
        <w:numPr>
          <w:ilvl w:val="0"/>
          <w:numId w:val="100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Pretext:</w:t>
      </w:r>
      <w:r>
        <w:rPr>
          <w:rFonts w:ascii="Arial" w:hAnsi="Arial" w:cs="Arial"/>
        </w:rPr>
        <w:t xml:space="preserve"> Fake Google Cloud account suspension / storage limit</w:t>
      </w:r>
    </w:p>
    <w:p>
      <w:pPr>
        <w:pStyle w:val="Compact"/>
        <w:numPr>
          <w:ilvl w:val="0"/>
          <w:numId w:val="100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Urgency cue:</w:t>
      </w:r>
      <w:r>
        <w:rPr>
          <w:rFonts w:ascii="Arial" w:hAnsi="Arial" w:cs="Arial"/>
        </w:rPr>
        <w:t xml:space="preserve"> “Failure to renew your membership within the next 48 hours will result in the closure of your account.”</w:t>
      </w:r>
    </w:p>
    <w:p>
      <w:pPr>
        <w:pStyle w:val="Compact"/>
        <w:numPr>
          <w:ilvl w:val="0"/>
          <w:numId w:val="100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Threat amplification:</w:t>
      </w:r>
      <w:r>
        <w:rPr>
          <w:rFonts w:ascii="Arial" w:hAnsi="Arial" w:cs="Arial"/>
        </w:rPr>
        <w:t xml:space="preserve"> “a looming threat to your device… virus that could compromise your SIM card, data, photos, and contacts”</w:t>
      </w:r>
    </w:p>
    <w:p>
      <w:pPr>
        <w:pStyle w:val="Compact"/>
        <w:numPr>
          <w:ilvl w:val="0"/>
          <w:numId w:val="100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Authority impersonation:</w:t>
      </w:r>
      <w:r>
        <w:rPr>
          <w:rFonts w:ascii="Arial" w:hAnsi="Arial" w:cs="Arial"/>
        </w:rPr>
        <w:t xml:space="preserve"> Google Support Team branding; </w:t>
      </w:r>
      <w:r>
        <w:rPr>
          <w:rStyle w:val="VerbatimChar"/>
          <w:rFonts w:ascii="Arial" w:hAnsi="Arial" w:cs="Arial"/>
        </w:rPr>
        <w:t xml:space="preserve">From</w:t>
      </w:r>
      <w:r>
        <w:rPr>
          <w:rFonts w:ascii="Arial" w:hAnsi="Arial" w:cs="Arial"/>
        </w:rPr>
        <w:t xml:space="preserve"> display name “Payment-Service-Alert” creates internal inconsistency</w:t>
      </w:r>
    </w:p>
    <w:p>
      <w:pPr>
        <w:pStyle w:val="Compact"/>
        <w:numPr>
          <w:ilvl w:val="0"/>
          <w:numId w:val="100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Incentive:</w:t>
      </w:r>
      <w:r>
        <w:rPr>
          <w:rFonts w:ascii="Arial" w:hAnsi="Arial" w:cs="Arial"/>
        </w:rPr>
        <w:t xml:space="preserve"> “90% Today Discount”, “Limited Time”</w:t>
      </w:r>
    </w:p>
    <w:p>
      <w:pPr>
        <w:pStyle w:val="Compact"/>
        <w:numPr>
          <w:ilvl w:val="0"/>
          <w:numId w:val="100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Evasion:</w:t>
      </w:r>
      <w:r>
        <w:rPr>
          <w:rFonts w:ascii="Arial" w:hAnsi="Arial" w:cs="Arial"/>
        </w:rPr>
        <w:t xml:space="preserve"> Subject Base64-encoded with Unicode replacement characters (</w:t>
      </w:r>
      <w:r>
        <w:rPr>
          <w:rStyle w:val="VerbatimChar"/>
          <w:rFonts w:ascii="Arial" w:hAnsi="Arial" w:cs="Arial"/>
        </w:rPr>
        <w:t xml:space="preserve">U+FFFD</w:t>
      </w:r>
      <w:r>
        <w:rPr>
          <w:rFonts w:ascii="Arial" w:hAnsi="Arial" w:cs="Arial"/>
        </w:rPr>
        <w:t xml:space="preserve">); body contains hidden garbled text and scraped Guardian article content to confuse spam filters</w:t>
      </w:r>
    </w:p>
    <w:p>
      <w:pPr>
        <w:pStyle w:val="Heading2"/>
        <w:rPr>
          <w:rFonts w:ascii="Arial" w:hAnsi="Arial" w:cs="Arial"/>
        </w:rPr>
      </w:pPr>
      <w:bookmarkEnd w:id="6"/>
      <w:bookmarkStart w:id="7" w:name="indicators-of-compromise-iocs"/>
      <w:r>
        <w:rPr>
          <w:rFonts w:ascii="Arial" w:hAnsi="Arial" w:cs="Arial"/>
        </w:rPr>
        <w:t xml:space="preserve">5. Indicators of Compromise (IOCs)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0"/>
        <w:gridCol w:w="5940"/>
      </w:tblGrid>
      <w:tr>
        <w:trPr>
          <w:tblHeader/>
        </w:trP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Type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Value (defanged)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From address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nooreply@csl.yusoilxyhryni[.]us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Envelope sender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vodceatvjphpz@pispszltq.voaxodovlpu.synrg[.]co[.]za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Sending IP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95.173.180[.]123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Phishing URL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hxxps://storage[.]googleapis[.]com/whilewait/comessuccess[.]html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Sender header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vfvsqxdtwitdkxpmldjwgcmoxwczsv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List-Unsubscribe domain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fanatics[.]com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Forged Message-ID domain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mx[.]google[.]com</w:t>
            </w:r>
          </w:p>
        </w:tc>
      </w:tr>
    </w:tbl>
    <w:p>
      <w:pPr>
        <w:pStyle w:val="Heading2"/>
        <w:rPr>
          <w:rFonts w:ascii="Arial" w:hAnsi="Arial" w:cs="Arial"/>
        </w:rPr>
      </w:pPr>
      <w:bookmarkEnd w:id="7"/>
      <w:bookmarkStart w:id="8" w:name="verdict"/>
      <w:r>
        <w:rPr>
          <w:rFonts w:ascii="Arial" w:hAnsi="Arial" w:cs="Arial"/>
        </w:rPr>
        <w:t xml:space="preserve">6. Verdict</w:t>
      </w:r>
    </w:p>
    <w:p>
      <w:pPr>
        <w:pStyle w:val="FirstParagrap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Classification: Phishing</w:t>
      </w: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Reasoning:</w:t>
      </w:r>
      <w:r>
        <w:rPr>
          <w:rFonts w:ascii="Arial" w:hAnsi="Arial" w:cs="Arial"/>
        </w:rPr>
        <w:t xml:space="preserve"> The message impersonates Google Support but originates from a disposable domain (</w:t>
      </w:r>
      <w:r>
        <w:rPr>
          <w:rStyle w:val="VerbatimChar"/>
          <w:rFonts w:ascii="Arial" w:hAnsi="Arial" w:cs="Arial"/>
        </w:rPr>
        <w:t xml:space="preserve">yusoilxyhryni.us</w:t>
      </w:r>
      <w:r>
        <w:rPr>
          <w:rFonts w:ascii="Arial" w:hAnsi="Arial" w:cs="Arial"/>
        </w:rPr>
        <w:t xml:space="preserve">) with no MX record and no WHOIS data, sent via an unrelated envelope domain (</w:t>
      </w:r>
      <w:r>
        <w:rPr>
          <w:rStyle w:val="VerbatimChar"/>
          <w:rFonts w:ascii="Arial" w:hAnsi="Arial" w:cs="Arial"/>
        </w:rPr>
        <w:t xml:space="preserve">synrg.co.za</w:t>
      </w:r>
      <w:r>
        <w:rPr>
          <w:rFonts w:ascii="Arial" w:hAnsi="Arial" w:cs="Arial"/>
        </w:rPr>
        <w:t xml:space="preserve">). SPF passes only for the attacker-controlled envelope domain, while the visible From domain lacks DKIM, DMARC, Reply-To, and Return-Path. The Message-ID is forged to appear as Google infrastructure. All links abuse Google Cloud Storage to host a credential-harvesting page. The body combines urgency, threat, fake discounts, and filter-evasion obfuscation — a textbook Google-impersonation phishing kit.</w:t>
      </w:r>
    </w:p>
    <w:p>
      <w:pPr>
        <w:pStyle w:val="Heading2"/>
        <w:rPr>
          <w:rFonts w:ascii="Arial" w:hAnsi="Arial" w:cs="Arial"/>
        </w:rPr>
      </w:pPr>
      <w:bookmarkEnd w:id="8"/>
      <w:bookmarkStart w:id="9" w:name="detection-recommendation"/>
      <w:r>
        <w:rPr>
          <w:rFonts w:ascii="Arial" w:hAnsi="Arial" w:cs="Arial"/>
        </w:rPr>
        <w:t xml:space="preserve">7. Detection Recommendation</w:t>
      </w:r>
    </w:p>
    <w:p>
      <w:pPr>
        <w:pStyle w:val="Compact"/>
        <w:numPr>
          <w:ilvl w:val="0"/>
          <w:numId w:val="100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Gateway rule:</w:t>
      </w:r>
      <w:r>
        <w:rPr>
          <w:rFonts w:ascii="Arial" w:hAnsi="Arial" w:cs="Arial"/>
        </w:rPr>
        <w:t xml:space="preserve"> Flag inbound messages where the </w:t>
      </w:r>
      <w:r>
        <w:rPr>
          <w:rStyle w:val="VerbatimChar"/>
          <w:rFonts w:ascii="Arial" w:hAnsi="Arial" w:cs="Arial"/>
        </w:rPr>
        <w:t xml:space="preserve">From</w:t>
      </w:r>
      <w:r>
        <w:rPr>
          <w:rFonts w:ascii="Arial" w:hAnsi="Arial" w:cs="Arial"/>
        </w:rPr>
        <w:t xml:space="preserve"> domain has no MX record AND no DMARC record, regardless of envelope SPF result.</w:t>
      </w:r>
    </w:p>
    <w:p>
      <w:pPr>
        <w:pStyle w:val="Compact"/>
        <w:numPr>
          <w:ilvl w:val="0"/>
          <w:numId w:val="100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Alignment enforcement:</w:t>
      </w:r>
      <w:r>
        <w:rPr>
          <w:rFonts w:ascii="Arial" w:hAnsi="Arial" w:cs="Arial"/>
        </w:rPr>
        <w:t xml:space="preserve"> Alert when </w:t>
      </w:r>
      <w:r>
        <w:rPr>
          <w:rStyle w:val="VerbatimChar"/>
          <w:rFonts w:ascii="Arial" w:hAnsi="Arial" w:cs="Arial"/>
        </w:rPr>
        <w:t xml:space="preserve">smtp.mailfrom</w:t>
      </w:r>
      <w:r>
        <w:rPr>
          <w:rFonts w:ascii="Arial" w:hAnsi="Arial" w:cs="Arial"/>
        </w:rPr>
        <w:t xml:space="preserve"> domain ≠ </w:t>
      </w:r>
      <w:r>
        <w:rPr>
          <w:rStyle w:val="VerbatimChar"/>
          <w:rFonts w:ascii="Arial" w:hAnsi="Arial" w:cs="Arial"/>
        </w:rPr>
        <w:t xml:space="preserve">From</w:t>
      </w:r>
      <w:r>
        <w:rPr>
          <w:rFonts w:ascii="Arial" w:hAnsi="Arial" w:cs="Arial"/>
        </w:rPr>
        <w:t xml:space="preserve"> domain AND the </w:t>
      </w:r>
      <w:r>
        <w:rPr>
          <w:rStyle w:val="VerbatimChar"/>
          <w:rFonts w:ascii="Arial" w:hAnsi="Arial" w:cs="Arial"/>
        </w:rPr>
        <w:t xml:space="preserve">From</w:t>
      </w:r>
      <w:r>
        <w:rPr>
          <w:rFonts w:ascii="Arial" w:hAnsi="Arial" w:cs="Arial"/>
        </w:rPr>
        <w:t xml:space="preserve"> domain fails DMARC alignment.</w:t>
      </w:r>
    </w:p>
    <w:p>
      <w:pPr>
        <w:pStyle w:val="Compact"/>
        <w:numPr>
          <w:ilvl w:val="0"/>
          <w:numId w:val="100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Message-ID integrity:</w:t>
      </w:r>
      <w:r>
        <w:rPr>
          <w:rFonts w:ascii="Arial" w:hAnsi="Arial" w:cs="Arial"/>
        </w:rPr>
        <w:t xml:space="preserve"> Flag messages where the Message-ID domain does not match the From domain.</w:t>
      </w:r>
    </w:p>
    <w:p>
      <w:pPr>
        <w:pStyle w:val="Compact"/>
        <w:numPr>
          <w:ilvl w:val="0"/>
          <w:numId w:val="100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Trusted domain abuse watchlist:</w:t>
      </w:r>
      <w:r>
        <w:rPr>
          <w:rFonts w:ascii="Arial" w:hAnsi="Arial" w:cs="Arial"/>
        </w:rPr>
        <w:t xml:space="preserve"> Alert on </w:t>
      </w:r>
      <w:r>
        <w:rPr>
          <w:rStyle w:val="VerbatimChar"/>
          <w:rFonts w:ascii="Arial" w:hAnsi="Arial" w:cs="Arial"/>
        </w:rPr>
        <w:t xml:space="preserve">storage.googleapis.com</w:t>
      </w:r>
      <w:r>
        <w:rPr>
          <w:rFonts w:ascii="Arial" w:hAnsi="Arial" w:cs="Arial"/>
        </w:rPr>
        <w:t xml:space="preserve"> URLs with </w:t>
      </w:r>
      <w:r>
        <w:rPr>
          <w:rStyle w:val="VerbatimChar"/>
          <w:rFonts w:ascii="Arial" w:hAnsi="Arial" w:cs="Arial"/>
        </w:rPr>
        <w:t xml:space="preserve">.html</w:t>
      </w:r>
      <w:r>
        <w:rPr>
          <w:rFonts w:ascii="Arial" w:hAnsi="Arial" w:cs="Arial"/>
        </w:rPr>
        <w:t xml:space="preserve">/</w:t>
      </w:r>
      <w:r>
        <w:rPr>
          <w:rStyle w:val="VerbatimChar"/>
          <w:rFonts w:ascii="Arial" w:hAnsi="Arial" w:cs="Arial"/>
        </w:rPr>
        <w:t xml:space="preserve">.php</w:t>
      </w:r>
      <w:r>
        <w:rPr>
          <w:rFonts w:ascii="Arial" w:hAnsi="Arial" w:cs="Arial"/>
        </w:rPr>
        <w:t xml:space="preserve"> paths in email bodies.</w:t>
      </w:r>
    </w:p>
    <w:p>
      <w:pPr>
        <w:pStyle w:val="Compact"/>
        <w:numPr>
          <w:ilvl w:val="0"/>
          <w:numId w:val="100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Subject decoding:</w:t>
      </w:r>
      <w:r>
        <w:rPr>
          <w:rFonts w:ascii="Arial" w:hAnsi="Arial" w:cs="Arial"/>
        </w:rPr>
        <w:t xml:space="preserve"> Decode Base64 subjects and flag messages containing </w:t>
      </w:r>
      <w:r>
        <w:rPr>
          <w:rStyle w:val="VerbatimChar"/>
          <w:rFonts w:ascii="Arial" w:hAnsi="Arial" w:cs="Arial"/>
        </w:rPr>
        <w:t xml:space="preserve">U+FFFD</w:t>
      </w:r>
      <w:r>
        <w:rPr>
          <w:rFonts w:ascii="Arial" w:hAnsi="Arial" w:cs="Arial"/>
        </w:rPr>
        <w:t xml:space="preserve"> replacement characters as potential filter-evasion attempts.</w:t>
      </w:r>
    </w:p>
    <w:p>
      <w:pPr>
        <w:pStyle w:val="Heading2"/>
        <w:rPr>
          <w:rFonts w:ascii="Arial" w:hAnsi="Arial" w:cs="Arial"/>
        </w:rPr>
      </w:pPr>
      <w:bookmarkEnd w:id="9"/>
      <w:bookmarkStart w:id="10" w:name="connection-to-simulation-experience"/>
      <w:r>
        <w:rPr>
          <w:rFonts w:ascii="Arial" w:hAnsi="Arial" w:cs="Arial"/>
        </w:rPr>
        <w:t xml:space="preserve">8. Connection to Simulation Experience</w:t>
      </w:r>
    </w:p>
    <w:p>
      <w:pPr>
        <w:pStyle w:val="FirstParagraph"/>
        <w:rPr>
          <w:rFonts w:ascii="Arial" w:hAnsi="Arial" w:cs="Arial"/>
        </w:rPr>
      </w:pPr>
      <w:r>
        <w:rPr>
          <w:rFonts w:ascii="Arial" w:hAnsi="Arial" w:cs="Arial"/>
        </w:rPr>
        <w:t xml:space="preserve">This sample demonstrates a technique my previous phishing simulations did not cover: </w:t>
      </w:r>
      <w:r>
        <w:rPr>
          <w:rFonts w:ascii="Arial" w:hAnsi="Arial" w:cs="Arial"/>
          <w:b/>
          <w:bCs/>
        </w:rPr>
        <w:t xml:space="preserve">self-authorized SPF spoofing combined with a domain that cannot receive mail</w:t>
      </w:r>
      <w:r>
        <w:rPr>
          <w:rFonts w:ascii="Arial" w:hAnsi="Arial" w:cs="Arial"/>
        </w:rPr>
        <w:t xml:space="preserve">. In simulations, we typically sent from a controlled domain with valid authentication, so SPF always passed legitimately. This real sample shows that SPF pass alone is meaningless if the analyst does not check </w:t>
      </w:r>
      <w:r>
        <w:rPr>
          <w:rFonts w:ascii="Arial" w:hAnsi="Arial" w:cs="Arial"/>
          <w:i/>
          <w:iCs/>
        </w:rPr>
        <w:t xml:space="preserve">which domain</w:t>
      </w:r>
      <w:r>
        <w:rPr>
          <w:rFonts w:ascii="Arial" w:hAnsi="Arial" w:cs="Arial"/>
        </w:rPr>
        <w:t xml:space="preserve"> passed and whether that domain has an MX record.</w:t>
      </w: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Based on this analysis, I would update our simulation design to include a “header mismatch” awareness module, and add a SOC triage rule: any user-reported email where the SPF-passing domain differs from the From domain, or where the From domain has no MX record, should be escalated to Tier 2 regardless of SPF result.</w:t>
      </w:r>
      <w:bookmarkEnd w:id="10"/>
      <w:bookmarkEnd w:id="0"/>
    </w:p>
    <w:sectPr>
      <w:footnotePr>
        <w:numRestart w:val="eachSect"/>
      </w:footnote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990">
    <w:nsid w:val="0000A990"/>
    <w:multiLevelType w:val="multilevel"/>
    <w:lvl w:ilvl="0">
      <w:start w:val="1"/>
      <w:numFmt w:val="bullet"/>
      <w:lvlText w:val=" "/>
      <w:lvlJc w:val="left"/>
      <w:pPr>
        <w:ind w:left="720" w:hanging="360"/>
      </w:pPr>
    </w:lvl>
    <w:lvl w:ilvl="1">
      <w:start w:val="1"/>
      <w:numFmt w:val="bullet"/>
      <w:lvlText w:val=" "/>
      <w:lvlJc w:val="left"/>
      <w:pPr>
        <w:ind w:left="1440" w:hanging="360"/>
      </w:pPr>
    </w:lvl>
    <w:lvl w:ilvl="2">
      <w:start w:val="1"/>
      <w:numFmt w:val="bullet"/>
      <w:lvlText w:val=" "/>
      <w:lvlJc w:val="left"/>
      <w:pPr>
        <w:ind w:left="2160" w:hanging="360"/>
      </w:pPr>
    </w:lvl>
    <w:lvl w:ilvl="3">
      <w:start w:val="1"/>
      <w:numFmt w:val="bullet"/>
      <w:lvlText w:val=" "/>
      <w:lvlJc w:val="left"/>
      <w:pPr>
        <w:ind w:left="2880" w:hanging="360"/>
      </w:pPr>
    </w:lvl>
    <w:lvl w:ilvl="4">
      <w:start w:val="1"/>
      <w:numFmt w:val="bullet"/>
      <w:lvlText w:val=" "/>
      <w:lvlJc w:val="left"/>
      <w:pPr>
        <w:ind w:left="3600" w:hanging="360"/>
      </w:pPr>
    </w:lvl>
    <w:lvl w:ilvl="5">
      <w:start w:val="1"/>
      <w:numFmt w:val="bullet"/>
      <w:lvlText w:val=" "/>
      <w:lvlJc w:val="left"/>
      <w:pPr>
        <w:ind w:left="4320" w:hanging="360"/>
      </w:pPr>
    </w:lvl>
    <w:lvl w:ilvl="6">
      <w:start w:val="1"/>
      <w:numFmt w:val="bullet"/>
      <w:lvlText w:val=" "/>
      <w:lvlJc w:val="left"/>
      <w:pPr>
        <w:ind w:left="5040" w:hanging="360"/>
      </w:pPr>
    </w:lvl>
    <w:lvl w:ilvl="7">
      <w:start w:val="1"/>
      <w:numFmt w:val="bullet"/>
      <w:lvlText w:val=" "/>
      <w:lvlJc w:val="left"/>
      <w:pPr>
        <w:ind w:left="5760" w:hanging="360"/>
      </w:pPr>
    </w:lvl>
    <w:lvl w:ilvl="8">
      <w:start w:val="1"/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Fmt w:val="decimal"/>
    <w:footnote w:id="-1"/>
    <w:footnote w:id="0"/>
  </w:footnotePr>
  <w:endnotePr>
    <w:numFmt w:val="lowerRoman"/>
  </w:endnotePr>
  <w:compat>
    <w:compatSetting w:name="compatibilityMode" w:uri="http://schemas.microsoft.com/office/word" w:val="12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after="80" w:line="240" w:lineRule="auto"/>
      <w:contextualSpacing/>
      <w:jc w:val="center"/>
    </w:pPr>
    <w:rPr>
      <w:rFonts w:ascii="Aptos Display" w:hAnsi="Aptos Display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="Aptos Display" w:hAnsi="Aptos Display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color w:val="595959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1048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1048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1048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1048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1048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color w:val="272727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="Aptos Display" w:hAnsi="Aptos Display"/>
      <w:color w:val="1048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unhideWhenUsed/>
    <w:rPr>
      <w:rFonts w:ascii="Aptos Display" w:hAnsi="Aptos Display"/>
      <w:color w:val="1048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unhideWhenUsed/>
    <w:rPr>
      <w:color w:val="1048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i/>
      <w:iCs/>
      <w:color w:val="104861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color w:val="1048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color w:val="272727"/>
    </w:rPr>
  </w:style>
  <w:style w:type="paragraph" w:styleId="BlockText">
    <w:name w:val="Block Text"/>
    <w:basedOn w:val="BodyText"/>
    <w:next w:val="BodyText"/>
    <w:uiPriority w:val="9"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qFormat/>
  </w:style>
  <w:style w:type="paragraph" w:styleId="FootnoteBlockText">
    <w:name w:val="Footnote Block Text"/>
    <w:basedOn w:val="FootnoteText"/>
    <w:next w:val="FootnoteText"/>
    <w:uiPriority w:val="9"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4" w:space="0" w:color="auto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56082"/>
    </w:rPr>
  </w:style>
  <w:style w:type="paragraph" w:styleId="TOCHeading">
    <w:name w:val="TOC Heading"/>
    <w:basedOn w:val="Heading1"/>
    <w:next w:val="BodyText"/>
    <w:uiPriority w:val="39"/>
    <w:qFormat/>
    <w:pPr>
      <w:spacing w:before="240" w:line="259" w:lineRule="auto"/>
      <w:outlineLvl w:val="9"/>
    </w:pPr>
    <w:rPr>
      <w:rFonts w:ascii="Aptos Display" w:hAnsi="Aptos Display"/>
      <w:b w:val="0"/>
      <w:bCs w:val="0"/>
      <w:color w:val="104861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mailto:nooreply@csl.yusoilxyhryni.us" TargetMode="External"/><Relationship Id="rId2" Type="http://schemas.openxmlformats.org/officeDocument/2006/relationships/footnotes" Target="footnotes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Them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757</Words>
  <Paragraphs>109</Paragraphs>
  <DocSecurity>0</DocSecurity>
  <SharedDoc>false</SharedDoc>
  <HyperlinksChanged>false</HyperlinksChanged>
  <LinksUpToDate>false</LinksUpToDate>
  <Template>Normal.dotm</Template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2</cp:revision>
  <dcterms:created xsi:type="dcterms:W3CDTF">2026-10-28T13:07:01Z</dcterms:created>
  <dcterms:modified xsi:type="dcterms:W3CDTF">2026-10-28T17:42:06Z</dcterms:modified>
</cp:coreProperties>
</file>