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F1C6" w14:textId="61744D32" w:rsidR="00EB3E9A" w:rsidRPr="00227D39" w:rsidRDefault="00941C93" w:rsidP="00EB3E9A">
      <w:pPr>
        <w:spacing w:line="360" w:lineRule="auto"/>
        <w:jc w:val="center"/>
        <w:rPr>
          <w:rFonts w:ascii="Century Gothic" w:hAnsi="Century Gothic" w:cs="Times New Roman"/>
          <w:b/>
          <w:bCs/>
          <w:sz w:val="40"/>
          <w:szCs w:val="40"/>
          <w:u w:val="single"/>
        </w:rPr>
      </w:pPr>
      <w:r>
        <w:rPr>
          <w:rFonts w:ascii="Century Gothic" w:hAnsi="Century Gothic" w:cs="Times New Roman"/>
          <w:b/>
          <w:bCs/>
          <w:sz w:val="40"/>
          <w:szCs w:val="40"/>
          <w:u w:val="single"/>
        </w:rPr>
        <w:t>SUPERSTORE SALES DASHBOARD</w:t>
      </w:r>
    </w:p>
    <w:p w14:paraId="3B11FBCD" w14:textId="5605BD70" w:rsidR="00864514" w:rsidRDefault="00864514" w:rsidP="00864514">
      <w:pPr>
        <w:spacing w:line="276" w:lineRule="auto"/>
        <w:jc w:val="both"/>
        <w:rPr>
          <w:rFonts w:cstheme="minorHAnsi"/>
          <w:b/>
          <w:bCs/>
          <w:sz w:val="36"/>
          <w:szCs w:val="36"/>
        </w:rPr>
      </w:pPr>
      <w:r w:rsidRPr="00864514">
        <w:rPr>
          <w:rFonts w:cstheme="minorHAnsi"/>
          <w:b/>
          <w:bCs/>
          <w:sz w:val="36"/>
          <w:szCs w:val="36"/>
        </w:rPr>
        <w:t>Project Scope</w:t>
      </w:r>
      <w:r w:rsidR="00941C93">
        <w:rPr>
          <w:rFonts w:cstheme="minorHAnsi"/>
          <w:b/>
          <w:bCs/>
          <w:sz w:val="36"/>
          <w:szCs w:val="36"/>
        </w:rPr>
        <w:t xml:space="preserve"> (FALSE)</w:t>
      </w:r>
    </w:p>
    <w:p w14:paraId="06899191" w14:textId="7336CE59" w:rsidR="00864514" w:rsidRDefault="007A7E08" w:rsidP="00A41AB5">
      <w:pPr>
        <w:spacing w:line="276" w:lineRule="auto"/>
        <w:ind w:left="360"/>
        <w:jc w:val="both"/>
        <w:rPr>
          <w:rFonts w:cstheme="minorHAnsi"/>
          <w:i/>
          <w:iCs/>
          <w:sz w:val="24"/>
          <w:szCs w:val="24"/>
        </w:rPr>
      </w:pPr>
      <w:r w:rsidRPr="007A7E08">
        <w:rPr>
          <w:rFonts w:cstheme="minorHAnsi"/>
          <w:i/>
          <w:iCs/>
          <w:sz w:val="24"/>
          <w:szCs w:val="24"/>
        </w:rPr>
        <w:t xml:space="preserve">The client has provided their sales dataset and requested insights from the data, focusing on several factors such as changes in sales orders over the years, a comparison of sales data across different states, monthly sales volume analysis, </w:t>
      </w:r>
      <w:r>
        <w:rPr>
          <w:rFonts w:cstheme="minorHAnsi"/>
          <w:i/>
          <w:iCs/>
          <w:sz w:val="24"/>
          <w:szCs w:val="24"/>
        </w:rPr>
        <w:t>sales forecasting</w:t>
      </w:r>
      <w:r w:rsidRPr="007A7E08">
        <w:rPr>
          <w:rFonts w:cstheme="minorHAnsi"/>
          <w:i/>
          <w:iCs/>
          <w:sz w:val="24"/>
          <w:szCs w:val="24"/>
        </w:rPr>
        <w:t>, and an evaluation of the performance of various product categories</w:t>
      </w:r>
      <w:r>
        <w:rPr>
          <w:rFonts w:cstheme="minorHAnsi"/>
          <w:i/>
          <w:iCs/>
          <w:sz w:val="24"/>
          <w:szCs w:val="24"/>
        </w:rPr>
        <w:t xml:space="preserve"> and sub – categories.</w:t>
      </w:r>
    </w:p>
    <w:p w14:paraId="5BE0EC42" w14:textId="48DD9293" w:rsidR="00981EE3" w:rsidRPr="00227D39" w:rsidRDefault="00981EE3" w:rsidP="00A41AB5">
      <w:pPr>
        <w:spacing w:line="360" w:lineRule="auto"/>
        <w:jc w:val="both"/>
        <w:rPr>
          <w:rFonts w:cstheme="minorHAnsi"/>
          <w:b/>
          <w:bCs/>
          <w:sz w:val="36"/>
          <w:szCs w:val="36"/>
        </w:rPr>
      </w:pPr>
      <w:r w:rsidRPr="00864514">
        <w:rPr>
          <w:rFonts w:cstheme="minorHAnsi"/>
          <w:b/>
          <w:bCs/>
          <w:sz w:val="36"/>
          <w:szCs w:val="36"/>
        </w:rPr>
        <w:t xml:space="preserve">Selection </w:t>
      </w:r>
      <w:r>
        <w:rPr>
          <w:rFonts w:cstheme="minorHAnsi"/>
          <w:b/>
          <w:bCs/>
          <w:sz w:val="36"/>
          <w:szCs w:val="36"/>
        </w:rPr>
        <w:t>of Key Performance Indicators (KPIs):</w:t>
      </w:r>
    </w:p>
    <w:p w14:paraId="17ADBA28" w14:textId="2F530C36" w:rsidR="00981EE3" w:rsidRDefault="009027A6" w:rsidP="00A41AB5">
      <w:pPr>
        <w:pStyle w:val="ListParagraph"/>
        <w:numPr>
          <w:ilvl w:val="0"/>
          <w:numId w:val="10"/>
        </w:numPr>
        <w:spacing w:line="276" w:lineRule="auto"/>
        <w:jc w:val="both"/>
        <w:rPr>
          <w:rFonts w:ascii="Arial" w:hAnsi="Arial" w:cs="Arial"/>
        </w:rPr>
      </w:pPr>
      <w:r>
        <w:rPr>
          <w:rFonts w:ascii="Arial" w:hAnsi="Arial" w:cs="Arial"/>
          <w:b/>
          <w:bCs/>
        </w:rPr>
        <w:t>Sales</w:t>
      </w:r>
      <w:r w:rsidR="00981EE3" w:rsidRPr="00E44083">
        <w:rPr>
          <w:rFonts w:ascii="Arial" w:hAnsi="Arial" w:cs="Arial"/>
          <w:b/>
          <w:bCs/>
        </w:rPr>
        <w:t>:</w:t>
      </w:r>
      <w:r w:rsidR="00657BDA">
        <w:rPr>
          <w:rFonts w:ascii="Arial" w:hAnsi="Arial" w:cs="Arial"/>
          <w:b/>
          <w:bCs/>
        </w:rPr>
        <w:t xml:space="preserve"> </w:t>
      </w:r>
      <w:r w:rsidR="00657BDA" w:rsidRPr="00657BDA">
        <w:rPr>
          <w:rFonts w:ascii="Arial" w:hAnsi="Arial" w:cs="Arial"/>
        </w:rPr>
        <w:t>This sums up all sales transactions' values, providing an overview of the revenue generated by the store.</w:t>
      </w:r>
    </w:p>
    <w:p w14:paraId="26A8DBD4" w14:textId="525A251C" w:rsidR="00657BDA" w:rsidRDefault="00657BDA" w:rsidP="00A41AB5">
      <w:pPr>
        <w:pStyle w:val="ListParagraph"/>
        <w:numPr>
          <w:ilvl w:val="0"/>
          <w:numId w:val="10"/>
        </w:numPr>
        <w:spacing w:line="276" w:lineRule="auto"/>
        <w:jc w:val="both"/>
        <w:rPr>
          <w:rFonts w:ascii="Arial" w:hAnsi="Arial" w:cs="Arial"/>
        </w:rPr>
      </w:pPr>
      <w:r>
        <w:rPr>
          <w:rFonts w:ascii="Arial" w:hAnsi="Arial" w:cs="Arial"/>
          <w:b/>
          <w:bCs/>
        </w:rPr>
        <w:t>Profit:</w:t>
      </w:r>
      <w:r>
        <w:rPr>
          <w:rFonts w:ascii="Arial" w:hAnsi="Arial" w:cs="Arial"/>
        </w:rPr>
        <w:t xml:space="preserve"> </w:t>
      </w:r>
      <w:r w:rsidRPr="00657BDA">
        <w:rPr>
          <w:rFonts w:ascii="Arial" w:hAnsi="Arial" w:cs="Arial"/>
        </w:rPr>
        <w:t>This metric combines revenue and costs to show the net profit earned by the store.</w:t>
      </w:r>
    </w:p>
    <w:p w14:paraId="7A850EA5" w14:textId="5F62A353" w:rsidR="00657BDA" w:rsidRDefault="00657BDA" w:rsidP="00A41AB5">
      <w:pPr>
        <w:pStyle w:val="ListParagraph"/>
        <w:numPr>
          <w:ilvl w:val="0"/>
          <w:numId w:val="10"/>
        </w:numPr>
        <w:spacing w:line="276" w:lineRule="auto"/>
        <w:jc w:val="both"/>
        <w:rPr>
          <w:rFonts w:ascii="Arial" w:hAnsi="Arial" w:cs="Arial"/>
        </w:rPr>
      </w:pPr>
      <w:r w:rsidRPr="00657BDA">
        <w:rPr>
          <w:rFonts w:ascii="Arial" w:hAnsi="Arial" w:cs="Arial"/>
          <w:b/>
          <w:bCs/>
        </w:rPr>
        <w:t>Quantity:</w:t>
      </w:r>
      <w:r>
        <w:rPr>
          <w:rFonts w:ascii="Arial" w:hAnsi="Arial" w:cs="Arial"/>
        </w:rPr>
        <w:t xml:space="preserve"> </w:t>
      </w:r>
      <w:r w:rsidRPr="00657BDA">
        <w:rPr>
          <w:rFonts w:ascii="Arial" w:hAnsi="Arial" w:cs="Arial"/>
        </w:rPr>
        <w:t xml:space="preserve">This adds up all units or items </w:t>
      </w:r>
      <w:r w:rsidR="009027A6">
        <w:rPr>
          <w:rFonts w:ascii="Arial" w:hAnsi="Arial" w:cs="Arial"/>
        </w:rPr>
        <w:t>sold</w:t>
      </w:r>
      <w:r w:rsidRPr="00657BDA">
        <w:rPr>
          <w:rFonts w:ascii="Arial" w:hAnsi="Arial" w:cs="Arial"/>
        </w:rPr>
        <w:t>, giving insights into customer demand.</w:t>
      </w:r>
    </w:p>
    <w:p w14:paraId="662080C4" w14:textId="3F939BF7" w:rsidR="00EB4DB1" w:rsidRDefault="00EB4DB1" w:rsidP="00A41AB5">
      <w:pPr>
        <w:pStyle w:val="ListParagraph"/>
        <w:numPr>
          <w:ilvl w:val="0"/>
          <w:numId w:val="10"/>
        </w:numPr>
        <w:spacing w:line="276" w:lineRule="auto"/>
        <w:jc w:val="both"/>
        <w:rPr>
          <w:rFonts w:ascii="Arial" w:hAnsi="Arial" w:cs="Arial"/>
        </w:rPr>
      </w:pPr>
      <w:r w:rsidRPr="00EB4DB1">
        <w:rPr>
          <w:rFonts w:ascii="Arial" w:hAnsi="Arial" w:cs="Arial"/>
          <w:b/>
          <w:bCs/>
        </w:rPr>
        <w:t>Avg Shipping Days:</w:t>
      </w:r>
      <w:r>
        <w:rPr>
          <w:rFonts w:ascii="Arial" w:hAnsi="Arial" w:cs="Arial"/>
        </w:rPr>
        <w:t xml:space="preserve"> The average number of days it takes for the order to get shipping.</w:t>
      </w:r>
    </w:p>
    <w:p w14:paraId="291AAC99" w14:textId="2578F97F" w:rsidR="007E21FB" w:rsidRPr="00227D39" w:rsidRDefault="00864514" w:rsidP="00A41AB5">
      <w:pPr>
        <w:spacing w:line="360" w:lineRule="auto"/>
        <w:jc w:val="both"/>
        <w:rPr>
          <w:rFonts w:cstheme="minorHAnsi"/>
          <w:b/>
          <w:bCs/>
          <w:sz w:val="36"/>
          <w:szCs w:val="36"/>
        </w:rPr>
      </w:pPr>
      <w:r w:rsidRPr="00864514">
        <w:rPr>
          <w:rFonts w:cstheme="minorHAnsi"/>
          <w:b/>
          <w:bCs/>
          <w:sz w:val="36"/>
          <w:szCs w:val="36"/>
        </w:rPr>
        <w:t>Selection</w:t>
      </w:r>
      <w:r w:rsidR="00981EE3">
        <w:rPr>
          <w:rFonts w:cstheme="minorHAnsi"/>
          <w:b/>
          <w:bCs/>
          <w:sz w:val="36"/>
          <w:szCs w:val="36"/>
        </w:rPr>
        <w:t xml:space="preserve"> of</w:t>
      </w:r>
      <w:r w:rsidRPr="00864514">
        <w:rPr>
          <w:rFonts w:cstheme="minorHAnsi"/>
          <w:b/>
          <w:bCs/>
          <w:sz w:val="36"/>
          <w:szCs w:val="36"/>
        </w:rPr>
        <w:t xml:space="preserve"> </w:t>
      </w:r>
      <w:r w:rsidR="00FE6369">
        <w:rPr>
          <w:rFonts w:cstheme="minorHAnsi"/>
          <w:b/>
          <w:bCs/>
          <w:sz w:val="36"/>
          <w:szCs w:val="36"/>
        </w:rPr>
        <w:t>Charts</w:t>
      </w:r>
      <w:r w:rsidR="0023484E">
        <w:rPr>
          <w:rFonts w:cstheme="minorHAnsi"/>
          <w:b/>
          <w:bCs/>
          <w:sz w:val="36"/>
          <w:szCs w:val="36"/>
        </w:rPr>
        <w:t xml:space="preserve"> and Visualisation Options</w:t>
      </w:r>
      <w:r w:rsidR="00FE6369">
        <w:rPr>
          <w:rFonts w:cstheme="minorHAnsi"/>
          <w:b/>
          <w:bCs/>
          <w:sz w:val="36"/>
          <w:szCs w:val="36"/>
        </w:rPr>
        <w:t>:</w:t>
      </w:r>
    </w:p>
    <w:p w14:paraId="6670CE3D" w14:textId="6A83D60F" w:rsidR="0023484E" w:rsidRDefault="00501C0D" w:rsidP="00A41AB5">
      <w:pPr>
        <w:pStyle w:val="ListParagraph"/>
        <w:numPr>
          <w:ilvl w:val="0"/>
          <w:numId w:val="4"/>
        </w:numPr>
        <w:spacing w:line="360" w:lineRule="auto"/>
        <w:jc w:val="both"/>
        <w:rPr>
          <w:rFonts w:ascii="Arial" w:hAnsi="Arial" w:cs="Arial"/>
        </w:rPr>
      </w:pPr>
      <w:r>
        <w:rPr>
          <w:rFonts w:ascii="Arial" w:hAnsi="Arial" w:cs="Arial"/>
          <w:b/>
          <w:bCs/>
        </w:rPr>
        <w:t xml:space="preserve">Sales </w:t>
      </w:r>
      <w:r w:rsidR="00A55518">
        <w:rPr>
          <w:rFonts w:ascii="Arial" w:hAnsi="Arial" w:cs="Arial"/>
          <w:b/>
          <w:bCs/>
        </w:rPr>
        <w:t xml:space="preserve">By </w:t>
      </w:r>
      <w:r>
        <w:rPr>
          <w:rFonts w:ascii="Arial" w:hAnsi="Arial" w:cs="Arial"/>
          <w:b/>
          <w:bCs/>
        </w:rPr>
        <w:t>Category</w:t>
      </w:r>
      <w:r w:rsidR="00A55518">
        <w:rPr>
          <w:rFonts w:ascii="Arial" w:hAnsi="Arial" w:cs="Arial"/>
          <w:b/>
          <w:bCs/>
        </w:rPr>
        <w:t xml:space="preserve"> – </w:t>
      </w:r>
      <w:r>
        <w:rPr>
          <w:rFonts w:ascii="Arial" w:hAnsi="Arial" w:cs="Arial"/>
          <w:b/>
          <w:bCs/>
        </w:rPr>
        <w:t xml:space="preserve">Clustered Bar </w:t>
      </w:r>
      <w:r w:rsidR="00FE6369">
        <w:rPr>
          <w:rFonts w:ascii="Arial" w:hAnsi="Arial" w:cs="Arial"/>
          <w:b/>
          <w:bCs/>
        </w:rPr>
        <w:t>Chart</w:t>
      </w:r>
      <w:r w:rsidR="00864514" w:rsidRPr="009C3AD7">
        <w:rPr>
          <w:rFonts w:ascii="Arial" w:hAnsi="Arial" w:cs="Arial"/>
          <w:b/>
          <w:bCs/>
        </w:rPr>
        <w:t>:</w:t>
      </w:r>
      <w:r w:rsidR="00864514">
        <w:rPr>
          <w:rFonts w:ascii="Arial" w:hAnsi="Arial" w:cs="Arial"/>
        </w:rPr>
        <w:t xml:space="preserve"> </w:t>
      </w:r>
      <w:r w:rsidR="008E1F39">
        <w:rPr>
          <w:rFonts w:ascii="Arial" w:hAnsi="Arial" w:cs="Arial"/>
        </w:rPr>
        <w:t>C</w:t>
      </w:r>
      <w:r w:rsidR="008E1F39" w:rsidRPr="008E1F39">
        <w:rPr>
          <w:rFonts w:ascii="Arial" w:hAnsi="Arial" w:cs="Arial"/>
        </w:rPr>
        <w:t xml:space="preserve">hose a stacked column chart to display "Sales </w:t>
      </w:r>
      <w:proofErr w:type="gramStart"/>
      <w:r w:rsidR="008E1F39" w:rsidRPr="008E1F39">
        <w:rPr>
          <w:rFonts w:ascii="Arial" w:hAnsi="Arial" w:cs="Arial"/>
        </w:rPr>
        <w:t>By</w:t>
      </w:r>
      <w:proofErr w:type="gramEnd"/>
      <w:r w:rsidR="008E1F39" w:rsidRPr="008E1F39">
        <w:rPr>
          <w:rFonts w:ascii="Arial" w:hAnsi="Arial" w:cs="Arial"/>
        </w:rPr>
        <w:t xml:space="preserve"> Category." In this chart, the categories' revenue is depicted along the X-axis, while the columns represent the respective categories on the Y-axis. This visualization helps illustrate how each category contributes to the overall revenue.</w:t>
      </w:r>
    </w:p>
    <w:p w14:paraId="21560932" w14:textId="77777777" w:rsidR="00E53A6A" w:rsidRDefault="00E53A6A" w:rsidP="00A41AB5">
      <w:pPr>
        <w:pStyle w:val="ListParagraph"/>
        <w:spacing w:line="360" w:lineRule="auto"/>
        <w:jc w:val="both"/>
        <w:rPr>
          <w:rFonts w:ascii="Arial" w:hAnsi="Arial" w:cs="Arial"/>
        </w:rPr>
      </w:pPr>
    </w:p>
    <w:p w14:paraId="224A4B21" w14:textId="209136F9" w:rsidR="00A55518" w:rsidRPr="009D50DE" w:rsidRDefault="00981EE3" w:rsidP="009D50DE">
      <w:pPr>
        <w:pStyle w:val="ListParagraph"/>
        <w:numPr>
          <w:ilvl w:val="0"/>
          <w:numId w:val="4"/>
        </w:numPr>
        <w:spacing w:line="360" w:lineRule="auto"/>
        <w:jc w:val="both"/>
        <w:rPr>
          <w:rFonts w:ascii="Arial" w:hAnsi="Arial" w:cs="Arial"/>
        </w:rPr>
      </w:pPr>
      <w:r>
        <w:rPr>
          <w:rFonts w:ascii="Arial" w:hAnsi="Arial" w:cs="Arial"/>
          <w:b/>
          <w:bCs/>
        </w:rPr>
        <w:t xml:space="preserve">Top </w:t>
      </w:r>
      <w:r w:rsidR="009D50DE">
        <w:rPr>
          <w:rFonts w:ascii="Arial" w:hAnsi="Arial" w:cs="Arial"/>
          <w:b/>
          <w:bCs/>
        </w:rPr>
        <w:t xml:space="preserve">5 </w:t>
      </w:r>
      <w:r w:rsidR="00A55518">
        <w:rPr>
          <w:rFonts w:ascii="Arial" w:hAnsi="Arial" w:cs="Arial"/>
          <w:b/>
          <w:bCs/>
        </w:rPr>
        <w:t xml:space="preserve">Sub </w:t>
      </w:r>
      <w:r w:rsidR="00D91223">
        <w:rPr>
          <w:rFonts w:ascii="Arial" w:hAnsi="Arial" w:cs="Arial"/>
          <w:b/>
          <w:bCs/>
        </w:rPr>
        <w:t xml:space="preserve">Categories – </w:t>
      </w:r>
      <w:r w:rsidR="002249D2">
        <w:rPr>
          <w:rFonts w:ascii="Arial" w:hAnsi="Arial" w:cs="Arial"/>
          <w:b/>
          <w:bCs/>
        </w:rPr>
        <w:t>Clustered Bar</w:t>
      </w:r>
      <w:r w:rsidR="00D91223">
        <w:rPr>
          <w:rFonts w:ascii="Arial" w:hAnsi="Arial" w:cs="Arial"/>
          <w:b/>
          <w:bCs/>
        </w:rPr>
        <w:t xml:space="preserve"> Chart</w:t>
      </w:r>
      <w:r w:rsidR="00A55518">
        <w:rPr>
          <w:rFonts w:ascii="Arial" w:hAnsi="Arial" w:cs="Arial"/>
          <w:b/>
          <w:bCs/>
        </w:rPr>
        <w:t>:</w:t>
      </w:r>
      <w:r w:rsidR="00A55518">
        <w:rPr>
          <w:rFonts w:ascii="Arial" w:hAnsi="Arial" w:cs="Arial"/>
        </w:rPr>
        <w:t xml:space="preserve"> </w:t>
      </w:r>
      <w:r w:rsidR="009D50DE" w:rsidRPr="009D50DE">
        <w:rPr>
          <w:rFonts w:ascii="Arial" w:hAnsi="Arial" w:cs="Arial"/>
        </w:rPr>
        <w:t>In this chart, substituted the category values on the y-axis with sub-category values. Additionally, applied a filter to showcase the top 5 sub-categories that have contributed the most revenue to the company. This adjustment allows for a more detailed examination of the most profitable product segments.</w:t>
      </w:r>
    </w:p>
    <w:p w14:paraId="31FA0FB0" w14:textId="77777777" w:rsidR="00E53A6A" w:rsidRPr="00E53A6A" w:rsidRDefault="00E53A6A" w:rsidP="00A41AB5">
      <w:pPr>
        <w:pStyle w:val="ListParagraph"/>
        <w:jc w:val="both"/>
        <w:rPr>
          <w:rFonts w:ascii="Arial" w:hAnsi="Arial" w:cs="Arial"/>
        </w:rPr>
      </w:pPr>
    </w:p>
    <w:p w14:paraId="6A3CAD2C" w14:textId="1DA9DEEC" w:rsidR="00981EE3" w:rsidRPr="002249D2" w:rsidRDefault="002249D2" w:rsidP="002249D2">
      <w:pPr>
        <w:pStyle w:val="ListParagraph"/>
        <w:numPr>
          <w:ilvl w:val="0"/>
          <w:numId w:val="4"/>
        </w:numPr>
        <w:spacing w:line="360" w:lineRule="auto"/>
        <w:jc w:val="both"/>
        <w:rPr>
          <w:rFonts w:ascii="Arial" w:hAnsi="Arial" w:cs="Arial"/>
        </w:rPr>
      </w:pPr>
      <w:r>
        <w:rPr>
          <w:rFonts w:ascii="Arial" w:hAnsi="Arial" w:cs="Arial"/>
          <w:b/>
          <w:bCs/>
        </w:rPr>
        <w:t>Sales By Ship Mode</w:t>
      </w:r>
      <w:r w:rsidR="00981EE3" w:rsidRPr="00981EE3">
        <w:rPr>
          <w:rFonts w:ascii="Arial" w:hAnsi="Arial" w:cs="Arial"/>
          <w:b/>
          <w:bCs/>
        </w:rPr>
        <w:t xml:space="preserve"> – </w:t>
      </w:r>
      <w:r>
        <w:rPr>
          <w:rFonts w:ascii="Arial" w:hAnsi="Arial" w:cs="Arial"/>
          <w:b/>
          <w:bCs/>
        </w:rPr>
        <w:t>Clustered Bar Chart</w:t>
      </w:r>
      <w:r w:rsidR="00981EE3" w:rsidRPr="00981EE3">
        <w:rPr>
          <w:rFonts w:ascii="Arial" w:hAnsi="Arial" w:cs="Arial"/>
          <w:b/>
          <w:bCs/>
        </w:rPr>
        <w:t>:</w:t>
      </w:r>
      <w:r w:rsidR="00981EE3">
        <w:rPr>
          <w:rFonts w:ascii="Arial" w:hAnsi="Arial" w:cs="Arial"/>
        </w:rPr>
        <w:t xml:space="preserve"> </w:t>
      </w:r>
      <w:r w:rsidRPr="002249D2">
        <w:rPr>
          <w:rFonts w:ascii="Arial" w:hAnsi="Arial" w:cs="Arial"/>
        </w:rPr>
        <w:t>The chart displays revenue generated by various shipping methods. To identify the shipping method that contributed the most revenue for the firm, look for the highest bar on the chart. Conversely, to determine the shipping method with the lowest revenue contribution, locate the lowest bar on the chart</w:t>
      </w:r>
      <w:r w:rsidR="00981EE3" w:rsidRPr="002249D2">
        <w:rPr>
          <w:rFonts w:ascii="Arial" w:hAnsi="Arial" w:cs="Arial"/>
        </w:rPr>
        <w:t>.</w:t>
      </w:r>
    </w:p>
    <w:p w14:paraId="2FA0F00A" w14:textId="77777777" w:rsidR="00981EE3" w:rsidRPr="00981EE3" w:rsidRDefault="00981EE3" w:rsidP="00A41AB5">
      <w:pPr>
        <w:pStyle w:val="ListParagraph"/>
        <w:jc w:val="both"/>
        <w:rPr>
          <w:rFonts w:ascii="Arial" w:hAnsi="Arial" w:cs="Arial"/>
        </w:rPr>
      </w:pPr>
    </w:p>
    <w:p w14:paraId="66A2CBA0" w14:textId="1F13C5FE" w:rsidR="00981EE3" w:rsidRDefault="003E110A" w:rsidP="00A41AB5">
      <w:pPr>
        <w:pStyle w:val="ListParagraph"/>
        <w:numPr>
          <w:ilvl w:val="0"/>
          <w:numId w:val="4"/>
        </w:numPr>
        <w:spacing w:line="360" w:lineRule="auto"/>
        <w:jc w:val="both"/>
        <w:rPr>
          <w:rFonts w:ascii="Arial" w:hAnsi="Arial" w:cs="Arial"/>
        </w:rPr>
      </w:pPr>
      <w:r>
        <w:rPr>
          <w:rFonts w:ascii="Arial" w:hAnsi="Arial" w:cs="Arial"/>
          <w:b/>
          <w:bCs/>
        </w:rPr>
        <w:lastRenderedPageBreak/>
        <w:t>Monthly Sales YoY</w:t>
      </w:r>
      <w:r w:rsidR="00981EE3" w:rsidRPr="00981EE3">
        <w:rPr>
          <w:rFonts w:ascii="Arial" w:hAnsi="Arial" w:cs="Arial"/>
          <w:b/>
          <w:bCs/>
        </w:rPr>
        <w:t xml:space="preserve"> – </w:t>
      </w:r>
      <w:r>
        <w:rPr>
          <w:rFonts w:ascii="Arial" w:hAnsi="Arial" w:cs="Arial"/>
          <w:b/>
          <w:bCs/>
        </w:rPr>
        <w:t>Area Chart</w:t>
      </w:r>
      <w:r w:rsidR="00981EE3" w:rsidRPr="00981EE3">
        <w:rPr>
          <w:rFonts w:ascii="Arial" w:hAnsi="Arial" w:cs="Arial"/>
          <w:b/>
          <w:bCs/>
        </w:rPr>
        <w:t>:</w:t>
      </w:r>
      <w:r w:rsidR="00981EE3">
        <w:rPr>
          <w:rFonts w:ascii="Arial" w:hAnsi="Arial" w:cs="Arial"/>
        </w:rPr>
        <w:t xml:space="preserve"> </w:t>
      </w:r>
      <w:r w:rsidRPr="003E110A">
        <w:rPr>
          <w:rFonts w:ascii="Arial" w:hAnsi="Arial" w:cs="Arial"/>
        </w:rPr>
        <w:t>The area chart displays the firm's monthly revenue, and it was chosen to facilitate a year-on-year comparison between 2019 and 2020. This chart enables a straightforward side-by-side assessment of sales between the two years. Notably, in 2020, the firm's revenue more than doubled, indicating substantial growth</w:t>
      </w:r>
      <w:r w:rsidR="00981EE3">
        <w:rPr>
          <w:rFonts w:ascii="Arial" w:hAnsi="Arial" w:cs="Arial"/>
        </w:rPr>
        <w:t>.</w:t>
      </w:r>
    </w:p>
    <w:p w14:paraId="6E4E744A" w14:textId="77777777" w:rsidR="00981EE3" w:rsidRPr="00981EE3" w:rsidRDefault="00981EE3" w:rsidP="00A41AB5">
      <w:pPr>
        <w:pStyle w:val="ListParagraph"/>
        <w:jc w:val="both"/>
        <w:rPr>
          <w:rFonts w:ascii="Arial" w:hAnsi="Arial" w:cs="Arial"/>
        </w:rPr>
      </w:pPr>
    </w:p>
    <w:p w14:paraId="0986C024" w14:textId="033A4C37" w:rsidR="00C46F6D" w:rsidRDefault="00DE0241" w:rsidP="00C46F6D">
      <w:pPr>
        <w:pStyle w:val="ListParagraph"/>
        <w:numPr>
          <w:ilvl w:val="0"/>
          <w:numId w:val="4"/>
        </w:numPr>
        <w:spacing w:line="360" w:lineRule="auto"/>
        <w:jc w:val="both"/>
        <w:rPr>
          <w:rFonts w:ascii="Arial" w:hAnsi="Arial" w:cs="Arial"/>
        </w:rPr>
      </w:pPr>
      <w:r>
        <w:rPr>
          <w:rFonts w:ascii="Arial" w:hAnsi="Arial" w:cs="Arial"/>
          <w:b/>
          <w:bCs/>
        </w:rPr>
        <w:t xml:space="preserve">Monthly </w:t>
      </w:r>
      <w:r>
        <w:rPr>
          <w:rFonts w:ascii="Arial" w:hAnsi="Arial" w:cs="Arial"/>
          <w:b/>
          <w:bCs/>
        </w:rPr>
        <w:t>Profit</w:t>
      </w:r>
      <w:r>
        <w:rPr>
          <w:rFonts w:ascii="Arial" w:hAnsi="Arial" w:cs="Arial"/>
          <w:b/>
          <w:bCs/>
        </w:rPr>
        <w:t xml:space="preserve"> YoY</w:t>
      </w:r>
      <w:r w:rsidRPr="00981EE3">
        <w:rPr>
          <w:rFonts w:ascii="Arial" w:hAnsi="Arial" w:cs="Arial"/>
          <w:b/>
          <w:bCs/>
        </w:rPr>
        <w:t xml:space="preserve"> – </w:t>
      </w:r>
      <w:r>
        <w:rPr>
          <w:rFonts w:ascii="Arial" w:hAnsi="Arial" w:cs="Arial"/>
          <w:b/>
          <w:bCs/>
        </w:rPr>
        <w:t>Area Chart</w:t>
      </w:r>
      <w:r w:rsidR="0000042C" w:rsidRPr="0000042C">
        <w:rPr>
          <w:rFonts w:ascii="Arial" w:hAnsi="Arial" w:cs="Arial"/>
          <w:b/>
          <w:bCs/>
        </w:rPr>
        <w:t>:</w:t>
      </w:r>
      <w:r w:rsidR="0000042C">
        <w:rPr>
          <w:rFonts w:ascii="Arial" w:hAnsi="Arial" w:cs="Arial"/>
        </w:rPr>
        <w:t xml:space="preserve"> </w:t>
      </w:r>
      <w:r w:rsidRPr="00DE0241">
        <w:rPr>
          <w:rFonts w:ascii="Arial" w:hAnsi="Arial" w:cs="Arial"/>
        </w:rPr>
        <w:t xml:space="preserve">A </w:t>
      </w:r>
      <w:r>
        <w:rPr>
          <w:rFonts w:ascii="Arial" w:hAnsi="Arial" w:cs="Arial"/>
        </w:rPr>
        <w:t>same</w:t>
      </w:r>
      <w:r w:rsidRPr="00DE0241">
        <w:rPr>
          <w:rFonts w:ascii="Arial" w:hAnsi="Arial" w:cs="Arial"/>
        </w:rPr>
        <w:t xml:space="preserve"> approach was taken with the Monthly Profit Year-over-Year (YoY) chart for the same underlying reason</w:t>
      </w:r>
      <w:r w:rsidR="00C46F6D">
        <w:rPr>
          <w:rFonts w:ascii="Arial" w:hAnsi="Arial" w:cs="Arial"/>
        </w:rPr>
        <w:t>.</w:t>
      </w:r>
    </w:p>
    <w:p w14:paraId="1185D1D0" w14:textId="77777777" w:rsidR="00C46F6D" w:rsidRPr="00C46F6D" w:rsidRDefault="00C46F6D" w:rsidP="00C46F6D">
      <w:pPr>
        <w:pStyle w:val="ListParagraph"/>
        <w:rPr>
          <w:rFonts w:ascii="Arial" w:hAnsi="Arial" w:cs="Arial"/>
          <w:b/>
          <w:bCs/>
        </w:rPr>
      </w:pPr>
    </w:p>
    <w:p w14:paraId="6EC37016" w14:textId="496432A0" w:rsidR="00C46F6D" w:rsidRPr="00404834" w:rsidRDefault="00C46F6D" w:rsidP="00404834">
      <w:pPr>
        <w:pStyle w:val="ListParagraph"/>
        <w:numPr>
          <w:ilvl w:val="0"/>
          <w:numId w:val="4"/>
        </w:numPr>
        <w:spacing w:line="360" w:lineRule="auto"/>
        <w:jc w:val="both"/>
        <w:rPr>
          <w:rFonts w:ascii="Arial" w:hAnsi="Arial" w:cs="Arial"/>
        </w:rPr>
      </w:pPr>
      <w:r>
        <w:rPr>
          <w:rFonts w:ascii="Arial" w:hAnsi="Arial" w:cs="Arial"/>
          <w:b/>
          <w:bCs/>
        </w:rPr>
        <w:t>Sales by State</w:t>
      </w:r>
      <w:r w:rsidR="005B2DB4" w:rsidRPr="00C46F6D">
        <w:rPr>
          <w:rFonts w:ascii="Arial" w:hAnsi="Arial" w:cs="Arial"/>
          <w:b/>
          <w:bCs/>
        </w:rPr>
        <w:t xml:space="preserve"> – </w:t>
      </w:r>
      <w:r w:rsidRPr="00C46F6D">
        <w:rPr>
          <w:rFonts w:ascii="Arial" w:hAnsi="Arial" w:cs="Arial"/>
          <w:b/>
          <w:bCs/>
        </w:rPr>
        <w:t>Map Chart</w:t>
      </w:r>
      <w:r w:rsidR="00864514" w:rsidRPr="00C46F6D">
        <w:rPr>
          <w:rFonts w:ascii="Arial" w:hAnsi="Arial" w:cs="Arial"/>
          <w:b/>
          <w:bCs/>
        </w:rPr>
        <w:t>:</w:t>
      </w:r>
      <w:r w:rsidR="009C3AD7" w:rsidRPr="00C46F6D">
        <w:rPr>
          <w:rFonts w:ascii="Arial" w:hAnsi="Arial" w:cs="Arial"/>
        </w:rPr>
        <w:t xml:space="preserve"> </w:t>
      </w:r>
      <w:r w:rsidR="00404834" w:rsidRPr="00404834">
        <w:rPr>
          <w:rFonts w:ascii="Arial" w:hAnsi="Arial" w:cs="Arial"/>
        </w:rPr>
        <w:t>The most effective way to display the total sales made by different states is through a bubble chart. In this chart, the size of each bubble corresponds to both the revenue from sales and the profit generated by each state. Larger bubbles indicate higher revenue for that particular state, providing a clear and visually informative representation of the data.</w:t>
      </w:r>
    </w:p>
    <w:p w14:paraId="53C4DBA7" w14:textId="77777777" w:rsidR="00C46F6D" w:rsidRPr="00C46F6D" w:rsidRDefault="00C46F6D" w:rsidP="00C46F6D">
      <w:pPr>
        <w:pStyle w:val="ListParagraph"/>
        <w:spacing w:line="360" w:lineRule="auto"/>
        <w:jc w:val="both"/>
        <w:rPr>
          <w:rFonts w:ascii="Arial" w:hAnsi="Arial" w:cs="Arial"/>
        </w:rPr>
      </w:pPr>
    </w:p>
    <w:p w14:paraId="1A3E9EEC" w14:textId="7ECDF8FB" w:rsidR="00C46F6D" w:rsidRPr="00404834" w:rsidRDefault="00404834" w:rsidP="00404834">
      <w:pPr>
        <w:pStyle w:val="ListParagraph"/>
        <w:numPr>
          <w:ilvl w:val="0"/>
          <w:numId w:val="4"/>
        </w:numPr>
        <w:spacing w:line="360" w:lineRule="auto"/>
        <w:jc w:val="both"/>
        <w:rPr>
          <w:rFonts w:ascii="Arial" w:hAnsi="Arial" w:cs="Arial"/>
        </w:rPr>
      </w:pPr>
      <w:r>
        <w:rPr>
          <w:rFonts w:ascii="Arial" w:hAnsi="Arial" w:cs="Arial"/>
          <w:b/>
          <w:bCs/>
        </w:rPr>
        <w:t>Sales by Customer Segment</w:t>
      </w:r>
      <w:r w:rsidR="00C46F6D">
        <w:rPr>
          <w:rFonts w:ascii="Arial" w:hAnsi="Arial" w:cs="Arial"/>
          <w:b/>
          <w:bCs/>
        </w:rPr>
        <w:t xml:space="preserve"> – </w:t>
      </w:r>
      <w:r>
        <w:rPr>
          <w:rFonts w:ascii="Arial" w:hAnsi="Arial" w:cs="Arial"/>
          <w:b/>
          <w:bCs/>
        </w:rPr>
        <w:t>Donut</w:t>
      </w:r>
      <w:r w:rsidR="00C46F6D">
        <w:rPr>
          <w:rFonts w:ascii="Arial" w:hAnsi="Arial" w:cs="Arial"/>
          <w:b/>
          <w:bCs/>
        </w:rPr>
        <w:t xml:space="preserve"> Chart</w:t>
      </w:r>
      <w:r w:rsidR="00C46F6D" w:rsidRPr="00F44DCB">
        <w:rPr>
          <w:rFonts w:ascii="Arial" w:hAnsi="Arial" w:cs="Arial"/>
          <w:b/>
          <w:bCs/>
        </w:rPr>
        <w:t>:</w:t>
      </w:r>
      <w:r w:rsidR="00C46F6D">
        <w:rPr>
          <w:rFonts w:ascii="Arial" w:hAnsi="Arial" w:cs="Arial"/>
        </w:rPr>
        <w:t xml:space="preserve"> </w:t>
      </w:r>
      <w:r>
        <w:rPr>
          <w:rFonts w:ascii="Arial" w:hAnsi="Arial" w:cs="Arial"/>
        </w:rPr>
        <w:t>T</w:t>
      </w:r>
      <w:r w:rsidRPr="00404834">
        <w:rPr>
          <w:rFonts w:ascii="Arial" w:hAnsi="Arial" w:cs="Arial"/>
        </w:rPr>
        <w:t>his chart illustrates the contribution of each customer segment to the total sales, revealing that the Consumer Segment is responsible for the largest share at 48.09% of the total sales.</w:t>
      </w:r>
    </w:p>
    <w:p w14:paraId="6F638E10" w14:textId="77777777" w:rsidR="00C46F6D" w:rsidRPr="00981EE3" w:rsidRDefault="00C46F6D" w:rsidP="00C46F6D">
      <w:pPr>
        <w:pStyle w:val="ListParagraph"/>
        <w:spacing w:line="360" w:lineRule="auto"/>
        <w:jc w:val="both"/>
        <w:rPr>
          <w:rFonts w:ascii="Arial" w:hAnsi="Arial" w:cs="Arial"/>
        </w:rPr>
      </w:pPr>
    </w:p>
    <w:p w14:paraId="35FB152F" w14:textId="3DD5EBF2" w:rsidR="00C9292A" w:rsidRPr="007A7E08" w:rsidRDefault="00F63DFC" w:rsidP="00C9292A">
      <w:pPr>
        <w:pStyle w:val="ListParagraph"/>
        <w:numPr>
          <w:ilvl w:val="0"/>
          <w:numId w:val="4"/>
        </w:numPr>
        <w:spacing w:line="360" w:lineRule="auto"/>
        <w:jc w:val="both"/>
        <w:rPr>
          <w:rFonts w:ascii="Arial" w:hAnsi="Arial" w:cs="Arial"/>
        </w:rPr>
      </w:pPr>
      <w:r>
        <w:rPr>
          <w:rFonts w:ascii="Arial" w:hAnsi="Arial" w:cs="Arial"/>
          <w:b/>
          <w:bCs/>
        </w:rPr>
        <w:t xml:space="preserve">Sales by </w:t>
      </w:r>
      <w:r>
        <w:rPr>
          <w:rFonts w:ascii="Arial" w:hAnsi="Arial" w:cs="Arial"/>
          <w:b/>
          <w:bCs/>
        </w:rPr>
        <w:t>Payment Mode</w:t>
      </w:r>
      <w:r>
        <w:rPr>
          <w:rFonts w:ascii="Arial" w:hAnsi="Arial" w:cs="Arial"/>
          <w:b/>
          <w:bCs/>
        </w:rPr>
        <w:t xml:space="preserve"> – Donut Chart</w:t>
      </w:r>
      <w:r w:rsidR="00C46F6D" w:rsidRPr="00F44DCB">
        <w:rPr>
          <w:rFonts w:ascii="Arial" w:hAnsi="Arial" w:cs="Arial"/>
          <w:b/>
          <w:bCs/>
        </w:rPr>
        <w:t>:</w:t>
      </w:r>
      <w:r w:rsidR="00C46F6D">
        <w:rPr>
          <w:rFonts w:ascii="Arial" w:hAnsi="Arial" w:cs="Arial"/>
        </w:rPr>
        <w:t xml:space="preserve"> </w:t>
      </w:r>
      <w:r>
        <w:rPr>
          <w:rFonts w:ascii="Arial" w:hAnsi="Arial" w:cs="Arial"/>
        </w:rPr>
        <w:t>V</w:t>
      </w:r>
      <w:r w:rsidRPr="00F63DFC">
        <w:rPr>
          <w:rFonts w:ascii="Arial" w:hAnsi="Arial" w:cs="Arial"/>
        </w:rPr>
        <w:t>arious payment methods and</w:t>
      </w:r>
      <w:r>
        <w:rPr>
          <w:rFonts w:ascii="Arial" w:hAnsi="Arial" w:cs="Arial"/>
        </w:rPr>
        <w:t xml:space="preserve"> </w:t>
      </w:r>
      <w:r w:rsidRPr="00F63DFC">
        <w:rPr>
          <w:rFonts w:ascii="Arial" w:hAnsi="Arial" w:cs="Arial"/>
        </w:rPr>
        <w:t>the percentage of the total transaction value associated with each of them.</w:t>
      </w:r>
    </w:p>
    <w:p w14:paraId="5513D2A0" w14:textId="77777777" w:rsidR="00B60E1D" w:rsidRPr="00B60E1D" w:rsidRDefault="00B60E1D" w:rsidP="00B60E1D">
      <w:pPr>
        <w:pStyle w:val="ListParagraph"/>
        <w:spacing w:line="360" w:lineRule="auto"/>
        <w:jc w:val="both"/>
        <w:rPr>
          <w:rFonts w:ascii="Arial" w:hAnsi="Arial" w:cs="Arial"/>
        </w:rPr>
      </w:pPr>
    </w:p>
    <w:p w14:paraId="69D342A0" w14:textId="110C407C" w:rsidR="00227D39" w:rsidRPr="005936F1" w:rsidRDefault="005936F1" w:rsidP="00A41AB5">
      <w:pPr>
        <w:spacing w:line="360" w:lineRule="auto"/>
        <w:jc w:val="both"/>
        <w:rPr>
          <w:rFonts w:cstheme="minorHAnsi"/>
          <w:b/>
          <w:bCs/>
          <w:sz w:val="36"/>
          <w:szCs w:val="36"/>
        </w:rPr>
      </w:pPr>
      <w:r>
        <w:rPr>
          <w:rFonts w:cstheme="minorHAnsi"/>
          <w:b/>
          <w:bCs/>
          <w:sz w:val="36"/>
          <w:szCs w:val="36"/>
        </w:rPr>
        <w:t>Data Cleaning</w:t>
      </w:r>
    </w:p>
    <w:p w14:paraId="472F54CE" w14:textId="5A09E20F" w:rsidR="005936F1" w:rsidRPr="00910EB2" w:rsidRDefault="00910EB2" w:rsidP="00910EB2">
      <w:pPr>
        <w:pStyle w:val="ListParagraph"/>
        <w:numPr>
          <w:ilvl w:val="0"/>
          <w:numId w:val="2"/>
        </w:numPr>
        <w:spacing w:line="360" w:lineRule="auto"/>
        <w:jc w:val="both"/>
        <w:rPr>
          <w:rFonts w:ascii="Arial" w:hAnsi="Arial" w:cs="Arial"/>
        </w:rPr>
      </w:pPr>
      <w:r w:rsidRPr="00910EB2">
        <w:rPr>
          <w:rFonts w:ascii="Arial" w:hAnsi="Arial" w:cs="Arial"/>
        </w:rPr>
        <w:t>After loading the data, clicked on "transform data" to start the data cleaning process. During this stage, examined all the columns to determine their data types and checked for any missing values. While doing this, noticed that two columns, namely 'ind1' and 'ind2,' had no data at all, with 100% of their values being empty. As a result, decided to remove these two columns from the dataset to streamline it for further analysis.</w:t>
      </w:r>
    </w:p>
    <w:p w14:paraId="65771072" w14:textId="0421984D" w:rsidR="00ED76FB" w:rsidRDefault="00910EB2" w:rsidP="00A41AB5">
      <w:pPr>
        <w:pStyle w:val="ListParagraph"/>
        <w:numPr>
          <w:ilvl w:val="0"/>
          <w:numId w:val="2"/>
        </w:numPr>
        <w:spacing w:line="360" w:lineRule="auto"/>
        <w:jc w:val="both"/>
        <w:rPr>
          <w:rFonts w:ascii="Arial" w:hAnsi="Arial" w:cs="Arial"/>
        </w:rPr>
      </w:pPr>
      <w:r>
        <w:rPr>
          <w:rFonts w:ascii="Arial" w:hAnsi="Arial" w:cs="Arial"/>
        </w:rPr>
        <w:t>T</w:t>
      </w:r>
      <w:r w:rsidRPr="00910EB2">
        <w:rPr>
          <w:rFonts w:ascii="Arial" w:hAnsi="Arial" w:cs="Arial"/>
        </w:rPr>
        <w:t>he 'Returns' column in the dataset originally had two values: #N/A indicating the customer did not return the product and '1' indicating a returned product. To enhance data clarity and avoid potential visualization issues, all instances of #N/A were replaced with '0', signifying that the customer did not return the product.</w:t>
      </w:r>
    </w:p>
    <w:p w14:paraId="17DC8171" w14:textId="28A49E8F" w:rsidR="009027A6" w:rsidRDefault="00EB4DB1" w:rsidP="00EB4DB1">
      <w:pPr>
        <w:pStyle w:val="ListParagraph"/>
        <w:numPr>
          <w:ilvl w:val="0"/>
          <w:numId w:val="2"/>
        </w:numPr>
        <w:spacing w:line="360" w:lineRule="auto"/>
        <w:rPr>
          <w:rFonts w:ascii="Arial" w:hAnsi="Arial" w:cs="Arial"/>
        </w:rPr>
      </w:pPr>
      <w:r>
        <w:rPr>
          <w:rFonts w:ascii="Arial" w:hAnsi="Arial" w:cs="Arial"/>
        </w:rPr>
        <w:t>A</w:t>
      </w:r>
      <w:r w:rsidRPr="00EB4DB1">
        <w:rPr>
          <w:rFonts w:ascii="Arial" w:hAnsi="Arial" w:cs="Arial"/>
        </w:rPr>
        <w:t>dded a new column in the table view called 'AvgDelivery.' This column calculates the number of days it took for orders to be shipped using the DAX function</w:t>
      </w:r>
      <w:r>
        <w:rPr>
          <w:rFonts w:ascii="Arial" w:hAnsi="Arial" w:cs="Arial"/>
        </w:rPr>
        <w:t xml:space="preserve">, </w:t>
      </w:r>
      <w:r w:rsidRPr="00EB4DB1">
        <w:rPr>
          <w:rFonts w:ascii="Arial" w:hAnsi="Arial" w:cs="Arial"/>
        </w:rPr>
        <w:t>AvgDelivery =</w:t>
      </w:r>
      <w:r>
        <w:rPr>
          <w:rFonts w:ascii="Arial" w:hAnsi="Arial" w:cs="Arial"/>
        </w:rPr>
        <w:t xml:space="preserve"> </w:t>
      </w:r>
      <w:proofErr w:type="gramStart"/>
      <w:r w:rsidRPr="00EB4DB1">
        <w:rPr>
          <w:rFonts w:ascii="Arial" w:hAnsi="Arial" w:cs="Arial"/>
        </w:rPr>
        <w:t>DATEDIFF(</w:t>
      </w:r>
      <w:proofErr w:type="gramEnd"/>
      <w:r w:rsidRPr="00EB4DB1">
        <w:rPr>
          <w:rFonts w:ascii="Arial" w:hAnsi="Arial" w:cs="Arial"/>
        </w:rPr>
        <w:t>'SuperStore_Sales_Dataset'[Order</w:t>
      </w:r>
      <w:r>
        <w:rPr>
          <w:rFonts w:ascii="Arial" w:hAnsi="Arial" w:cs="Arial"/>
        </w:rPr>
        <w:t xml:space="preserve"> </w:t>
      </w:r>
      <w:r w:rsidRPr="00EB4DB1">
        <w:rPr>
          <w:rFonts w:ascii="Arial" w:hAnsi="Arial" w:cs="Arial"/>
        </w:rPr>
        <w:t>Date],</w:t>
      </w:r>
      <w:r>
        <w:rPr>
          <w:rFonts w:ascii="Arial" w:hAnsi="Arial" w:cs="Arial"/>
        </w:rPr>
        <w:t xml:space="preserve"> </w:t>
      </w:r>
      <w:r w:rsidRPr="00EB4DB1">
        <w:rPr>
          <w:rFonts w:ascii="Arial" w:hAnsi="Arial" w:cs="Arial"/>
        </w:rPr>
        <w:t>'SuperStore_Sales_Dataset'[Ship Date], DAY)</w:t>
      </w:r>
      <w:r>
        <w:rPr>
          <w:rFonts w:ascii="Arial" w:hAnsi="Arial" w:cs="Arial"/>
        </w:rPr>
        <w:t>.</w:t>
      </w:r>
    </w:p>
    <w:p w14:paraId="4E63A2A0" w14:textId="0AE19601" w:rsidR="00EB4DB1" w:rsidRDefault="000A46F7" w:rsidP="000A46F7">
      <w:pPr>
        <w:pStyle w:val="ListParagraph"/>
        <w:numPr>
          <w:ilvl w:val="0"/>
          <w:numId w:val="2"/>
        </w:numPr>
        <w:spacing w:line="360" w:lineRule="auto"/>
        <w:rPr>
          <w:rFonts w:ascii="Arial" w:hAnsi="Arial" w:cs="Arial"/>
        </w:rPr>
      </w:pPr>
      <w:r>
        <w:rPr>
          <w:rFonts w:ascii="Arial" w:hAnsi="Arial" w:cs="Arial"/>
        </w:rPr>
        <w:lastRenderedPageBreak/>
        <w:t>For</w:t>
      </w:r>
      <w:r w:rsidRPr="000A46F7">
        <w:rPr>
          <w:rFonts w:ascii="Arial" w:hAnsi="Arial" w:cs="Arial"/>
        </w:rPr>
        <w:t xml:space="preserve"> forecasting, </w:t>
      </w:r>
      <w:r>
        <w:rPr>
          <w:rFonts w:ascii="Arial" w:hAnsi="Arial" w:cs="Arial"/>
        </w:rPr>
        <w:t>c</w:t>
      </w:r>
      <w:r w:rsidRPr="000A46F7">
        <w:rPr>
          <w:rFonts w:ascii="Arial" w:hAnsi="Arial" w:cs="Arial"/>
        </w:rPr>
        <w:t>reated a new table called 'SalesForecast' using DAX function</w:t>
      </w:r>
      <w:r>
        <w:rPr>
          <w:rFonts w:ascii="Arial" w:hAnsi="Arial" w:cs="Arial"/>
        </w:rPr>
        <w:t xml:space="preserve"> </w:t>
      </w:r>
      <w:r w:rsidRPr="000A46F7">
        <w:rPr>
          <w:rFonts w:ascii="Arial" w:hAnsi="Arial" w:cs="Arial"/>
        </w:rPr>
        <w:t xml:space="preserve">SalesForecast = </w:t>
      </w:r>
      <w:proofErr w:type="gramStart"/>
      <w:r w:rsidRPr="000A46F7">
        <w:rPr>
          <w:rFonts w:ascii="Arial" w:hAnsi="Arial" w:cs="Arial"/>
        </w:rPr>
        <w:t>SUMMARIZE(</w:t>
      </w:r>
      <w:proofErr w:type="gramEnd"/>
      <w:r w:rsidRPr="000A46F7">
        <w:rPr>
          <w:rFonts w:ascii="Arial" w:hAnsi="Arial" w:cs="Arial"/>
        </w:rPr>
        <w:t>'SuperStore_Sales_Dataset', SuperStore_Sales_Dataset[Order Date], "Total Dates", SUM(SuperStore_Sales_Dataset[Sales])). This table aggregates the number of orders for each date, enabling the plotting of daily order trends, which is essential for predicting future sales patterns.</w:t>
      </w:r>
    </w:p>
    <w:p w14:paraId="49DD27DC" w14:textId="5CA107FC" w:rsidR="005B2DB4" w:rsidRPr="005936F1" w:rsidRDefault="005B2DB4" w:rsidP="00A41AB5">
      <w:pPr>
        <w:spacing w:line="360" w:lineRule="auto"/>
        <w:jc w:val="both"/>
        <w:rPr>
          <w:rFonts w:cstheme="minorHAnsi"/>
          <w:b/>
          <w:bCs/>
          <w:sz w:val="36"/>
          <w:szCs w:val="36"/>
        </w:rPr>
      </w:pPr>
      <w:r>
        <w:rPr>
          <w:rFonts w:cstheme="minorHAnsi"/>
          <w:b/>
          <w:bCs/>
          <w:sz w:val="36"/>
          <w:szCs w:val="36"/>
        </w:rPr>
        <w:t>Data Filters</w:t>
      </w:r>
      <w:r w:rsidR="00941C93">
        <w:rPr>
          <w:rFonts w:cstheme="minorHAnsi"/>
          <w:b/>
          <w:bCs/>
          <w:sz w:val="36"/>
          <w:szCs w:val="36"/>
        </w:rPr>
        <w:t xml:space="preserve"> (</w:t>
      </w:r>
      <w:r w:rsidR="00B60E1D">
        <w:rPr>
          <w:rFonts w:cstheme="minorHAnsi"/>
          <w:b/>
          <w:bCs/>
          <w:sz w:val="36"/>
          <w:szCs w:val="36"/>
        </w:rPr>
        <w:t>Slicer</w:t>
      </w:r>
      <w:r w:rsidR="00941C93">
        <w:rPr>
          <w:rFonts w:cstheme="minorHAnsi"/>
          <w:b/>
          <w:bCs/>
          <w:sz w:val="36"/>
          <w:szCs w:val="36"/>
        </w:rPr>
        <w:t>)</w:t>
      </w:r>
    </w:p>
    <w:p w14:paraId="3932F0B2" w14:textId="3D55F4B5" w:rsidR="007114B8" w:rsidRDefault="00B60E1D" w:rsidP="009148EA">
      <w:pPr>
        <w:pStyle w:val="ListParagraph"/>
        <w:numPr>
          <w:ilvl w:val="0"/>
          <w:numId w:val="11"/>
        </w:numPr>
        <w:spacing w:line="360" w:lineRule="auto"/>
        <w:jc w:val="both"/>
        <w:rPr>
          <w:rFonts w:ascii="Arial" w:hAnsi="Arial" w:cs="Arial"/>
        </w:rPr>
      </w:pPr>
      <w:r>
        <w:rPr>
          <w:rFonts w:ascii="Arial" w:hAnsi="Arial" w:cs="Arial"/>
          <w:b/>
          <w:bCs/>
        </w:rPr>
        <w:t>Region Slicer</w:t>
      </w:r>
      <w:r w:rsidR="005B2DB4" w:rsidRPr="007114B8">
        <w:rPr>
          <w:rFonts w:ascii="Arial" w:hAnsi="Arial" w:cs="Arial"/>
          <w:b/>
          <w:bCs/>
        </w:rPr>
        <w:t xml:space="preserve">: </w:t>
      </w:r>
      <w:r w:rsidRPr="00B60E1D">
        <w:rPr>
          <w:rFonts w:ascii="Arial" w:hAnsi="Arial" w:cs="Arial"/>
        </w:rPr>
        <w:t>To enhance data analysis and gain deeper insights, a region slicer has been introduced. This slicer enables users to focus specifically on the four major regions of the United States: Central, East, South, and West. This segmentation allows for a more detailed examination of data patterns and trends within these distinct geographical areas</w:t>
      </w:r>
      <w:r w:rsidR="005B2DB4" w:rsidRPr="005B2DB4">
        <w:rPr>
          <w:rFonts w:ascii="Arial" w:hAnsi="Arial" w:cs="Arial"/>
        </w:rPr>
        <w:t>.</w:t>
      </w:r>
    </w:p>
    <w:p w14:paraId="7FBC5136" w14:textId="146C23AA" w:rsidR="00DC3864" w:rsidRPr="005936F1" w:rsidRDefault="00DC3864" w:rsidP="00DC3864">
      <w:pPr>
        <w:spacing w:line="360" w:lineRule="auto"/>
        <w:jc w:val="both"/>
        <w:rPr>
          <w:rFonts w:cstheme="minorHAnsi"/>
          <w:b/>
          <w:bCs/>
          <w:sz w:val="36"/>
          <w:szCs w:val="36"/>
        </w:rPr>
      </w:pPr>
      <w:r>
        <w:rPr>
          <w:rFonts w:cstheme="minorHAnsi"/>
          <w:b/>
          <w:bCs/>
          <w:sz w:val="36"/>
          <w:szCs w:val="36"/>
        </w:rPr>
        <w:t>Sales Forecasting</w:t>
      </w:r>
    </w:p>
    <w:p w14:paraId="1BF3E89F" w14:textId="6D1AD2E6" w:rsidR="005131B6" w:rsidRDefault="000A46F7" w:rsidP="00DC3864">
      <w:pPr>
        <w:pStyle w:val="ListParagraph"/>
        <w:numPr>
          <w:ilvl w:val="0"/>
          <w:numId w:val="11"/>
        </w:numPr>
        <w:spacing w:line="360" w:lineRule="auto"/>
        <w:jc w:val="both"/>
        <w:rPr>
          <w:rFonts w:ascii="Arial" w:hAnsi="Arial" w:cs="Arial"/>
        </w:rPr>
      </w:pPr>
      <w:r w:rsidRPr="000A46F7">
        <w:rPr>
          <w:rFonts w:ascii="Arial" w:hAnsi="Arial" w:cs="Arial"/>
        </w:rPr>
        <w:t xml:space="preserve">To </w:t>
      </w:r>
      <w:r w:rsidRPr="000A46F7">
        <w:rPr>
          <w:rFonts w:ascii="Arial" w:hAnsi="Arial" w:cs="Arial"/>
        </w:rPr>
        <w:t>forecast</w:t>
      </w:r>
      <w:r w:rsidRPr="000A46F7">
        <w:rPr>
          <w:rFonts w:ascii="Arial" w:hAnsi="Arial" w:cs="Arial"/>
        </w:rPr>
        <w:t xml:space="preserve">, </w:t>
      </w:r>
      <w:r>
        <w:rPr>
          <w:rFonts w:ascii="Arial" w:hAnsi="Arial" w:cs="Arial"/>
        </w:rPr>
        <w:t>made</w:t>
      </w:r>
      <w:r w:rsidRPr="000A46F7">
        <w:rPr>
          <w:rFonts w:ascii="Arial" w:hAnsi="Arial" w:cs="Arial"/>
        </w:rPr>
        <w:t xml:space="preserve"> a new sheet called 'Forecasting' and opted for a line chart visualization. This choice was made because forecasting typically necessitates a time series representation</w:t>
      </w:r>
      <w:r>
        <w:rPr>
          <w:rFonts w:ascii="Arial" w:hAnsi="Arial" w:cs="Arial"/>
        </w:rPr>
        <w:t>. P</w:t>
      </w:r>
      <w:r w:rsidRPr="000A46F7">
        <w:rPr>
          <w:rFonts w:ascii="Arial" w:hAnsi="Arial" w:cs="Arial"/>
        </w:rPr>
        <w:t>ositioned 'Order Date' on the X-axis</w:t>
      </w:r>
      <w:r>
        <w:rPr>
          <w:rFonts w:ascii="Arial" w:hAnsi="Arial" w:cs="Arial"/>
        </w:rPr>
        <w:t xml:space="preserve"> </w:t>
      </w:r>
      <w:r w:rsidRPr="000A46F7">
        <w:rPr>
          <w:rFonts w:ascii="Arial" w:hAnsi="Arial" w:cs="Arial"/>
        </w:rPr>
        <w:t>(Filter: Day</w:t>
      </w:r>
      <w:r>
        <w:rPr>
          <w:rFonts w:ascii="Arial" w:hAnsi="Arial" w:cs="Arial"/>
        </w:rPr>
        <w:t>)</w:t>
      </w:r>
      <w:r w:rsidRPr="000A46F7">
        <w:rPr>
          <w:rFonts w:ascii="Arial" w:hAnsi="Arial" w:cs="Arial"/>
        </w:rPr>
        <w:t>. For the Y-axis, employed the summation of sales, as forecasting is contingent on historical sales data</w:t>
      </w:r>
      <w:r w:rsidR="00B80388" w:rsidRPr="005131B6">
        <w:rPr>
          <w:rFonts w:ascii="Arial" w:hAnsi="Arial" w:cs="Arial"/>
        </w:rPr>
        <w:t>.</w:t>
      </w:r>
    </w:p>
    <w:p w14:paraId="0C3D075C" w14:textId="77777777" w:rsidR="005131B6" w:rsidRPr="005131B6" w:rsidRDefault="005131B6" w:rsidP="005131B6">
      <w:pPr>
        <w:pStyle w:val="ListParagraph"/>
        <w:spacing w:line="360" w:lineRule="auto"/>
        <w:jc w:val="both"/>
        <w:rPr>
          <w:rFonts w:ascii="Arial" w:hAnsi="Arial" w:cs="Arial"/>
        </w:rPr>
      </w:pPr>
    </w:p>
    <w:p w14:paraId="04FC717C" w14:textId="3808AC67" w:rsidR="005131B6" w:rsidRPr="005131B6" w:rsidRDefault="000A46F7" w:rsidP="005131B6">
      <w:pPr>
        <w:pStyle w:val="ListParagraph"/>
        <w:numPr>
          <w:ilvl w:val="0"/>
          <w:numId w:val="11"/>
        </w:numPr>
        <w:spacing w:line="360" w:lineRule="auto"/>
        <w:jc w:val="both"/>
        <w:rPr>
          <w:rFonts w:ascii="Arial" w:hAnsi="Arial" w:cs="Arial"/>
        </w:rPr>
      </w:pPr>
      <w:r w:rsidRPr="000A46F7">
        <w:rPr>
          <w:rFonts w:ascii="Arial" w:hAnsi="Arial" w:cs="Arial"/>
        </w:rPr>
        <w:t>In the forecasting setup, determined a forecast length of 15 days and applied a 95% confidence interval. These parameters help in generating predictions with a certain level of accuracy and within a defined time frame, assisting in future planning and decision-making</w:t>
      </w:r>
      <w:r>
        <w:rPr>
          <w:rFonts w:ascii="Arial" w:hAnsi="Arial" w:cs="Arial"/>
        </w:rPr>
        <w:t>.</w:t>
      </w:r>
    </w:p>
    <w:p w14:paraId="20821D51" w14:textId="15966638" w:rsidR="009148EA" w:rsidRPr="009148EA" w:rsidRDefault="00DC3864" w:rsidP="009148EA">
      <w:pPr>
        <w:spacing w:line="360" w:lineRule="auto"/>
        <w:jc w:val="both"/>
        <w:rPr>
          <w:rFonts w:ascii="Arial" w:hAnsi="Arial" w:cs="Arial"/>
          <w:b/>
          <w:bCs/>
          <w:sz w:val="36"/>
          <w:szCs w:val="36"/>
        </w:rPr>
      </w:pPr>
      <w:r>
        <w:rPr>
          <w:rFonts w:cstheme="minorHAnsi"/>
          <w:b/>
          <w:bCs/>
          <w:sz w:val="36"/>
          <w:szCs w:val="36"/>
        </w:rPr>
        <w:t>Insights</w:t>
      </w:r>
    </w:p>
    <w:p w14:paraId="1D69BED5" w14:textId="51C6DD18" w:rsidR="005426B1" w:rsidRPr="007A7E08" w:rsidRDefault="00EB4DB1" w:rsidP="00EB4DB1">
      <w:pPr>
        <w:numPr>
          <w:ilvl w:val="0"/>
          <w:numId w:val="12"/>
        </w:numPr>
        <w:spacing w:line="360" w:lineRule="auto"/>
        <w:jc w:val="both"/>
        <w:rPr>
          <w:rFonts w:ascii="Arial" w:hAnsi="Arial" w:cs="Arial"/>
        </w:rPr>
      </w:pPr>
      <w:r w:rsidRPr="007A7E08">
        <w:rPr>
          <w:rFonts w:ascii="Arial" w:hAnsi="Arial" w:cs="Arial"/>
        </w:rPr>
        <w:t xml:space="preserve">In </w:t>
      </w:r>
      <w:r w:rsidR="007A7E08" w:rsidRPr="007A7E08">
        <w:rPr>
          <w:rFonts w:ascii="Arial" w:hAnsi="Arial" w:cs="Arial"/>
        </w:rPr>
        <w:t>both October of 2019 and 2020, there was a noticeable drop in the number of sales, but an interesting phenomenon was observed: the company's profits during those months were higher compared to other months. This could be attributed to potentially higher profit margins per unit sold during those periods or the influence of special offers or campaigns. Similar trends were noticed in December and March as well.</w:t>
      </w:r>
    </w:p>
    <w:p w14:paraId="706C7710" w14:textId="1836E91F" w:rsidR="00DC3864" w:rsidRPr="007A7E08" w:rsidRDefault="007A7E08" w:rsidP="00EB4DB1">
      <w:pPr>
        <w:numPr>
          <w:ilvl w:val="0"/>
          <w:numId w:val="12"/>
        </w:numPr>
        <w:spacing w:line="360" w:lineRule="auto"/>
        <w:jc w:val="both"/>
        <w:rPr>
          <w:rFonts w:ascii="Arial" w:hAnsi="Arial" w:cs="Arial"/>
        </w:rPr>
      </w:pPr>
      <w:r w:rsidRPr="007A7E08">
        <w:rPr>
          <w:rFonts w:ascii="Arial" w:hAnsi="Arial" w:cs="Arial"/>
        </w:rPr>
        <w:lastRenderedPageBreak/>
        <w:t>It's evident that most customers prefer to use the standard delivery mode. This preference may stem from customers being highly price-sensitive and not wanting to incur additional costs for premium product delivery services</w:t>
      </w:r>
      <w:r w:rsidR="00DC3864" w:rsidRPr="007A7E08">
        <w:rPr>
          <w:rFonts w:ascii="Arial" w:hAnsi="Arial" w:cs="Arial"/>
        </w:rPr>
        <w:t>.</w:t>
      </w:r>
    </w:p>
    <w:p w14:paraId="24A4D177" w14:textId="77777777" w:rsidR="007A7E08" w:rsidRDefault="00DC3864" w:rsidP="007A7E08">
      <w:pPr>
        <w:numPr>
          <w:ilvl w:val="0"/>
          <w:numId w:val="12"/>
        </w:numPr>
        <w:spacing w:line="360" w:lineRule="auto"/>
        <w:jc w:val="both"/>
        <w:rPr>
          <w:rFonts w:ascii="Arial" w:hAnsi="Arial" w:cs="Arial"/>
        </w:rPr>
      </w:pPr>
      <w:r w:rsidRPr="007A7E08">
        <w:rPr>
          <w:rFonts w:ascii="Arial" w:hAnsi="Arial" w:cs="Arial"/>
        </w:rPr>
        <w:t>Th</w:t>
      </w:r>
      <w:r w:rsidR="007A7E08" w:rsidRPr="007A7E08">
        <w:rPr>
          <w:rFonts w:ascii="Arial" w:hAnsi="Arial" w:cs="Arial"/>
        </w:rPr>
        <w:t>e predominant choice of payment method is cash on delivery. This inclination could arise from customer concerns about the certainty of product delivery when opting for other payment methods, indicating a level of trust and security associated with cash on delivery</w:t>
      </w:r>
      <w:r w:rsidR="007A7E08">
        <w:rPr>
          <w:rFonts w:ascii="Arial" w:hAnsi="Arial" w:cs="Arial"/>
        </w:rPr>
        <w:t>.</w:t>
      </w:r>
    </w:p>
    <w:p w14:paraId="6ECD2D9F" w14:textId="7637C58E" w:rsidR="007A7E08" w:rsidRDefault="007A7E08" w:rsidP="007A7E08">
      <w:pPr>
        <w:numPr>
          <w:ilvl w:val="0"/>
          <w:numId w:val="12"/>
        </w:numPr>
        <w:spacing w:line="360" w:lineRule="auto"/>
        <w:jc w:val="both"/>
        <w:rPr>
          <w:rFonts w:ascii="Arial" w:hAnsi="Arial" w:cs="Arial"/>
        </w:rPr>
      </w:pPr>
      <w:r w:rsidRPr="007A7E08">
        <w:rPr>
          <w:rFonts w:ascii="Arial" w:hAnsi="Arial" w:cs="Arial"/>
        </w:rPr>
        <w:t>Since credit card payments account for the lowest percentage at 22%, there is an opportunity to encourage more credit card transactions by introducing special offers or incentives. This approach aims to boost credit card usage and potentially increase revenue through this payment method.</w:t>
      </w:r>
    </w:p>
    <w:p w14:paraId="54A2C575" w14:textId="037DF080" w:rsidR="007A7E08" w:rsidRDefault="007A7E08" w:rsidP="007A7E08">
      <w:pPr>
        <w:spacing w:line="360" w:lineRule="auto"/>
        <w:jc w:val="both"/>
        <w:rPr>
          <w:rFonts w:ascii="Arial" w:hAnsi="Arial" w:cs="Arial"/>
        </w:rPr>
      </w:pPr>
    </w:p>
    <w:p w14:paraId="11800D8F" w14:textId="77777777" w:rsidR="007A7E08" w:rsidRPr="007A7E08" w:rsidRDefault="007A7E08" w:rsidP="007A7E08">
      <w:pPr>
        <w:spacing w:line="360" w:lineRule="auto"/>
        <w:jc w:val="both"/>
        <w:rPr>
          <w:rFonts w:ascii="Arial" w:hAnsi="Arial" w:cs="Arial"/>
        </w:rPr>
      </w:pPr>
    </w:p>
    <w:p w14:paraId="2AB04209" w14:textId="6635328F" w:rsidR="009148EA" w:rsidRPr="007114B8" w:rsidRDefault="009148EA" w:rsidP="009148EA">
      <w:pPr>
        <w:spacing w:line="360" w:lineRule="auto"/>
        <w:jc w:val="center"/>
        <w:rPr>
          <w:rFonts w:ascii="Arial" w:hAnsi="Arial" w:cs="Arial"/>
          <w:b/>
          <w:bCs/>
        </w:rPr>
      </w:pPr>
      <w:r w:rsidRPr="007114B8">
        <w:rPr>
          <w:rFonts w:ascii="Arial" w:hAnsi="Arial" w:cs="Arial"/>
          <w:b/>
          <w:bCs/>
        </w:rPr>
        <w:t>End of report</w:t>
      </w:r>
    </w:p>
    <w:sectPr w:rsidR="009148EA" w:rsidRPr="00711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81E32"/>
    <w:multiLevelType w:val="hybridMultilevel"/>
    <w:tmpl w:val="222A2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3E5C82"/>
    <w:multiLevelType w:val="hybridMultilevel"/>
    <w:tmpl w:val="DA964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143E1F"/>
    <w:multiLevelType w:val="hybridMultilevel"/>
    <w:tmpl w:val="E9366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6F2473"/>
    <w:multiLevelType w:val="hybridMultilevel"/>
    <w:tmpl w:val="2C762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D803DE"/>
    <w:multiLevelType w:val="hybridMultilevel"/>
    <w:tmpl w:val="0854D4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E3B1B26"/>
    <w:multiLevelType w:val="hybridMultilevel"/>
    <w:tmpl w:val="92462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153FB3"/>
    <w:multiLevelType w:val="multilevel"/>
    <w:tmpl w:val="D834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C43E02"/>
    <w:multiLevelType w:val="hybridMultilevel"/>
    <w:tmpl w:val="6E1A4D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3D6C72"/>
    <w:multiLevelType w:val="hybridMultilevel"/>
    <w:tmpl w:val="601A32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D9D5BFC"/>
    <w:multiLevelType w:val="hybridMultilevel"/>
    <w:tmpl w:val="CCCC5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1950B6"/>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A755E4"/>
    <w:multiLevelType w:val="hybridMultilevel"/>
    <w:tmpl w:val="BE461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2D29AB"/>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0"/>
  </w:num>
  <w:num w:numId="3">
    <w:abstractNumId w:val="3"/>
  </w:num>
  <w:num w:numId="4">
    <w:abstractNumId w:val="5"/>
  </w:num>
  <w:num w:numId="5">
    <w:abstractNumId w:val="7"/>
  </w:num>
  <w:num w:numId="6">
    <w:abstractNumId w:val="11"/>
  </w:num>
  <w:num w:numId="7">
    <w:abstractNumId w:val="8"/>
  </w:num>
  <w:num w:numId="8">
    <w:abstractNumId w:val="0"/>
  </w:num>
  <w:num w:numId="9">
    <w:abstractNumId w:val="1"/>
  </w:num>
  <w:num w:numId="10">
    <w:abstractNumId w:val="4"/>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FB"/>
    <w:rsid w:val="0000042C"/>
    <w:rsid w:val="000A46F7"/>
    <w:rsid w:val="002249D2"/>
    <w:rsid w:val="00227D39"/>
    <w:rsid w:val="0023484E"/>
    <w:rsid w:val="00313E35"/>
    <w:rsid w:val="003C7AB5"/>
    <w:rsid w:val="003E110A"/>
    <w:rsid w:val="00404834"/>
    <w:rsid w:val="00417936"/>
    <w:rsid w:val="004424CF"/>
    <w:rsid w:val="00470AAD"/>
    <w:rsid w:val="00501C0D"/>
    <w:rsid w:val="005131B6"/>
    <w:rsid w:val="005426B1"/>
    <w:rsid w:val="005712F9"/>
    <w:rsid w:val="00590A8F"/>
    <w:rsid w:val="005936F1"/>
    <w:rsid w:val="005B2DB4"/>
    <w:rsid w:val="006417C4"/>
    <w:rsid w:val="00647BB3"/>
    <w:rsid w:val="00657BDA"/>
    <w:rsid w:val="007114B8"/>
    <w:rsid w:val="007A7E08"/>
    <w:rsid w:val="007D6F68"/>
    <w:rsid w:val="007E21FB"/>
    <w:rsid w:val="00864514"/>
    <w:rsid w:val="00872FC9"/>
    <w:rsid w:val="008D3FD9"/>
    <w:rsid w:val="008E1F39"/>
    <w:rsid w:val="009027A6"/>
    <w:rsid w:val="00910EB2"/>
    <w:rsid w:val="009148EA"/>
    <w:rsid w:val="00941C93"/>
    <w:rsid w:val="00955709"/>
    <w:rsid w:val="00981EE3"/>
    <w:rsid w:val="009C3AD7"/>
    <w:rsid w:val="009D50DE"/>
    <w:rsid w:val="00A41AB5"/>
    <w:rsid w:val="00A55518"/>
    <w:rsid w:val="00B50EF1"/>
    <w:rsid w:val="00B60E1D"/>
    <w:rsid w:val="00B80388"/>
    <w:rsid w:val="00C46F6D"/>
    <w:rsid w:val="00C9292A"/>
    <w:rsid w:val="00CE3022"/>
    <w:rsid w:val="00D91223"/>
    <w:rsid w:val="00DC3864"/>
    <w:rsid w:val="00DE0241"/>
    <w:rsid w:val="00DF6278"/>
    <w:rsid w:val="00E248F0"/>
    <w:rsid w:val="00E44083"/>
    <w:rsid w:val="00E53A6A"/>
    <w:rsid w:val="00E6087A"/>
    <w:rsid w:val="00E65A77"/>
    <w:rsid w:val="00EB3E9A"/>
    <w:rsid w:val="00EB4DB1"/>
    <w:rsid w:val="00ED76FB"/>
    <w:rsid w:val="00F30307"/>
    <w:rsid w:val="00F44DCB"/>
    <w:rsid w:val="00F63DFC"/>
    <w:rsid w:val="00FE63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1A42"/>
  <w15:chartTrackingRefBased/>
  <w15:docId w15:val="{E216CA08-82DB-4A9F-A1D0-B743D2ED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6041">
      <w:bodyDiv w:val="1"/>
      <w:marLeft w:val="0"/>
      <w:marRight w:val="0"/>
      <w:marTop w:val="0"/>
      <w:marBottom w:val="0"/>
      <w:divBdr>
        <w:top w:val="none" w:sz="0" w:space="0" w:color="auto"/>
        <w:left w:val="none" w:sz="0" w:space="0" w:color="auto"/>
        <w:bottom w:val="none" w:sz="0" w:space="0" w:color="auto"/>
        <w:right w:val="none" w:sz="0" w:space="0" w:color="auto"/>
      </w:divBdr>
      <w:divsChild>
        <w:div w:id="2111508595">
          <w:marLeft w:val="0"/>
          <w:marRight w:val="0"/>
          <w:marTop w:val="0"/>
          <w:marBottom w:val="0"/>
          <w:divBdr>
            <w:top w:val="none" w:sz="0" w:space="0" w:color="auto"/>
            <w:left w:val="none" w:sz="0" w:space="0" w:color="auto"/>
            <w:bottom w:val="none" w:sz="0" w:space="0" w:color="auto"/>
            <w:right w:val="none" w:sz="0" w:space="0" w:color="auto"/>
          </w:divBdr>
          <w:divsChild>
            <w:div w:id="1734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2672">
      <w:bodyDiv w:val="1"/>
      <w:marLeft w:val="0"/>
      <w:marRight w:val="0"/>
      <w:marTop w:val="0"/>
      <w:marBottom w:val="0"/>
      <w:divBdr>
        <w:top w:val="none" w:sz="0" w:space="0" w:color="auto"/>
        <w:left w:val="none" w:sz="0" w:space="0" w:color="auto"/>
        <w:bottom w:val="none" w:sz="0" w:space="0" w:color="auto"/>
        <w:right w:val="none" w:sz="0" w:space="0" w:color="auto"/>
      </w:divBdr>
      <w:divsChild>
        <w:div w:id="1529101223">
          <w:marLeft w:val="0"/>
          <w:marRight w:val="0"/>
          <w:marTop w:val="0"/>
          <w:marBottom w:val="0"/>
          <w:divBdr>
            <w:top w:val="none" w:sz="0" w:space="0" w:color="auto"/>
            <w:left w:val="none" w:sz="0" w:space="0" w:color="auto"/>
            <w:bottom w:val="none" w:sz="0" w:space="0" w:color="auto"/>
            <w:right w:val="none" w:sz="0" w:space="0" w:color="auto"/>
          </w:divBdr>
          <w:divsChild>
            <w:div w:id="20970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7586">
      <w:bodyDiv w:val="1"/>
      <w:marLeft w:val="0"/>
      <w:marRight w:val="0"/>
      <w:marTop w:val="0"/>
      <w:marBottom w:val="0"/>
      <w:divBdr>
        <w:top w:val="none" w:sz="0" w:space="0" w:color="auto"/>
        <w:left w:val="none" w:sz="0" w:space="0" w:color="auto"/>
        <w:bottom w:val="none" w:sz="0" w:space="0" w:color="auto"/>
        <w:right w:val="none" w:sz="0" w:space="0" w:color="auto"/>
      </w:divBdr>
      <w:divsChild>
        <w:div w:id="1888376398">
          <w:marLeft w:val="0"/>
          <w:marRight w:val="0"/>
          <w:marTop w:val="0"/>
          <w:marBottom w:val="0"/>
          <w:divBdr>
            <w:top w:val="none" w:sz="0" w:space="0" w:color="auto"/>
            <w:left w:val="none" w:sz="0" w:space="0" w:color="auto"/>
            <w:bottom w:val="none" w:sz="0" w:space="0" w:color="auto"/>
            <w:right w:val="none" w:sz="0" w:space="0" w:color="auto"/>
          </w:divBdr>
          <w:divsChild>
            <w:div w:id="14734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152">
      <w:bodyDiv w:val="1"/>
      <w:marLeft w:val="0"/>
      <w:marRight w:val="0"/>
      <w:marTop w:val="0"/>
      <w:marBottom w:val="0"/>
      <w:divBdr>
        <w:top w:val="none" w:sz="0" w:space="0" w:color="auto"/>
        <w:left w:val="none" w:sz="0" w:space="0" w:color="auto"/>
        <w:bottom w:val="none" w:sz="0" w:space="0" w:color="auto"/>
        <w:right w:val="none" w:sz="0" w:space="0" w:color="auto"/>
      </w:divBdr>
      <w:divsChild>
        <w:div w:id="2139378241">
          <w:marLeft w:val="0"/>
          <w:marRight w:val="0"/>
          <w:marTop w:val="0"/>
          <w:marBottom w:val="0"/>
          <w:divBdr>
            <w:top w:val="none" w:sz="0" w:space="0" w:color="auto"/>
            <w:left w:val="none" w:sz="0" w:space="0" w:color="auto"/>
            <w:bottom w:val="none" w:sz="0" w:space="0" w:color="auto"/>
            <w:right w:val="none" w:sz="0" w:space="0" w:color="auto"/>
          </w:divBdr>
          <w:divsChild>
            <w:div w:id="8066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6729">
      <w:bodyDiv w:val="1"/>
      <w:marLeft w:val="0"/>
      <w:marRight w:val="0"/>
      <w:marTop w:val="0"/>
      <w:marBottom w:val="0"/>
      <w:divBdr>
        <w:top w:val="none" w:sz="0" w:space="0" w:color="auto"/>
        <w:left w:val="none" w:sz="0" w:space="0" w:color="auto"/>
        <w:bottom w:val="none" w:sz="0" w:space="0" w:color="auto"/>
        <w:right w:val="none" w:sz="0" w:space="0" w:color="auto"/>
      </w:divBdr>
    </w:div>
    <w:div w:id="1848328620">
      <w:bodyDiv w:val="1"/>
      <w:marLeft w:val="0"/>
      <w:marRight w:val="0"/>
      <w:marTop w:val="0"/>
      <w:marBottom w:val="0"/>
      <w:divBdr>
        <w:top w:val="none" w:sz="0" w:space="0" w:color="auto"/>
        <w:left w:val="none" w:sz="0" w:space="0" w:color="auto"/>
        <w:bottom w:val="none" w:sz="0" w:space="0" w:color="auto"/>
        <w:right w:val="none" w:sz="0" w:space="0" w:color="auto"/>
      </w:divBdr>
      <w:divsChild>
        <w:div w:id="2089307348">
          <w:marLeft w:val="0"/>
          <w:marRight w:val="0"/>
          <w:marTop w:val="0"/>
          <w:marBottom w:val="0"/>
          <w:divBdr>
            <w:top w:val="none" w:sz="0" w:space="0" w:color="auto"/>
            <w:left w:val="none" w:sz="0" w:space="0" w:color="auto"/>
            <w:bottom w:val="none" w:sz="0" w:space="0" w:color="auto"/>
            <w:right w:val="none" w:sz="0" w:space="0" w:color="auto"/>
          </w:divBdr>
          <w:divsChild>
            <w:div w:id="1192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Haroon</dc:creator>
  <cp:keywords/>
  <dc:description/>
  <cp:lastModifiedBy>HELIX</cp:lastModifiedBy>
  <cp:revision>16</cp:revision>
  <dcterms:created xsi:type="dcterms:W3CDTF">2023-08-01T12:05:00Z</dcterms:created>
  <dcterms:modified xsi:type="dcterms:W3CDTF">2023-08-22T18:04:00Z</dcterms:modified>
</cp:coreProperties>
</file>