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D1083" w14:textId="77777777" w:rsidR="00813E4E" w:rsidRPr="00813E4E" w:rsidRDefault="00813E4E" w:rsidP="00813E4E">
      <w:pPr>
        <w:rPr>
          <w:b/>
          <w:bCs/>
        </w:rPr>
      </w:pPr>
      <w:r w:rsidRPr="00813E4E">
        <w:rPr>
          <w:b/>
          <w:bCs/>
        </w:rPr>
        <w:t>1. Introduction</w:t>
      </w:r>
    </w:p>
    <w:p w14:paraId="664F3001" w14:textId="77777777" w:rsidR="00813E4E" w:rsidRPr="00813E4E" w:rsidRDefault="00813E4E" w:rsidP="00813E4E">
      <w:r w:rsidRPr="00813E4E">
        <w:t>L’Hôpital Pitié-Salpêtrière fait face à des défis majeurs liés à la gestion des flux de patients, notamment en raison des pics d’activité saisonniers, du manque de personnel et des ruptures de stocks de matériel. Ce projet vise à développer un outil d’anticipation des besoins hospitaliers en s’appuyant sur des modèles statistiques et des analyses prédictives.</w:t>
      </w:r>
    </w:p>
    <w:p w14:paraId="792D9841" w14:textId="6564459D" w:rsidR="00813E4E" w:rsidRPr="00813E4E" w:rsidRDefault="00813E4E" w:rsidP="00813E4E">
      <w:r w:rsidRPr="00813E4E">
        <w:t>L'objectif de ce rapport marketing est d’examiner les opportunités stratégiques, les défis d’adoption et les recommandations pour une implémentation réussie du modèle prédictif au sein de l’hôpital.</w:t>
      </w:r>
    </w:p>
    <w:p w14:paraId="6536FA89" w14:textId="77777777" w:rsidR="00813E4E" w:rsidRPr="00813E4E" w:rsidRDefault="00813E4E" w:rsidP="00813E4E">
      <w:pPr>
        <w:rPr>
          <w:b/>
          <w:bCs/>
        </w:rPr>
      </w:pPr>
      <w:r w:rsidRPr="00813E4E">
        <w:rPr>
          <w:b/>
          <w:bCs/>
        </w:rPr>
        <w:t>2. Analyse du Contexte et des Enjeux</w:t>
      </w:r>
    </w:p>
    <w:p w14:paraId="09363C9B" w14:textId="77777777" w:rsidR="00813E4E" w:rsidRPr="00813E4E" w:rsidRDefault="00813E4E" w:rsidP="00AA51B7">
      <w:pPr>
        <w:ind w:firstLine="360"/>
        <w:rPr>
          <w:b/>
          <w:bCs/>
        </w:rPr>
      </w:pPr>
      <w:r w:rsidRPr="00813E4E">
        <w:rPr>
          <w:b/>
          <w:bCs/>
        </w:rPr>
        <w:t>2.1 Enjeux Hospitaliers</w:t>
      </w:r>
    </w:p>
    <w:p w14:paraId="00BFA9D4" w14:textId="77777777" w:rsidR="00813E4E" w:rsidRPr="00813E4E" w:rsidRDefault="00813E4E" w:rsidP="00813E4E">
      <w:pPr>
        <w:numPr>
          <w:ilvl w:val="0"/>
          <w:numId w:val="17"/>
        </w:numPr>
      </w:pPr>
      <w:r w:rsidRPr="00813E4E">
        <w:rPr>
          <w:b/>
          <w:bCs/>
        </w:rPr>
        <w:t>Saturation des urgences</w:t>
      </w:r>
      <w:r w:rsidRPr="00813E4E">
        <w:t xml:space="preserve"> durant les périodes de grippe saisonnière et d’épidémies.</w:t>
      </w:r>
    </w:p>
    <w:p w14:paraId="53E2E13D" w14:textId="77777777" w:rsidR="00813E4E" w:rsidRPr="00813E4E" w:rsidRDefault="00813E4E" w:rsidP="00813E4E">
      <w:pPr>
        <w:numPr>
          <w:ilvl w:val="0"/>
          <w:numId w:val="17"/>
        </w:numPr>
      </w:pPr>
      <w:r w:rsidRPr="00813E4E">
        <w:rPr>
          <w:b/>
          <w:bCs/>
        </w:rPr>
        <w:t>Gestion des ressources humaines</w:t>
      </w:r>
      <w:r w:rsidRPr="00813E4E">
        <w:t xml:space="preserve"> (manque de personnel médical en périodes de congés ou d’afflux massif).</w:t>
      </w:r>
    </w:p>
    <w:p w14:paraId="41E7B5FB" w14:textId="77777777" w:rsidR="00813E4E" w:rsidRPr="00813E4E" w:rsidRDefault="00813E4E" w:rsidP="00813E4E">
      <w:pPr>
        <w:numPr>
          <w:ilvl w:val="0"/>
          <w:numId w:val="17"/>
        </w:numPr>
      </w:pPr>
      <w:r w:rsidRPr="00813E4E">
        <w:rPr>
          <w:b/>
          <w:bCs/>
        </w:rPr>
        <w:t>Optimisation des stocks</w:t>
      </w:r>
      <w:r w:rsidRPr="00813E4E">
        <w:t xml:space="preserve"> (ruptures de matériel médical essentielles).</w:t>
      </w:r>
    </w:p>
    <w:p w14:paraId="713D34CC" w14:textId="77777777" w:rsidR="00813E4E" w:rsidRPr="00813E4E" w:rsidRDefault="00813E4E" w:rsidP="00813E4E">
      <w:pPr>
        <w:numPr>
          <w:ilvl w:val="0"/>
          <w:numId w:val="17"/>
        </w:numPr>
      </w:pPr>
      <w:r w:rsidRPr="00813E4E">
        <w:rPr>
          <w:b/>
          <w:bCs/>
        </w:rPr>
        <w:t>Nécessité d’une meilleure planification</w:t>
      </w:r>
      <w:r w:rsidRPr="00813E4E">
        <w:t xml:space="preserve"> pour anticiper les crises et améliorer la prise en charge des patients.</w:t>
      </w:r>
    </w:p>
    <w:p w14:paraId="541F7569" w14:textId="77777777" w:rsidR="00813E4E" w:rsidRPr="00813E4E" w:rsidRDefault="00813E4E" w:rsidP="00AA51B7">
      <w:pPr>
        <w:ind w:firstLine="360"/>
        <w:rPr>
          <w:b/>
          <w:bCs/>
        </w:rPr>
      </w:pPr>
      <w:r w:rsidRPr="00813E4E">
        <w:rPr>
          <w:b/>
          <w:bCs/>
        </w:rPr>
        <w:t>2.2 Objectifs Stratégiques</w:t>
      </w:r>
    </w:p>
    <w:p w14:paraId="55E82E5C" w14:textId="77777777" w:rsidR="00813E4E" w:rsidRPr="00813E4E" w:rsidRDefault="00813E4E" w:rsidP="00813E4E">
      <w:pPr>
        <w:numPr>
          <w:ilvl w:val="0"/>
          <w:numId w:val="18"/>
        </w:numPr>
      </w:pPr>
      <w:r w:rsidRPr="00813E4E">
        <w:rPr>
          <w:b/>
          <w:bCs/>
        </w:rPr>
        <w:t>Améliorer la planification des admissions</w:t>
      </w:r>
      <w:r w:rsidRPr="00813E4E">
        <w:t xml:space="preserve"> grâce à la prévision des pics d’activité.</w:t>
      </w:r>
    </w:p>
    <w:p w14:paraId="47476ADE" w14:textId="77777777" w:rsidR="00813E4E" w:rsidRPr="00813E4E" w:rsidRDefault="00813E4E" w:rsidP="00813E4E">
      <w:pPr>
        <w:numPr>
          <w:ilvl w:val="0"/>
          <w:numId w:val="18"/>
        </w:numPr>
      </w:pPr>
      <w:r w:rsidRPr="00813E4E">
        <w:rPr>
          <w:b/>
          <w:bCs/>
        </w:rPr>
        <w:t>Optimiser l’allocation des ressources</w:t>
      </w:r>
      <w:r w:rsidRPr="00813E4E">
        <w:t xml:space="preserve"> en lits, personnel et matériel médical.</w:t>
      </w:r>
    </w:p>
    <w:p w14:paraId="19DBB29F" w14:textId="77777777" w:rsidR="00813E4E" w:rsidRPr="00813E4E" w:rsidRDefault="00813E4E" w:rsidP="00813E4E">
      <w:pPr>
        <w:numPr>
          <w:ilvl w:val="0"/>
          <w:numId w:val="18"/>
        </w:numPr>
      </w:pPr>
      <w:r w:rsidRPr="00813E4E">
        <w:rPr>
          <w:b/>
          <w:bCs/>
        </w:rPr>
        <w:t>Réduire les temps d’attente et améliorer la qualité de service</w:t>
      </w:r>
      <w:r w:rsidRPr="00813E4E">
        <w:t>.</w:t>
      </w:r>
    </w:p>
    <w:p w14:paraId="1C604DCA" w14:textId="77777777" w:rsidR="00813E4E" w:rsidRPr="00813E4E" w:rsidRDefault="00813E4E" w:rsidP="00813E4E">
      <w:pPr>
        <w:numPr>
          <w:ilvl w:val="0"/>
          <w:numId w:val="18"/>
        </w:numPr>
      </w:pPr>
      <w:r w:rsidRPr="00813E4E">
        <w:rPr>
          <w:b/>
          <w:bCs/>
        </w:rPr>
        <w:t>Faciliter la prise de décision</w:t>
      </w:r>
      <w:r w:rsidRPr="00813E4E">
        <w:t xml:space="preserve"> via un tableau de bord interactif et des recommandations automatiques.</w:t>
      </w:r>
    </w:p>
    <w:p w14:paraId="3594F18F" w14:textId="52CF9012" w:rsidR="00813E4E" w:rsidRPr="00813E4E" w:rsidRDefault="00813E4E" w:rsidP="00813E4E"/>
    <w:p w14:paraId="2E03D71D" w14:textId="77777777" w:rsidR="00813E4E" w:rsidRDefault="00813E4E" w:rsidP="00813E4E">
      <w:pPr>
        <w:rPr>
          <w:b/>
          <w:bCs/>
        </w:rPr>
      </w:pPr>
      <w:r w:rsidRPr="00813E4E">
        <w:rPr>
          <w:b/>
          <w:bCs/>
        </w:rPr>
        <w:t>3. Étude de Marché et Benchmark</w:t>
      </w:r>
    </w:p>
    <w:p w14:paraId="44DB5812" w14:textId="77777777" w:rsidR="0091794C" w:rsidRPr="0091794C" w:rsidRDefault="0091794C" w:rsidP="0091794C">
      <w:r w:rsidRPr="0091794C">
        <w:rPr>
          <w:b/>
          <w:bCs/>
        </w:rPr>
        <w:t xml:space="preserve">1. </w:t>
      </w:r>
      <w:proofErr w:type="spellStart"/>
      <w:r w:rsidRPr="0091794C">
        <w:rPr>
          <w:b/>
          <w:bCs/>
        </w:rPr>
        <w:t>Mediboard</w:t>
      </w:r>
      <w:proofErr w:type="spellEnd"/>
    </w:p>
    <w:p w14:paraId="2DCE74CB" w14:textId="02F93510" w:rsidR="0091794C" w:rsidRPr="0091794C" w:rsidRDefault="0091794C" w:rsidP="0091794C">
      <w:proofErr w:type="spellStart"/>
      <w:r w:rsidRPr="0091794C">
        <w:t>Mediboard</w:t>
      </w:r>
      <w:proofErr w:type="spellEnd"/>
      <w:r w:rsidRPr="0091794C">
        <w:t xml:space="preserve"> est une application web open source dédiée à la gestion des établissements de santé. Elle se positionne comme un système d'information hospitalier (SIH) complet, </w:t>
      </w:r>
      <w:r w:rsidRPr="0091794C">
        <w:lastRenderedPageBreak/>
        <w:t>adapté aussi bien aux cabinets médicaux qu'aux centres hospitaliers multisites. Parmi ses principales fonctionnalités :</w:t>
      </w:r>
      <w:r w:rsidR="00303A95" w:rsidRPr="0091794C">
        <w:t xml:space="preserve"> </w:t>
      </w:r>
    </w:p>
    <w:p w14:paraId="646369CF" w14:textId="77777777" w:rsidR="0091794C" w:rsidRPr="0091794C" w:rsidRDefault="0091794C" w:rsidP="0091794C">
      <w:pPr>
        <w:numPr>
          <w:ilvl w:val="0"/>
          <w:numId w:val="25"/>
        </w:numPr>
      </w:pPr>
      <w:r w:rsidRPr="0091794C">
        <w:rPr>
          <w:b/>
          <w:bCs/>
        </w:rPr>
        <w:t>Dossier Patient</w:t>
      </w:r>
      <w:r w:rsidRPr="0091794C">
        <w:t> : Gestion des identités, des admissions, des séjours, des antécédents médicaux et des allergies.</w:t>
      </w:r>
      <w:r w:rsidRPr="0091794C">
        <w:rPr>
          <w:rFonts w:ascii="Arial" w:hAnsi="Arial" w:cs="Arial"/>
        </w:rPr>
        <w:t>​</w:t>
      </w:r>
    </w:p>
    <w:p w14:paraId="54DF10C6" w14:textId="77777777" w:rsidR="0091794C" w:rsidRPr="0091794C" w:rsidRDefault="0091794C" w:rsidP="0091794C">
      <w:pPr>
        <w:numPr>
          <w:ilvl w:val="0"/>
          <w:numId w:val="25"/>
        </w:numPr>
      </w:pPr>
      <w:r w:rsidRPr="0091794C">
        <w:rPr>
          <w:b/>
          <w:bCs/>
        </w:rPr>
        <w:t>Gestion des Ressources</w:t>
      </w:r>
      <w:r w:rsidRPr="0091794C">
        <w:t> : Planification des admissions et des sorties, gestion du bloc opératoire, allocation des lits, et optimisation des stocks de matériel médical.</w:t>
      </w:r>
      <w:r w:rsidRPr="0091794C">
        <w:rPr>
          <w:rFonts w:ascii="Arial" w:hAnsi="Arial" w:cs="Arial"/>
        </w:rPr>
        <w:t>​</w:t>
      </w:r>
    </w:p>
    <w:p w14:paraId="0C936F53" w14:textId="4F127F40" w:rsidR="0091794C" w:rsidRPr="0091794C" w:rsidRDefault="0091794C" w:rsidP="0091794C">
      <w:pPr>
        <w:numPr>
          <w:ilvl w:val="0"/>
          <w:numId w:val="25"/>
        </w:numPr>
      </w:pPr>
      <w:r w:rsidRPr="0091794C">
        <w:rPr>
          <w:b/>
          <w:bCs/>
        </w:rPr>
        <w:t>Soins Infirmiers</w:t>
      </w:r>
      <w:r w:rsidRPr="0091794C">
        <w:t> : Prescription informatisée, plan de soins, suivi des observations médicales et traçabilité des médicaments.</w:t>
      </w:r>
      <w:r w:rsidR="00303A95" w:rsidRPr="0091794C">
        <w:t xml:space="preserve"> </w:t>
      </w:r>
    </w:p>
    <w:p w14:paraId="0F226C24" w14:textId="45B3431D" w:rsidR="0091794C" w:rsidRPr="0091794C" w:rsidRDefault="0091794C" w:rsidP="0091794C">
      <w:proofErr w:type="spellStart"/>
      <w:r w:rsidRPr="0091794C">
        <w:t>Mediboard</w:t>
      </w:r>
      <w:proofErr w:type="spellEnd"/>
      <w:r w:rsidRPr="0091794C">
        <w:t xml:space="preserve"> se distingue par sa modularité et son adaptabilité, permettant une personnalisation selon les besoins spécifiques de chaque établissement.</w:t>
      </w:r>
      <w:r w:rsidR="00303A95" w:rsidRPr="0091794C">
        <w:t xml:space="preserve"> </w:t>
      </w:r>
    </w:p>
    <w:p w14:paraId="369B6244" w14:textId="77777777" w:rsidR="0091794C" w:rsidRPr="0091794C" w:rsidRDefault="0091794C" w:rsidP="0091794C">
      <w:r w:rsidRPr="0091794C">
        <w:rPr>
          <w:b/>
          <w:bCs/>
        </w:rPr>
        <w:t xml:space="preserve">2. GNU </w:t>
      </w:r>
      <w:proofErr w:type="spellStart"/>
      <w:r w:rsidRPr="0091794C">
        <w:rPr>
          <w:b/>
          <w:bCs/>
        </w:rPr>
        <w:t>Health</w:t>
      </w:r>
      <w:proofErr w:type="spellEnd"/>
    </w:p>
    <w:p w14:paraId="0215A598" w14:textId="0A85B584" w:rsidR="0091794C" w:rsidRPr="0091794C" w:rsidRDefault="0091794C" w:rsidP="0091794C">
      <w:r w:rsidRPr="0091794C">
        <w:t xml:space="preserve">GNU </w:t>
      </w:r>
      <w:proofErr w:type="spellStart"/>
      <w:r w:rsidRPr="0091794C">
        <w:t>Health</w:t>
      </w:r>
      <w:proofErr w:type="spellEnd"/>
      <w:r w:rsidRPr="0091794C">
        <w:t xml:space="preserve"> est un progiciel libre qui couvre divers aspects du domaine de la santé, notamment :</w:t>
      </w:r>
      <w:r w:rsidRPr="0091794C">
        <w:rPr>
          <w:rFonts w:ascii="Arial" w:hAnsi="Arial" w:cs="Arial"/>
        </w:rPr>
        <w:t>​</w:t>
      </w:r>
      <w:r w:rsidR="00303A95" w:rsidRPr="0091794C">
        <w:t xml:space="preserve"> </w:t>
      </w:r>
    </w:p>
    <w:p w14:paraId="137E785C" w14:textId="77777777" w:rsidR="0091794C" w:rsidRPr="0091794C" w:rsidRDefault="0091794C" w:rsidP="0091794C">
      <w:pPr>
        <w:numPr>
          <w:ilvl w:val="0"/>
          <w:numId w:val="26"/>
        </w:numPr>
      </w:pPr>
      <w:r w:rsidRPr="0091794C">
        <w:rPr>
          <w:b/>
          <w:bCs/>
        </w:rPr>
        <w:t>Dossier Médical Personnel</w:t>
      </w:r>
      <w:r w:rsidRPr="0091794C">
        <w:t> : Suivi complet des informations patient.</w:t>
      </w:r>
      <w:r w:rsidRPr="0091794C">
        <w:rPr>
          <w:rFonts w:ascii="Arial" w:hAnsi="Arial" w:cs="Arial"/>
        </w:rPr>
        <w:t>​</w:t>
      </w:r>
    </w:p>
    <w:p w14:paraId="75DC277B" w14:textId="0C72FFC2" w:rsidR="0091794C" w:rsidRPr="0091794C" w:rsidRDefault="0091794C" w:rsidP="0091794C">
      <w:pPr>
        <w:numPr>
          <w:ilvl w:val="0"/>
          <w:numId w:val="26"/>
        </w:numPr>
      </w:pPr>
      <w:r w:rsidRPr="0091794C">
        <w:rPr>
          <w:b/>
          <w:bCs/>
        </w:rPr>
        <w:t>Système d'Information Hospitalier</w:t>
      </w:r>
      <w:r w:rsidRPr="0091794C">
        <w:t> : Gestion des admissions, des lits, des soins infirmiers et des interventions chirurgicales.</w:t>
      </w:r>
      <w:r w:rsidR="00303A95" w:rsidRPr="0091794C">
        <w:t xml:space="preserve"> </w:t>
      </w:r>
    </w:p>
    <w:p w14:paraId="19E38429" w14:textId="77777777" w:rsidR="0091794C" w:rsidRPr="0091794C" w:rsidRDefault="0091794C" w:rsidP="0091794C">
      <w:pPr>
        <w:numPr>
          <w:ilvl w:val="0"/>
          <w:numId w:val="26"/>
        </w:numPr>
      </w:pPr>
      <w:r w:rsidRPr="0091794C">
        <w:rPr>
          <w:b/>
          <w:bCs/>
        </w:rPr>
        <w:t>Informatique Médicale</w:t>
      </w:r>
      <w:r w:rsidRPr="0091794C">
        <w:t> : Intégration avec des systèmes de laboratoire, gestion des prescriptions et suivi des vaccinations.</w:t>
      </w:r>
      <w:r w:rsidRPr="0091794C">
        <w:rPr>
          <w:rFonts w:ascii="Arial" w:hAnsi="Arial" w:cs="Arial"/>
        </w:rPr>
        <w:t>​</w:t>
      </w:r>
    </w:p>
    <w:p w14:paraId="4851D0B7" w14:textId="1AFDE0BF" w:rsidR="0091794C" w:rsidRPr="0091794C" w:rsidRDefault="0091794C" w:rsidP="0091794C">
      <w:r w:rsidRPr="0091794C">
        <w:t xml:space="preserve">GNU </w:t>
      </w:r>
      <w:proofErr w:type="spellStart"/>
      <w:r w:rsidRPr="0091794C">
        <w:t>Health</w:t>
      </w:r>
      <w:proofErr w:type="spellEnd"/>
      <w:r w:rsidRPr="0091794C">
        <w:t xml:space="preserve"> est conçu pour être multi-plateforme et peut être installé sur divers systèmes d'exploitation, offrant ainsi une grande flexibilité aux établissements de santé. </w:t>
      </w:r>
      <w:r w:rsidRPr="0091794C">
        <w:rPr>
          <w:rFonts w:ascii="Arial" w:hAnsi="Arial" w:cs="Arial"/>
        </w:rPr>
        <w:t>​</w:t>
      </w:r>
      <w:r w:rsidR="00303A95" w:rsidRPr="0091794C">
        <w:t xml:space="preserve"> </w:t>
      </w:r>
    </w:p>
    <w:p w14:paraId="05C0E2B0" w14:textId="77777777" w:rsidR="0091794C" w:rsidRPr="0091794C" w:rsidRDefault="0091794C" w:rsidP="0091794C">
      <w:r w:rsidRPr="0091794C">
        <w:rPr>
          <w:b/>
          <w:bCs/>
        </w:rPr>
        <w:t>3. Chemins Cliniques</w:t>
      </w:r>
    </w:p>
    <w:p w14:paraId="53C5241F" w14:textId="5B4B175E" w:rsidR="0091794C" w:rsidRPr="0091794C" w:rsidRDefault="0091794C" w:rsidP="0091794C">
      <w:r w:rsidRPr="0091794C">
        <w:t>Les chemins cliniques sont des outils d'organisation multidisciplinaires visant à standardiser les processus de soins pour des diagnostics ou des procédures spécifiques. Ils permettent de :</w:t>
      </w:r>
      <w:r w:rsidRPr="0091794C">
        <w:rPr>
          <w:rFonts w:ascii="Arial" w:hAnsi="Arial" w:cs="Arial"/>
        </w:rPr>
        <w:t>​</w:t>
      </w:r>
      <w:r w:rsidR="00303A95" w:rsidRPr="0091794C">
        <w:t xml:space="preserve"> </w:t>
      </w:r>
    </w:p>
    <w:p w14:paraId="4D079D37" w14:textId="77777777" w:rsidR="0091794C" w:rsidRPr="0091794C" w:rsidRDefault="0091794C" w:rsidP="0091794C">
      <w:pPr>
        <w:numPr>
          <w:ilvl w:val="0"/>
          <w:numId w:val="27"/>
        </w:numPr>
      </w:pPr>
      <w:r w:rsidRPr="0091794C">
        <w:rPr>
          <w:b/>
          <w:bCs/>
        </w:rPr>
        <w:t>Réduire la Variabilité Clinique</w:t>
      </w:r>
      <w:r w:rsidRPr="0091794C">
        <w:t> : En assurant une prise en charge uniforme des patients pour des pathologies similaires.</w:t>
      </w:r>
      <w:r w:rsidRPr="0091794C">
        <w:rPr>
          <w:rFonts w:ascii="Arial" w:hAnsi="Arial" w:cs="Arial"/>
        </w:rPr>
        <w:t>​</w:t>
      </w:r>
    </w:p>
    <w:p w14:paraId="38272CA9" w14:textId="77777777" w:rsidR="0091794C" w:rsidRPr="0091794C" w:rsidRDefault="0091794C" w:rsidP="0091794C">
      <w:pPr>
        <w:numPr>
          <w:ilvl w:val="0"/>
          <w:numId w:val="27"/>
        </w:numPr>
      </w:pPr>
      <w:r w:rsidRPr="0091794C">
        <w:rPr>
          <w:b/>
          <w:bCs/>
        </w:rPr>
        <w:t>Améliorer la Qualité des Soins</w:t>
      </w:r>
      <w:r w:rsidRPr="0091794C">
        <w:t> : En facilitant la coordination entre les différents professionnels de santé impliqués.</w:t>
      </w:r>
      <w:r w:rsidRPr="0091794C">
        <w:rPr>
          <w:rFonts w:ascii="Arial" w:hAnsi="Arial" w:cs="Arial"/>
        </w:rPr>
        <w:t>​</w:t>
      </w:r>
    </w:p>
    <w:p w14:paraId="51E91587" w14:textId="77777777" w:rsidR="0091794C" w:rsidRPr="0091794C" w:rsidRDefault="0091794C" w:rsidP="0091794C">
      <w:pPr>
        <w:numPr>
          <w:ilvl w:val="0"/>
          <w:numId w:val="27"/>
        </w:numPr>
      </w:pPr>
      <w:r w:rsidRPr="0091794C">
        <w:rPr>
          <w:b/>
          <w:bCs/>
        </w:rPr>
        <w:t>Optimiser l'Efficience</w:t>
      </w:r>
      <w:r w:rsidRPr="0091794C">
        <w:t> : En réduisant les délais et en améliorant l'utilisation des ressources.</w:t>
      </w:r>
      <w:r w:rsidRPr="0091794C">
        <w:rPr>
          <w:rFonts w:ascii="Arial" w:hAnsi="Arial" w:cs="Arial"/>
        </w:rPr>
        <w:t>​</w:t>
      </w:r>
    </w:p>
    <w:p w14:paraId="75EBB67A" w14:textId="77777777" w:rsidR="0091794C" w:rsidRPr="0091794C" w:rsidRDefault="0091794C" w:rsidP="0091794C">
      <w:r w:rsidRPr="0091794C">
        <w:lastRenderedPageBreak/>
        <w:t xml:space="preserve">L'implémentation de chemins cliniques nécessite une collaboration étroite entre les équipes médicales et administratives pour être efficace. </w:t>
      </w:r>
      <w:r w:rsidRPr="0091794C">
        <w:rPr>
          <w:rFonts w:ascii="Arial" w:hAnsi="Arial" w:cs="Arial"/>
        </w:rPr>
        <w:t>​</w:t>
      </w:r>
      <w:proofErr w:type="spellStart"/>
      <w:r w:rsidRPr="0091794C">
        <w:fldChar w:fldCharType="begin"/>
      </w:r>
      <w:r w:rsidRPr="0091794C">
        <w:instrText>HYPERLINK "https://fr.wikipedia.org/wiki/Chemin_clinique" \t "_blank"</w:instrText>
      </w:r>
      <w:r w:rsidRPr="0091794C">
        <w:fldChar w:fldCharType="separate"/>
      </w:r>
      <w:r w:rsidRPr="0091794C">
        <w:rPr>
          <w:rStyle w:val="Lienhypertexte"/>
        </w:rPr>
        <w:t>Wikipédie</w:t>
      </w:r>
      <w:proofErr w:type="spellEnd"/>
      <w:r w:rsidRPr="0091794C">
        <w:fldChar w:fldCharType="end"/>
      </w:r>
    </w:p>
    <w:p w14:paraId="6EC46FBC" w14:textId="77777777" w:rsidR="0091794C" w:rsidRPr="0091794C" w:rsidRDefault="0091794C" w:rsidP="0091794C">
      <w:r w:rsidRPr="0091794C">
        <w:rPr>
          <w:b/>
          <w:bCs/>
        </w:rPr>
        <w:t>4. GMAO (Gestion de Maintenance Assistée par Ordinateur)</w:t>
      </w:r>
    </w:p>
    <w:p w14:paraId="00FF8499" w14:textId="77777777" w:rsidR="0091794C" w:rsidRPr="0091794C" w:rsidRDefault="0091794C" w:rsidP="0091794C">
      <w:r w:rsidRPr="0091794C">
        <w:t>La GMAO est une méthode de gestion assistée par logiciel destinée aux services de maintenance des établissements de santé. Elle offre :</w:t>
      </w:r>
      <w:r w:rsidRPr="0091794C">
        <w:rPr>
          <w:rFonts w:ascii="Arial" w:hAnsi="Arial" w:cs="Arial"/>
        </w:rPr>
        <w:t>​</w:t>
      </w:r>
      <w:hyperlink r:id="rId10" w:tgtFrame="_blank" w:history="1">
        <w:r w:rsidRPr="0091794C">
          <w:rPr>
            <w:rStyle w:val="Lienhypertexte"/>
          </w:rPr>
          <w:t>Wikipédie+1Wikipédie+1</w:t>
        </w:r>
      </w:hyperlink>
    </w:p>
    <w:p w14:paraId="658E9A73" w14:textId="77777777" w:rsidR="0091794C" w:rsidRPr="0091794C" w:rsidRDefault="0091794C" w:rsidP="0091794C">
      <w:pPr>
        <w:numPr>
          <w:ilvl w:val="0"/>
          <w:numId w:val="28"/>
        </w:numPr>
      </w:pPr>
      <w:r w:rsidRPr="0091794C">
        <w:rPr>
          <w:b/>
          <w:bCs/>
        </w:rPr>
        <w:t>Gestion des Équipements</w:t>
      </w:r>
      <w:r w:rsidRPr="0091794C">
        <w:t> : Suivi de l'état, des maintenances préventives et correctives des dispositifs médicaux.</w:t>
      </w:r>
      <w:r w:rsidRPr="0091794C">
        <w:rPr>
          <w:rFonts w:ascii="Arial" w:hAnsi="Arial" w:cs="Arial"/>
        </w:rPr>
        <w:t>​</w:t>
      </w:r>
    </w:p>
    <w:p w14:paraId="2AC828D0" w14:textId="77777777" w:rsidR="0091794C" w:rsidRPr="0091794C" w:rsidRDefault="0091794C" w:rsidP="0091794C">
      <w:pPr>
        <w:numPr>
          <w:ilvl w:val="0"/>
          <w:numId w:val="28"/>
        </w:numPr>
      </w:pPr>
      <w:r w:rsidRPr="0091794C">
        <w:rPr>
          <w:b/>
          <w:bCs/>
        </w:rPr>
        <w:t>Optimisation des Stocks</w:t>
      </w:r>
      <w:r w:rsidRPr="0091794C">
        <w:t> : Gestion des pièces détachées et des consommables médicaux.</w:t>
      </w:r>
      <w:r w:rsidRPr="0091794C">
        <w:rPr>
          <w:rFonts w:ascii="Arial" w:hAnsi="Arial" w:cs="Arial"/>
        </w:rPr>
        <w:t>​</w:t>
      </w:r>
    </w:p>
    <w:p w14:paraId="5BD27C3E" w14:textId="77777777" w:rsidR="0091794C" w:rsidRPr="0091794C" w:rsidRDefault="0091794C" w:rsidP="0091794C">
      <w:pPr>
        <w:numPr>
          <w:ilvl w:val="0"/>
          <w:numId w:val="28"/>
        </w:numPr>
      </w:pPr>
      <w:r w:rsidRPr="0091794C">
        <w:rPr>
          <w:b/>
          <w:bCs/>
        </w:rPr>
        <w:t>Planification des Interventions</w:t>
      </w:r>
      <w:r w:rsidRPr="0091794C">
        <w:t> : Organisation des calendriers de maintenance pour minimiser les interruptions de service.</w:t>
      </w:r>
      <w:r w:rsidRPr="0091794C">
        <w:rPr>
          <w:rFonts w:ascii="Arial" w:hAnsi="Arial" w:cs="Arial"/>
        </w:rPr>
        <w:t>​</w:t>
      </w:r>
    </w:p>
    <w:p w14:paraId="34F537B5" w14:textId="77777777" w:rsidR="0091794C" w:rsidRPr="0091794C" w:rsidRDefault="0091794C" w:rsidP="0091794C">
      <w:r w:rsidRPr="0091794C">
        <w:t xml:space="preserve">L'utilisation d'une GMAO permet d'améliorer la fiabilité des équipements et de garantir leur disponibilité, essentielle pour la continuité des soins. </w:t>
      </w:r>
      <w:r w:rsidRPr="0091794C">
        <w:rPr>
          <w:rFonts w:ascii="Arial" w:hAnsi="Arial" w:cs="Arial"/>
        </w:rPr>
        <w:t>​</w:t>
      </w:r>
      <w:proofErr w:type="spellStart"/>
      <w:r w:rsidRPr="0091794C">
        <w:fldChar w:fldCharType="begin"/>
      </w:r>
      <w:r w:rsidRPr="0091794C">
        <w:instrText>HYPERLINK "https://fr.wikipedia.org/wiki/Gestion_de_maintenance_assist%C3%A9e_par_ordinateur" \t "_blank"</w:instrText>
      </w:r>
      <w:r w:rsidRPr="0091794C">
        <w:fldChar w:fldCharType="separate"/>
      </w:r>
      <w:r w:rsidRPr="0091794C">
        <w:rPr>
          <w:rStyle w:val="Lienhypertexte"/>
        </w:rPr>
        <w:t>Wikipédie</w:t>
      </w:r>
      <w:proofErr w:type="spellEnd"/>
      <w:r w:rsidRPr="0091794C">
        <w:fldChar w:fldCharType="end"/>
      </w:r>
    </w:p>
    <w:p w14:paraId="3E66E4C9" w14:textId="77777777" w:rsidR="0091794C" w:rsidRPr="0091794C" w:rsidRDefault="0091794C" w:rsidP="0091794C">
      <w:r w:rsidRPr="0091794C">
        <w:rPr>
          <w:b/>
          <w:bCs/>
        </w:rPr>
        <w:t xml:space="preserve">5. FHIR (Fast Healthcare </w:t>
      </w:r>
      <w:proofErr w:type="spellStart"/>
      <w:r w:rsidRPr="0091794C">
        <w:rPr>
          <w:b/>
          <w:bCs/>
        </w:rPr>
        <w:t>Interoperability</w:t>
      </w:r>
      <w:proofErr w:type="spellEnd"/>
      <w:r w:rsidRPr="0091794C">
        <w:rPr>
          <w:b/>
          <w:bCs/>
        </w:rPr>
        <w:t xml:space="preserve"> </w:t>
      </w:r>
      <w:proofErr w:type="spellStart"/>
      <w:r w:rsidRPr="0091794C">
        <w:rPr>
          <w:b/>
          <w:bCs/>
        </w:rPr>
        <w:t>Resources</w:t>
      </w:r>
      <w:proofErr w:type="spellEnd"/>
      <w:r w:rsidRPr="0091794C">
        <w:rPr>
          <w:b/>
          <w:bCs/>
        </w:rPr>
        <w:t>)</w:t>
      </w:r>
    </w:p>
    <w:p w14:paraId="0C63B82F" w14:textId="77777777" w:rsidR="0091794C" w:rsidRPr="0091794C" w:rsidRDefault="0091794C" w:rsidP="0091794C">
      <w:r w:rsidRPr="0091794C">
        <w:t>FHIR est un standard développé par HL7 pour faciliter l'interopérabilité entre les systèmes d'information de santé. Il propose :</w:t>
      </w:r>
      <w:r w:rsidRPr="0091794C">
        <w:rPr>
          <w:rFonts w:ascii="Arial" w:hAnsi="Arial" w:cs="Arial"/>
        </w:rPr>
        <w:t>​</w:t>
      </w:r>
      <w:hyperlink r:id="rId11" w:tgtFrame="_blank" w:history="1">
        <w:r w:rsidRPr="0091794C">
          <w:rPr>
            <w:rStyle w:val="Lienhypertexte"/>
          </w:rPr>
          <w:t>Wikipédie</w:t>
        </w:r>
      </w:hyperlink>
      <w:hyperlink r:id="rId12" w:tgtFrame="_blank" w:history="1">
        <w:r w:rsidRPr="0091794C">
          <w:rPr>
            <w:rStyle w:val="Lienhypertexte"/>
          </w:rPr>
          <w:t>Wikipédie+1Wikipédie+1</w:t>
        </w:r>
      </w:hyperlink>
    </w:p>
    <w:p w14:paraId="689D8949" w14:textId="77777777" w:rsidR="0091794C" w:rsidRPr="0091794C" w:rsidRDefault="0091794C" w:rsidP="0091794C">
      <w:pPr>
        <w:numPr>
          <w:ilvl w:val="0"/>
          <w:numId w:val="29"/>
        </w:numPr>
      </w:pPr>
      <w:r w:rsidRPr="0091794C">
        <w:rPr>
          <w:b/>
          <w:bCs/>
        </w:rPr>
        <w:t>Standardisation des Données</w:t>
      </w:r>
      <w:r w:rsidRPr="0091794C">
        <w:t> : Utilisation de ressources modulaires pour représenter les informations de santé.</w:t>
      </w:r>
      <w:r w:rsidRPr="0091794C">
        <w:rPr>
          <w:rFonts w:ascii="Arial" w:hAnsi="Arial" w:cs="Arial"/>
        </w:rPr>
        <w:t>​</w:t>
      </w:r>
      <w:proofErr w:type="spellStart"/>
      <w:r w:rsidRPr="0091794C">
        <w:fldChar w:fldCharType="begin"/>
      </w:r>
      <w:r w:rsidRPr="0091794C">
        <w:instrText>HYPERLINK "https://fr.wikipedia.org/wiki/Fast_Healthcare_Interoperability_Resources" \t "_blank"</w:instrText>
      </w:r>
      <w:r w:rsidRPr="0091794C">
        <w:fldChar w:fldCharType="separate"/>
      </w:r>
      <w:r w:rsidRPr="0091794C">
        <w:rPr>
          <w:rStyle w:val="Lienhypertexte"/>
        </w:rPr>
        <w:t>Wikipédie</w:t>
      </w:r>
      <w:proofErr w:type="spellEnd"/>
      <w:r w:rsidRPr="0091794C">
        <w:fldChar w:fldCharType="end"/>
      </w:r>
    </w:p>
    <w:p w14:paraId="7EA8A7C8" w14:textId="77777777" w:rsidR="0091794C" w:rsidRPr="0091794C" w:rsidRDefault="0091794C" w:rsidP="0091794C">
      <w:pPr>
        <w:numPr>
          <w:ilvl w:val="0"/>
          <w:numId w:val="29"/>
        </w:numPr>
      </w:pPr>
      <w:r w:rsidRPr="0091794C">
        <w:rPr>
          <w:b/>
          <w:bCs/>
        </w:rPr>
        <w:t>API RESTful</w:t>
      </w:r>
      <w:r w:rsidRPr="0091794C">
        <w:t> : Facilitation des échanges de données entre applications, y compris les dispositifs mobiles.</w:t>
      </w:r>
      <w:r w:rsidRPr="0091794C">
        <w:rPr>
          <w:rFonts w:ascii="Arial" w:hAnsi="Arial" w:cs="Arial"/>
        </w:rPr>
        <w:t>​</w:t>
      </w:r>
    </w:p>
    <w:p w14:paraId="2739A3EF" w14:textId="77777777" w:rsidR="0091794C" w:rsidRPr="0091794C" w:rsidRDefault="0091794C" w:rsidP="0091794C">
      <w:pPr>
        <w:numPr>
          <w:ilvl w:val="0"/>
          <w:numId w:val="29"/>
        </w:numPr>
      </w:pPr>
      <w:r w:rsidRPr="0091794C">
        <w:rPr>
          <w:b/>
          <w:bCs/>
        </w:rPr>
        <w:t>Flexibilité</w:t>
      </w:r>
      <w:r w:rsidRPr="0091794C">
        <w:t> : Adaptabilité aux besoins spécifiques des établissements tout en assurant une communication efficace entre systèmes disparates.</w:t>
      </w:r>
      <w:r w:rsidRPr="0091794C">
        <w:rPr>
          <w:rFonts w:ascii="Arial" w:hAnsi="Arial" w:cs="Arial"/>
        </w:rPr>
        <w:t>​</w:t>
      </w:r>
    </w:p>
    <w:p w14:paraId="6952E076" w14:textId="77777777" w:rsidR="0091794C" w:rsidRPr="0091794C" w:rsidRDefault="0091794C" w:rsidP="0091794C">
      <w:r w:rsidRPr="0091794C">
        <w:t xml:space="preserve">L'adoption de FHIR contribue à une meilleure intégration des systèmes et à une amélioration de la qualité des soins grâce à une information plus accessible et cohérente. </w:t>
      </w:r>
      <w:r w:rsidRPr="0091794C">
        <w:rPr>
          <w:rFonts w:ascii="Arial" w:hAnsi="Arial" w:cs="Arial"/>
        </w:rPr>
        <w:t>​</w:t>
      </w:r>
      <w:proofErr w:type="spellStart"/>
      <w:r w:rsidRPr="0091794C">
        <w:fldChar w:fldCharType="begin"/>
      </w:r>
      <w:r w:rsidRPr="0091794C">
        <w:instrText>HYPERLINK "https://fr.wikipedia.org/wiki/Fast_Healthcare_Interoperability_Resources" \t "_blank"</w:instrText>
      </w:r>
      <w:r w:rsidRPr="0091794C">
        <w:fldChar w:fldCharType="separate"/>
      </w:r>
      <w:r w:rsidRPr="0091794C">
        <w:rPr>
          <w:rStyle w:val="Lienhypertexte"/>
        </w:rPr>
        <w:t>Wikipédie</w:t>
      </w:r>
      <w:proofErr w:type="spellEnd"/>
      <w:r w:rsidRPr="0091794C">
        <w:fldChar w:fldCharType="end"/>
      </w:r>
    </w:p>
    <w:p w14:paraId="2B7A0A80" w14:textId="77777777" w:rsidR="0091794C" w:rsidRPr="0091794C" w:rsidRDefault="0091794C" w:rsidP="0091794C">
      <w:r w:rsidRPr="0091794C">
        <w:t>En conclusion, ces solutions offrent des approches variées pour améliorer la gestion des ressources hospitalières. Le choix de l'une ou l'autre dépendra des besoins spécifiques de chaque établissement, de son infrastructure existante et de ses objectifs stratégiques.</w:t>
      </w:r>
    </w:p>
    <w:p w14:paraId="7FDD33D4" w14:textId="77777777" w:rsidR="0091794C" w:rsidRPr="0091794C" w:rsidRDefault="0091794C" w:rsidP="00813E4E"/>
    <w:p w14:paraId="7344E6CE" w14:textId="77777777" w:rsidR="00813E4E" w:rsidRPr="00813E4E" w:rsidRDefault="00813E4E" w:rsidP="00813E4E">
      <w:pPr>
        <w:rPr>
          <w:b/>
          <w:bCs/>
        </w:rPr>
      </w:pPr>
      <w:r w:rsidRPr="00813E4E">
        <w:rPr>
          <w:b/>
          <w:bCs/>
        </w:rPr>
        <w:t>4. Stratégie de Mise en Place</w:t>
      </w:r>
    </w:p>
    <w:p w14:paraId="355752F7" w14:textId="77777777" w:rsidR="00813E4E" w:rsidRPr="00813E4E" w:rsidRDefault="00813E4E" w:rsidP="00AA51B7">
      <w:pPr>
        <w:ind w:firstLine="708"/>
        <w:rPr>
          <w:b/>
          <w:bCs/>
        </w:rPr>
      </w:pPr>
      <w:r w:rsidRPr="00813E4E">
        <w:rPr>
          <w:b/>
          <w:bCs/>
        </w:rPr>
        <w:lastRenderedPageBreak/>
        <w:t>4.1 Proposition de Valeur</w:t>
      </w:r>
    </w:p>
    <w:p w14:paraId="72169762" w14:textId="77777777" w:rsidR="00813E4E" w:rsidRPr="00813E4E" w:rsidRDefault="00813E4E" w:rsidP="00813E4E">
      <w:r w:rsidRPr="00813E4E">
        <w:t xml:space="preserve">Notre solution offre une </w:t>
      </w:r>
      <w:r w:rsidRPr="00813E4E">
        <w:rPr>
          <w:b/>
          <w:bCs/>
        </w:rPr>
        <w:t>prédiction fiable</w:t>
      </w:r>
      <w:r w:rsidRPr="00813E4E">
        <w:t xml:space="preserve"> des flux de patients et propose des recommandations stratégiques basées sur les tendances observées.</w:t>
      </w:r>
    </w:p>
    <w:p w14:paraId="67BA79A5" w14:textId="77777777" w:rsidR="00813E4E" w:rsidRPr="00813E4E" w:rsidRDefault="00813E4E" w:rsidP="00AA51B7">
      <w:pPr>
        <w:ind w:firstLine="360"/>
        <w:rPr>
          <w:b/>
          <w:bCs/>
        </w:rPr>
      </w:pPr>
      <w:r w:rsidRPr="00813E4E">
        <w:rPr>
          <w:b/>
          <w:bCs/>
        </w:rPr>
        <w:t>4.2 Public Cible</w:t>
      </w:r>
    </w:p>
    <w:p w14:paraId="77D99045" w14:textId="77777777" w:rsidR="00813E4E" w:rsidRPr="00813E4E" w:rsidRDefault="00813E4E" w:rsidP="00813E4E">
      <w:pPr>
        <w:numPr>
          <w:ilvl w:val="0"/>
          <w:numId w:val="20"/>
        </w:numPr>
      </w:pPr>
      <w:r w:rsidRPr="00813E4E">
        <w:rPr>
          <w:b/>
          <w:bCs/>
        </w:rPr>
        <w:t>Direction de l’hôpital</w:t>
      </w:r>
      <w:r w:rsidRPr="00813E4E">
        <w:t xml:space="preserve"> : Pour optimiser la gestion des ressources.</w:t>
      </w:r>
    </w:p>
    <w:p w14:paraId="7080A565" w14:textId="77777777" w:rsidR="00813E4E" w:rsidRPr="00813E4E" w:rsidRDefault="00813E4E" w:rsidP="00813E4E">
      <w:pPr>
        <w:numPr>
          <w:ilvl w:val="0"/>
          <w:numId w:val="20"/>
        </w:numPr>
      </w:pPr>
      <w:r w:rsidRPr="00813E4E">
        <w:rPr>
          <w:b/>
          <w:bCs/>
        </w:rPr>
        <w:t>Responsables des urgences et du personnel médical</w:t>
      </w:r>
      <w:r w:rsidRPr="00813E4E">
        <w:t xml:space="preserve"> : Pour mieux organiser les équipes.</w:t>
      </w:r>
    </w:p>
    <w:p w14:paraId="1255F720" w14:textId="77777777" w:rsidR="00813E4E" w:rsidRPr="00813E4E" w:rsidRDefault="00813E4E" w:rsidP="00813E4E">
      <w:pPr>
        <w:numPr>
          <w:ilvl w:val="0"/>
          <w:numId w:val="20"/>
        </w:numPr>
      </w:pPr>
      <w:r w:rsidRPr="00813E4E">
        <w:rPr>
          <w:b/>
          <w:bCs/>
        </w:rPr>
        <w:t>Administrateurs hospitaliers</w:t>
      </w:r>
      <w:r w:rsidRPr="00813E4E">
        <w:t xml:space="preserve"> : Pour suivre les performances et l’adoption de l’outil.</w:t>
      </w:r>
    </w:p>
    <w:p w14:paraId="06F63B9A" w14:textId="77777777" w:rsidR="00813E4E" w:rsidRPr="00813E4E" w:rsidRDefault="00813E4E" w:rsidP="00AA51B7">
      <w:pPr>
        <w:ind w:firstLine="360"/>
        <w:rPr>
          <w:b/>
          <w:bCs/>
        </w:rPr>
      </w:pPr>
      <w:r w:rsidRPr="00813E4E">
        <w:rPr>
          <w:b/>
          <w:bCs/>
        </w:rPr>
        <w:t>4.3 Plan d’Adoption</w:t>
      </w:r>
    </w:p>
    <w:p w14:paraId="2F594688" w14:textId="77777777" w:rsidR="00813E4E" w:rsidRPr="00813E4E" w:rsidRDefault="00813E4E" w:rsidP="00813E4E">
      <w:pPr>
        <w:numPr>
          <w:ilvl w:val="0"/>
          <w:numId w:val="21"/>
        </w:numPr>
      </w:pPr>
      <w:r w:rsidRPr="00813E4E">
        <w:rPr>
          <w:b/>
          <w:bCs/>
        </w:rPr>
        <w:t>Phase pilote (3 mois)</w:t>
      </w:r>
      <w:r w:rsidRPr="00813E4E">
        <w:t xml:space="preserve"> : Test du modèle sur des données passées pour vérifier sa fiabilité.</w:t>
      </w:r>
    </w:p>
    <w:p w14:paraId="0EF3A31B" w14:textId="77777777" w:rsidR="00813E4E" w:rsidRPr="00813E4E" w:rsidRDefault="00813E4E" w:rsidP="00813E4E">
      <w:pPr>
        <w:numPr>
          <w:ilvl w:val="0"/>
          <w:numId w:val="21"/>
        </w:numPr>
      </w:pPr>
      <w:r w:rsidRPr="00813E4E">
        <w:rPr>
          <w:b/>
          <w:bCs/>
        </w:rPr>
        <w:t>Phase de formation</w:t>
      </w:r>
      <w:r w:rsidRPr="00813E4E">
        <w:t xml:space="preserve"> : Sensibilisation du personnel hospitalier aux fonctionnalités du modèle.</w:t>
      </w:r>
    </w:p>
    <w:p w14:paraId="33C4F22A" w14:textId="77777777" w:rsidR="00813E4E" w:rsidRPr="00813E4E" w:rsidRDefault="00813E4E" w:rsidP="00813E4E">
      <w:pPr>
        <w:numPr>
          <w:ilvl w:val="0"/>
          <w:numId w:val="21"/>
        </w:numPr>
      </w:pPr>
      <w:r w:rsidRPr="00813E4E">
        <w:rPr>
          <w:b/>
          <w:bCs/>
        </w:rPr>
        <w:t>Déploiement progressif</w:t>
      </w:r>
      <w:r w:rsidRPr="00813E4E">
        <w:t xml:space="preserve"> : Intégration du modèle à la gestion quotidienne avec un suivi des indicateurs de performance.</w:t>
      </w:r>
    </w:p>
    <w:p w14:paraId="61A41134" w14:textId="57B4C63D" w:rsidR="00813E4E" w:rsidRPr="00813E4E" w:rsidRDefault="00813E4E" w:rsidP="00813E4E">
      <w:pPr>
        <w:numPr>
          <w:ilvl w:val="0"/>
          <w:numId w:val="21"/>
        </w:numPr>
      </w:pPr>
      <w:r w:rsidRPr="00813E4E">
        <w:rPr>
          <w:b/>
          <w:bCs/>
        </w:rPr>
        <w:t>Améliorations continues</w:t>
      </w:r>
      <w:r w:rsidRPr="00813E4E">
        <w:t xml:space="preserve"> : Ajustements basés sur les retours utilisateurs et les résultats obtenus.</w:t>
      </w:r>
    </w:p>
    <w:p w14:paraId="6E34D7DF" w14:textId="77777777" w:rsidR="00813E4E" w:rsidRPr="00813E4E" w:rsidRDefault="00813E4E" w:rsidP="00813E4E">
      <w:pPr>
        <w:rPr>
          <w:b/>
          <w:bCs/>
        </w:rPr>
      </w:pPr>
      <w:r w:rsidRPr="00813E4E">
        <w:rPr>
          <w:b/>
          <w:bCs/>
        </w:rPr>
        <w:t>5. Recommandations et Perspectives</w:t>
      </w:r>
    </w:p>
    <w:p w14:paraId="7C4A79FF" w14:textId="77777777" w:rsidR="00813E4E" w:rsidRPr="00813E4E" w:rsidRDefault="00813E4E" w:rsidP="00AA51B7">
      <w:pPr>
        <w:ind w:firstLine="360"/>
        <w:rPr>
          <w:b/>
          <w:bCs/>
        </w:rPr>
      </w:pPr>
      <w:r w:rsidRPr="00813E4E">
        <w:rPr>
          <w:b/>
          <w:bCs/>
        </w:rPr>
        <w:t>5.1 Facteurs Clés de Succès</w:t>
      </w:r>
    </w:p>
    <w:p w14:paraId="503732BB" w14:textId="77777777" w:rsidR="00813E4E" w:rsidRPr="00813E4E" w:rsidRDefault="00813E4E" w:rsidP="00813E4E">
      <w:pPr>
        <w:numPr>
          <w:ilvl w:val="0"/>
          <w:numId w:val="22"/>
        </w:numPr>
      </w:pPr>
      <w:r w:rsidRPr="00813E4E">
        <w:rPr>
          <w:b/>
          <w:bCs/>
        </w:rPr>
        <w:t>Collaboration avec les professionnels de santé</w:t>
      </w:r>
      <w:r w:rsidRPr="00813E4E">
        <w:t xml:space="preserve"> pour adapter l’outil à leurs besoins.</w:t>
      </w:r>
    </w:p>
    <w:p w14:paraId="70A21CF4" w14:textId="77777777" w:rsidR="00813E4E" w:rsidRPr="00813E4E" w:rsidRDefault="00813E4E" w:rsidP="00813E4E">
      <w:pPr>
        <w:numPr>
          <w:ilvl w:val="0"/>
          <w:numId w:val="22"/>
        </w:numPr>
      </w:pPr>
      <w:r w:rsidRPr="00813E4E">
        <w:rPr>
          <w:b/>
          <w:bCs/>
        </w:rPr>
        <w:t>Simplicité d’utilisation</w:t>
      </w:r>
      <w:r w:rsidRPr="00813E4E">
        <w:t xml:space="preserve"> pour garantir une adoption rapide.</w:t>
      </w:r>
    </w:p>
    <w:p w14:paraId="163DA17F" w14:textId="77777777" w:rsidR="00813E4E" w:rsidRPr="00813E4E" w:rsidRDefault="00813E4E" w:rsidP="00813E4E">
      <w:pPr>
        <w:numPr>
          <w:ilvl w:val="0"/>
          <w:numId w:val="22"/>
        </w:numPr>
      </w:pPr>
      <w:r w:rsidRPr="00813E4E">
        <w:rPr>
          <w:b/>
          <w:bCs/>
        </w:rPr>
        <w:t>Interopérabilité avec les systèmes existants</w:t>
      </w:r>
      <w:r w:rsidRPr="00813E4E">
        <w:t xml:space="preserve"> pour éviter les doublons et faciliter la prise en main.</w:t>
      </w:r>
    </w:p>
    <w:p w14:paraId="55694B7E" w14:textId="77777777" w:rsidR="00813E4E" w:rsidRPr="00813E4E" w:rsidRDefault="00813E4E" w:rsidP="00AA51B7">
      <w:pPr>
        <w:ind w:firstLine="360"/>
        <w:rPr>
          <w:b/>
          <w:bCs/>
        </w:rPr>
      </w:pPr>
      <w:r w:rsidRPr="00813E4E">
        <w:rPr>
          <w:b/>
          <w:bCs/>
        </w:rPr>
        <w:t>5.2 Risques et Limitations</w:t>
      </w:r>
    </w:p>
    <w:tbl>
      <w:tblPr>
        <w:tblStyle w:val="Grilledutableau"/>
        <w:tblW w:w="0" w:type="auto"/>
        <w:tblLook w:val="04A0" w:firstRow="1" w:lastRow="0" w:firstColumn="1" w:lastColumn="0" w:noHBand="0" w:noVBand="1"/>
      </w:tblPr>
      <w:tblGrid>
        <w:gridCol w:w="3024"/>
        <w:gridCol w:w="5937"/>
      </w:tblGrid>
      <w:tr w:rsidR="00813E4E" w:rsidRPr="00813E4E" w14:paraId="79FBF1C3" w14:textId="77777777" w:rsidTr="00AA51B7">
        <w:tc>
          <w:tcPr>
            <w:tcW w:w="0" w:type="auto"/>
            <w:hideMark/>
          </w:tcPr>
          <w:p w14:paraId="4382101E" w14:textId="77777777" w:rsidR="00813E4E" w:rsidRPr="00813E4E" w:rsidRDefault="00813E4E" w:rsidP="00813E4E">
            <w:pPr>
              <w:spacing w:after="160" w:line="278" w:lineRule="auto"/>
              <w:rPr>
                <w:b/>
                <w:bCs/>
              </w:rPr>
            </w:pPr>
            <w:r w:rsidRPr="00813E4E">
              <w:rPr>
                <w:b/>
                <w:bCs/>
              </w:rPr>
              <w:t>Risque</w:t>
            </w:r>
          </w:p>
        </w:tc>
        <w:tc>
          <w:tcPr>
            <w:tcW w:w="0" w:type="auto"/>
            <w:hideMark/>
          </w:tcPr>
          <w:p w14:paraId="6FB12596" w14:textId="77777777" w:rsidR="00813E4E" w:rsidRPr="00813E4E" w:rsidRDefault="00813E4E" w:rsidP="00813E4E">
            <w:pPr>
              <w:spacing w:after="160" w:line="278" w:lineRule="auto"/>
              <w:rPr>
                <w:b/>
                <w:bCs/>
              </w:rPr>
            </w:pPr>
            <w:r w:rsidRPr="00813E4E">
              <w:rPr>
                <w:b/>
                <w:bCs/>
              </w:rPr>
              <w:t>Stratégie d’atténuation</w:t>
            </w:r>
          </w:p>
        </w:tc>
      </w:tr>
      <w:tr w:rsidR="00813E4E" w:rsidRPr="00813E4E" w14:paraId="2F1A265F" w14:textId="77777777" w:rsidTr="00AA51B7">
        <w:tc>
          <w:tcPr>
            <w:tcW w:w="0" w:type="auto"/>
            <w:hideMark/>
          </w:tcPr>
          <w:p w14:paraId="5176B2DC" w14:textId="77777777" w:rsidR="00813E4E" w:rsidRPr="00813E4E" w:rsidRDefault="00813E4E" w:rsidP="00813E4E">
            <w:pPr>
              <w:spacing w:after="160" w:line="278" w:lineRule="auto"/>
            </w:pPr>
            <w:r w:rsidRPr="00813E4E">
              <w:t>Résistance au changement</w:t>
            </w:r>
          </w:p>
        </w:tc>
        <w:tc>
          <w:tcPr>
            <w:tcW w:w="0" w:type="auto"/>
            <w:hideMark/>
          </w:tcPr>
          <w:p w14:paraId="51B886D9" w14:textId="77777777" w:rsidR="00813E4E" w:rsidRPr="00813E4E" w:rsidRDefault="00813E4E" w:rsidP="00813E4E">
            <w:pPr>
              <w:spacing w:after="160" w:line="278" w:lineRule="auto"/>
            </w:pPr>
            <w:r w:rsidRPr="00813E4E">
              <w:t>Sensibilisation et formation du personnel</w:t>
            </w:r>
          </w:p>
        </w:tc>
      </w:tr>
      <w:tr w:rsidR="00813E4E" w:rsidRPr="00813E4E" w14:paraId="08995083" w14:textId="77777777" w:rsidTr="00AA51B7">
        <w:tc>
          <w:tcPr>
            <w:tcW w:w="0" w:type="auto"/>
            <w:hideMark/>
          </w:tcPr>
          <w:p w14:paraId="193EE7CD" w14:textId="77777777" w:rsidR="00813E4E" w:rsidRPr="00813E4E" w:rsidRDefault="00813E4E" w:rsidP="00813E4E">
            <w:pPr>
              <w:spacing w:after="160" w:line="278" w:lineRule="auto"/>
            </w:pPr>
            <w:r w:rsidRPr="00813E4E">
              <w:t>Précision des prédictions</w:t>
            </w:r>
          </w:p>
        </w:tc>
        <w:tc>
          <w:tcPr>
            <w:tcW w:w="0" w:type="auto"/>
            <w:hideMark/>
          </w:tcPr>
          <w:p w14:paraId="1D4F5C6C" w14:textId="77777777" w:rsidR="00813E4E" w:rsidRPr="00813E4E" w:rsidRDefault="00813E4E" w:rsidP="00813E4E">
            <w:pPr>
              <w:spacing w:after="160" w:line="278" w:lineRule="auto"/>
            </w:pPr>
            <w:r w:rsidRPr="00813E4E">
              <w:t>Amélioration continue des algorithmes</w:t>
            </w:r>
          </w:p>
        </w:tc>
      </w:tr>
      <w:tr w:rsidR="00813E4E" w:rsidRPr="00813E4E" w14:paraId="7DD37A18" w14:textId="77777777" w:rsidTr="00AA51B7">
        <w:tc>
          <w:tcPr>
            <w:tcW w:w="0" w:type="auto"/>
            <w:hideMark/>
          </w:tcPr>
          <w:p w14:paraId="7CB26AAF" w14:textId="77777777" w:rsidR="00813E4E" w:rsidRPr="00813E4E" w:rsidRDefault="00813E4E" w:rsidP="00813E4E">
            <w:pPr>
              <w:spacing w:after="160" w:line="278" w:lineRule="auto"/>
            </w:pPr>
            <w:r w:rsidRPr="00813E4E">
              <w:lastRenderedPageBreak/>
              <w:t>Contraintes budgétaires</w:t>
            </w:r>
          </w:p>
        </w:tc>
        <w:tc>
          <w:tcPr>
            <w:tcW w:w="0" w:type="auto"/>
            <w:hideMark/>
          </w:tcPr>
          <w:p w14:paraId="63B3A525" w14:textId="77777777" w:rsidR="00813E4E" w:rsidRPr="00813E4E" w:rsidRDefault="00813E4E" w:rsidP="00813E4E">
            <w:pPr>
              <w:spacing w:after="160" w:line="278" w:lineRule="auto"/>
            </w:pPr>
            <w:r w:rsidRPr="00813E4E">
              <w:t>Démonstration de la valeur ajoutée via une phase pilote</w:t>
            </w:r>
          </w:p>
        </w:tc>
      </w:tr>
    </w:tbl>
    <w:p w14:paraId="34FFDC03" w14:textId="77777777" w:rsidR="00813E4E" w:rsidRPr="00813E4E" w:rsidRDefault="00813E4E" w:rsidP="00AA51B7">
      <w:pPr>
        <w:ind w:firstLine="360"/>
        <w:rPr>
          <w:b/>
          <w:bCs/>
        </w:rPr>
      </w:pPr>
      <w:r w:rsidRPr="00813E4E">
        <w:rPr>
          <w:b/>
          <w:bCs/>
        </w:rPr>
        <w:t>5.3 Opportunités Futures</w:t>
      </w:r>
    </w:p>
    <w:p w14:paraId="56A82B24" w14:textId="77777777" w:rsidR="00813E4E" w:rsidRPr="00813E4E" w:rsidRDefault="00813E4E" w:rsidP="00813E4E">
      <w:pPr>
        <w:numPr>
          <w:ilvl w:val="0"/>
          <w:numId w:val="23"/>
        </w:numPr>
      </w:pPr>
      <w:r w:rsidRPr="00813E4E">
        <w:t>Extension du modèle à d’autres hôpitaux et services médicaux.</w:t>
      </w:r>
    </w:p>
    <w:p w14:paraId="0C8BEBEF" w14:textId="77777777" w:rsidR="00813E4E" w:rsidRPr="00813E4E" w:rsidRDefault="00813E4E" w:rsidP="00813E4E">
      <w:pPr>
        <w:numPr>
          <w:ilvl w:val="0"/>
          <w:numId w:val="23"/>
        </w:numPr>
      </w:pPr>
      <w:r w:rsidRPr="00813E4E">
        <w:t>Intégration d’algorithmes d’intelligence artificielle pour affiner les prédictions.</w:t>
      </w:r>
    </w:p>
    <w:p w14:paraId="6EE6D9DB" w14:textId="77777777" w:rsidR="00813E4E" w:rsidRPr="00813E4E" w:rsidRDefault="00813E4E" w:rsidP="00813E4E">
      <w:pPr>
        <w:numPr>
          <w:ilvl w:val="0"/>
          <w:numId w:val="23"/>
        </w:numPr>
      </w:pPr>
      <w:r w:rsidRPr="00813E4E">
        <w:t>Développement d’une application mobile pour une consultation rapide des prévisions.</w:t>
      </w:r>
    </w:p>
    <w:p w14:paraId="2940A2F1" w14:textId="2B81A19E" w:rsidR="00813E4E" w:rsidRPr="00813E4E" w:rsidRDefault="00813E4E" w:rsidP="00813E4E"/>
    <w:p w14:paraId="2FB7BF1C" w14:textId="77777777" w:rsidR="00813E4E" w:rsidRPr="00813E4E" w:rsidRDefault="00813E4E" w:rsidP="00813E4E">
      <w:pPr>
        <w:rPr>
          <w:b/>
          <w:bCs/>
        </w:rPr>
      </w:pPr>
      <w:r w:rsidRPr="00813E4E">
        <w:rPr>
          <w:b/>
          <w:bCs/>
        </w:rPr>
        <w:t>6. Conclusion</w:t>
      </w:r>
    </w:p>
    <w:p w14:paraId="60A24F56" w14:textId="6CD90005" w:rsidR="009F6C2F" w:rsidRPr="00813E4E" w:rsidRDefault="00813E4E" w:rsidP="00813E4E">
      <w:r w:rsidRPr="00813E4E">
        <w:t>Le projet de modélisation prédictive des admissions hospitalières à la Pitié-Salpêtrière constitue une avancée majeure dans l’optimisation des ressources hospitalières. Son déploiement permettra d’améliorer la gestion des urgences, de réduire les temps d’attente et d’optimiser les coûts opérationnels.</w:t>
      </w:r>
    </w:p>
    <w:sectPr w:rsidR="009F6C2F" w:rsidRPr="00813E4E" w:rsidSect="00AA51B7">
      <w:headerReference w:type="default" r:id="rId13"/>
      <w:footerReference w:type="default" r:id="rId14"/>
      <w:pgSz w:w="11906" w:h="16838"/>
      <w:pgMar w:top="1418" w:right="1418" w:bottom="1418" w:left="1418" w:header="11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00245" w14:textId="77777777" w:rsidR="000502D2" w:rsidRPr="008504C1" w:rsidRDefault="000502D2" w:rsidP="003434EF">
      <w:pPr>
        <w:spacing w:after="0" w:line="240" w:lineRule="auto"/>
      </w:pPr>
      <w:r w:rsidRPr="008504C1">
        <w:separator/>
      </w:r>
    </w:p>
  </w:endnote>
  <w:endnote w:type="continuationSeparator" w:id="0">
    <w:p w14:paraId="6EEDB91D" w14:textId="77777777" w:rsidR="000502D2" w:rsidRPr="008504C1" w:rsidRDefault="000502D2" w:rsidP="003434EF">
      <w:pPr>
        <w:spacing w:after="0" w:line="240" w:lineRule="auto"/>
      </w:pPr>
      <w:r w:rsidRPr="008504C1">
        <w:continuationSeparator/>
      </w:r>
    </w:p>
  </w:endnote>
  <w:endnote w:type="continuationNotice" w:id="1">
    <w:p w14:paraId="24822041" w14:textId="77777777" w:rsidR="000502D2" w:rsidRPr="008504C1" w:rsidRDefault="00050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A5A2" w14:textId="72C465E0" w:rsidR="00AA51B7" w:rsidRDefault="00AA51B7" w:rsidP="00AA51B7">
    <w:pPr>
      <w:pStyle w:val="Pieddepage"/>
      <w:jc w:val="center"/>
    </w:pPr>
    <w:r>
      <w:t xml:space="preserve">COUSINIE Maxime, LORIOT </w:t>
    </w:r>
    <w:proofErr w:type="gramStart"/>
    <w:r>
      <w:t>Basile ,</w:t>
    </w:r>
    <w:proofErr w:type="gramEnd"/>
    <w:r>
      <w:t xml:space="preserve"> SAADI Chaima, PERROT Arthur, SHALABY Cyril , KABBAJ Mohamed </w:t>
    </w:r>
    <w:proofErr w:type="spellStart"/>
    <w:r>
      <w:t>Kamil</w:t>
    </w:r>
    <w:proofErr w:type="spellEnd"/>
    <w:r>
      <w:t xml:space="preserve"> , KONE Mamadou Kaba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7EE76" w14:textId="77777777" w:rsidR="000502D2" w:rsidRPr="008504C1" w:rsidRDefault="000502D2" w:rsidP="003434EF">
      <w:pPr>
        <w:spacing w:after="0" w:line="240" w:lineRule="auto"/>
      </w:pPr>
      <w:r w:rsidRPr="008504C1">
        <w:separator/>
      </w:r>
    </w:p>
  </w:footnote>
  <w:footnote w:type="continuationSeparator" w:id="0">
    <w:p w14:paraId="41053DEF" w14:textId="77777777" w:rsidR="000502D2" w:rsidRPr="008504C1" w:rsidRDefault="000502D2" w:rsidP="003434EF">
      <w:pPr>
        <w:spacing w:after="0" w:line="240" w:lineRule="auto"/>
      </w:pPr>
      <w:r w:rsidRPr="008504C1">
        <w:continuationSeparator/>
      </w:r>
    </w:p>
  </w:footnote>
  <w:footnote w:type="continuationNotice" w:id="1">
    <w:p w14:paraId="2028159C" w14:textId="77777777" w:rsidR="000502D2" w:rsidRPr="008504C1" w:rsidRDefault="000502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658F2" w14:textId="5475ECA8" w:rsidR="003434EF" w:rsidRPr="008504C1" w:rsidRDefault="003434EF">
    <w:pPr>
      <w:pStyle w:val="En-tte"/>
    </w:pPr>
  </w:p>
  <w:tbl>
    <w:tblPr>
      <w:tblStyle w:val="Grilledutableau"/>
      <w:tblW w:w="11058" w:type="dxa"/>
      <w:tblInd w:w="-998" w:type="dxa"/>
      <w:tblLook w:val="04A0" w:firstRow="1" w:lastRow="0" w:firstColumn="1" w:lastColumn="0" w:noHBand="0" w:noVBand="1"/>
    </w:tblPr>
    <w:tblGrid>
      <w:gridCol w:w="2269"/>
      <w:gridCol w:w="7088"/>
      <w:gridCol w:w="1701"/>
    </w:tblGrid>
    <w:tr w:rsidR="003434EF" w:rsidRPr="008504C1" w14:paraId="3553546F" w14:textId="77777777" w:rsidTr="00AA51B7">
      <w:trPr>
        <w:trHeight w:val="1125"/>
      </w:trPr>
      <w:tc>
        <w:tcPr>
          <w:tcW w:w="2269" w:type="dxa"/>
        </w:tcPr>
        <w:p w14:paraId="6557C579" w14:textId="799F4763" w:rsidR="003434EF" w:rsidRPr="00AA51B7" w:rsidRDefault="00AA51B7">
          <w:pPr>
            <w:pStyle w:val="En-tte"/>
            <w:rPr>
              <w:sz w:val="28"/>
              <w:szCs w:val="28"/>
            </w:rPr>
          </w:pPr>
          <w:r w:rsidRPr="00AA51B7">
            <w:rPr>
              <w:noProof/>
              <w:sz w:val="28"/>
              <w:szCs w:val="28"/>
            </w:rPr>
            <w:drawing>
              <wp:inline distT="0" distB="0" distL="0" distR="0" wp14:anchorId="6E82A79C" wp14:editId="670A7485">
                <wp:extent cx="1303420" cy="742950"/>
                <wp:effectExtent l="0" t="0" r="0" b="0"/>
                <wp:docPr id="50671973" name="Image 3" descr="Une image contenant Police, Graphique, graphis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1973" name="Image 3" descr="Une image contenant Police, Graphique, graphisme, texte&#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1306160" cy="744512"/>
                        </a:xfrm>
                        <a:prstGeom prst="rect">
                          <a:avLst/>
                        </a:prstGeom>
                      </pic:spPr>
                    </pic:pic>
                  </a:graphicData>
                </a:graphic>
              </wp:inline>
            </w:drawing>
          </w:r>
        </w:p>
      </w:tc>
      <w:tc>
        <w:tcPr>
          <w:tcW w:w="7088" w:type="dxa"/>
          <w:vAlign w:val="center"/>
        </w:tcPr>
        <w:p w14:paraId="733FACCA" w14:textId="4C8225B4" w:rsidR="003434EF" w:rsidRPr="00AA51B7" w:rsidRDefault="00AA51B7" w:rsidP="00AA51B7">
          <w:pPr>
            <w:spacing w:after="160" w:line="278" w:lineRule="auto"/>
            <w:jc w:val="center"/>
            <w:rPr>
              <w:b/>
              <w:bCs/>
              <w:sz w:val="28"/>
              <w:szCs w:val="28"/>
            </w:rPr>
          </w:pPr>
          <w:r w:rsidRPr="00813E4E">
            <w:rPr>
              <w:b/>
              <w:bCs/>
              <w:color w:val="7030A0"/>
              <w:sz w:val="28"/>
              <w:szCs w:val="28"/>
            </w:rPr>
            <w:t xml:space="preserve">Optimisation de la </w:t>
          </w:r>
          <w:r w:rsidRPr="00AA51B7">
            <w:rPr>
              <w:b/>
              <w:bCs/>
              <w:color w:val="7030A0"/>
              <w:sz w:val="28"/>
              <w:szCs w:val="28"/>
            </w:rPr>
            <w:t>g</w:t>
          </w:r>
          <w:r w:rsidRPr="00813E4E">
            <w:rPr>
              <w:b/>
              <w:bCs/>
              <w:color w:val="7030A0"/>
              <w:sz w:val="28"/>
              <w:szCs w:val="28"/>
            </w:rPr>
            <w:t xml:space="preserve">estion </w:t>
          </w:r>
          <w:r w:rsidRPr="00AA51B7">
            <w:rPr>
              <w:b/>
              <w:bCs/>
              <w:color w:val="7030A0"/>
              <w:sz w:val="28"/>
              <w:szCs w:val="28"/>
            </w:rPr>
            <w:t>h</w:t>
          </w:r>
          <w:r w:rsidRPr="00813E4E">
            <w:rPr>
              <w:b/>
              <w:bCs/>
              <w:color w:val="7030A0"/>
              <w:sz w:val="28"/>
              <w:szCs w:val="28"/>
            </w:rPr>
            <w:t xml:space="preserve">ospitalière à la Pitié-Salpêtrière via un </w:t>
          </w:r>
          <w:r w:rsidRPr="00AA51B7">
            <w:rPr>
              <w:b/>
              <w:bCs/>
              <w:color w:val="7030A0"/>
              <w:sz w:val="28"/>
              <w:szCs w:val="28"/>
            </w:rPr>
            <w:t>m</w:t>
          </w:r>
          <w:r w:rsidRPr="00813E4E">
            <w:rPr>
              <w:b/>
              <w:bCs/>
              <w:color w:val="7030A0"/>
              <w:sz w:val="28"/>
              <w:szCs w:val="28"/>
            </w:rPr>
            <w:t xml:space="preserve">odèle </w:t>
          </w:r>
          <w:r w:rsidRPr="00AA51B7">
            <w:rPr>
              <w:b/>
              <w:bCs/>
              <w:color w:val="7030A0"/>
              <w:sz w:val="28"/>
              <w:szCs w:val="28"/>
            </w:rPr>
            <w:t>p</w:t>
          </w:r>
          <w:r w:rsidRPr="00813E4E">
            <w:rPr>
              <w:b/>
              <w:bCs/>
              <w:color w:val="7030A0"/>
              <w:sz w:val="28"/>
              <w:szCs w:val="28"/>
            </w:rPr>
            <w:t xml:space="preserve">rédictif de </w:t>
          </w:r>
          <w:r w:rsidRPr="00AA51B7">
            <w:rPr>
              <w:b/>
              <w:bCs/>
              <w:color w:val="7030A0"/>
              <w:sz w:val="28"/>
              <w:szCs w:val="28"/>
            </w:rPr>
            <w:t>f</w:t>
          </w:r>
          <w:r w:rsidRPr="00813E4E">
            <w:rPr>
              <w:b/>
              <w:bCs/>
              <w:color w:val="7030A0"/>
              <w:sz w:val="28"/>
              <w:szCs w:val="28"/>
            </w:rPr>
            <w:t xml:space="preserve">lux de </w:t>
          </w:r>
          <w:r w:rsidRPr="00AA51B7">
            <w:rPr>
              <w:b/>
              <w:bCs/>
              <w:color w:val="7030A0"/>
              <w:sz w:val="28"/>
              <w:szCs w:val="28"/>
            </w:rPr>
            <w:t>p</w:t>
          </w:r>
          <w:r w:rsidRPr="00813E4E">
            <w:rPr>
              <w:b/>
              <w:bCs/>
              <w:color w:val="7030A0"/>
              <w:sz w:val="28"/>
              <w:szCs w:val="28"/>
            </w:rPr>
            <w:t>atients</w:t>
          </w:r>
        </w:p>
      </w:tc>
      <w:tc>
        <w:tcPr>
          <w:tcW w:w="1701" w:type="dxa"/>
          <w:vAlign w:val="center"/>
        </w:tcPr>
        <w:p w14:paraId="6CD4A88F" w14:textId="3EB5D108" w:rsidR="008B5C1A" w:rsidRPr="00AA51B7" w:rsidRDefault="00AA51B7" w:rsidP="00DB08A0">
          <w:pPr>
            <w:pStyle w:val="En-tte"/>
            <w:rPr>
              <w:b/>
              <w:bCs/>
            </w:rPr>
          </w:pPr>
          <w:r w:rsidRPr="00AA51B7">
            <w:rPr>
              <w:b/>
              <w:bCs/>
              <w:color w:val="7030A0"/>
            </w:rPr>
            <w:t xml:space="preserve">Rapport </w:t>
          </w:r>
          <w:r w:rsidR="0091794C">
            <w:rPr>
              <w:b/>
              <w:bCs/>
              <w:color w:val="7030A0"/>
            </w:rPr>
            <w:t>stratégique</w:t>
          </w:r>
        </w:p>
      </w:tc>
    </w:tr>
  </w:tbl>
  <w:p w14:paraId="53F42D58" w14:textId="151EAA3F" w:rsidR="003434EF" w:rsidRPr="008504C1" w:rsidRDefault="003434EF">
    <w:pPr>
      <w:pStyle w:val="En-tte"/>
    </w:pPr>
  </w:p>
  <w:p w14:paraId="52C8CE84" w14:textId="77777777" w:rsidR="003434EF" w:rsidRPr="008504C1" w:rsidRDefault="003434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FCD"/>
    <w:multiLevelType w:val="hybridMultilevel"/>
    <w:tmpl w:val="83E21C36"/>
    <w:lvl w:ilvl="0" w:tplc="11CC41D8">
      <w:numFmt w:val="bullet"/>
      <w:lvlText w:val=""/>
      <w:lvlJc w:val="left"/>
      <w:pPr>
        <w:ind w:left="1440" w:hanging="360"/>
      </w:pPr>
      <w:rPr>
        <w:rFonts w:ascii="Symbol" w:eastAsiaTheme="minorHAnsi" w:hAnsi="Symbol" w:cstheme="minorBidi" w:hint="default"/>
        <w:b w:val="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9D678C"/>
    <w:multiLevelType w:val="hybridMultilevel"/>
    <w:tmpl w:val="C0DEB12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A752A0E"/>
    <w:multiLevelType w:val="multilevel"/>
    <w:tmpl w:val="3B90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71F80"/>
    <w:multiLevelType w:val="multilevel"/>
    <w:tmpl w:val="5E6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E4BD6"/>
    <w:multiLevelType w:val="multilevel"/>
    <w:tmpl w:val="1D7E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B208A"/>
    <w:multiLevelType w:val="hybridMultilevel"/>
    <w:tmpl w:val="7FE85A66"/>
    <w:lvl w:ilvl="0" w:tplc="D95090F4">
      <w:numFmt w:val="bullet"/>
      <w:lvlText w:val=""/>
      <w:lvlJc w:val="left"/>
      <w:pPr>
        <w:ind w:left="1152" w:hanging="360"/>
      </w:pPr>
      <w:rPr>
        <w:rFonts w:ascii="Symbol" w:eastAsiaTheme="minorHAnsi" w:hAnsi="Symbol" w:cstheme="minorBid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6320527"/>
    <w:multiLevelType w:val="multilevel"/>
    <w:tmpl w:val="A95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37E9A"/>
    <w:multiLevelType w:val="multilevel"/>
    <w:tmpl w:val="5B48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32322"/>
    <w:multiLevelType w:val="multilevel"/>
    <w:tmpl w:val="003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D4B81"/>
    <w:multiLevelType w:val="multilevel"/>
    <w:tmpl w:val="8FE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D4BF1"/>
    <w:multiLevelType w:val="hybridMultilevel"/>
    <w:tmpl w:val="6734AE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21E35EA"/>
    <w:multiLevelType w:val="multilevel"/>
    <w:tmpl w:val="43E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C089E"/>
    <w:multiLevelType w:val="multilevel"/>
    <w:tmpl w:val="674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D04C88"/>
    <w:multiLevelType w:val="hybridMultilevel"/>
    <w:tmpl w:val="6706C0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460EBF"/>
    <w:multiLevelType w:val="hybridMultilevel"/>
    <w:tmpl w:val="E7E6168C"/>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5" w15:restartNumberingAfterBreak="0">
    <w:nsid w:val="54CD061F"/>
    <w:multiLevelType w:val="hybridMultilevel"/>
    <w:tmpl w:val="105E29BC"/>
    <w:lvl w:ilvl="0" w:tplc="040C0003">
      <w:start w:val="1"/>
      <w:numFmt w:val="bullet"/>
      <w:lvlText w:val="o"/>
      <w:lvlJc w:val="left"/>
      <w:pPr>
        <w:ind w:left="1872" w:hanging="360"/>
      </w:pPr>
      <w:rPr>
        <w:rFonts w:ascii="Courier New" w:hAnsi="Courier New" w:cs="Courier New" w:hint="default"/>
      </w:rPr>
    </w:lvl>
    <w:lvl w:ilvl="1" w:tplc="040C0003" w:tentative="1">
      <w:start w:val="1"/>
      <w:numFmt w:val="bullet"/>
      <w:lvlText w:val="o"/>
      <w:lvlJc w:val="left"/>
      <w:pPr>
        <w:ind w:left="2592" w:hanging="360"/>
      </w:pPr>
      <w:rPr>
        <w:rFonts w:ascii="Courier New" w:hAnsi="Courier New" w:cs="Courier New" w:hint="default"/>
      </w:rPr>
    </w:lvl>
    <w:lvl w:ilvl="2" w:tplc="040C0005" w:tentative="1">
      <w:start w:val="1"/>
      <w:numFmt w:val="bullet"/>
      <w:lvlText w:val=""/>
      <w:lvlJc w:val="left"/>
      <w:pPr>
        <w:ind w:left="3312" w:hanging="360"/>
      </w:pPr>
      <w:rPr>
        <w:rFonts w:ascii="Wingdings" w:hAnsi="Wingdings" w:hint="default"/>
      </w:rPr>
    </w:lvl>
    <w:lvl w:ilvl="3" w:tplc="040C0001" w:tentative="1">
      <w:start w:val="1"/>
      <w:numFmt w:val="bullet"/>
      <w:lvlText w:val=""/>
      <w:lvlJc w:val="left"/>
      <w:pPr>
        <w:ind w:left="4032" w:hanging="360"/>
      </w:pPr>
      <w:rPr>
        <w:rFonts w:ascii="Symbol" w:hAnsi="Symbol" w:hint="default"/>
      </w:rPr>
    </w:lvl>
    <w:lvl w:ilvl="4" w:tplc="040C0003" w:tentative="1">
      <w:start w:val="1"/>
      <w:numFmt w:val="bullet"/>
      <w:lvlText w:val="o"/>
      <w:lvlJc w:val="left"/>
      <w:pPr>
        <w:ind w:left="4752" w:hanging="360"/>
      </w:pPr>
      <w:rPr>
        <w:rFonts w:ascii="Courier New" w:hAnsi="Courier New" w:cs="Courier New" w:hint="default"/>
      </w:rPr>
    </w:lvl>
    <w:lvl w:ilvl="5" w:tplc="040C0005" w:tentative="1">
      <w:start w:val="1"/>
      <w:numFmt w:val="bullet"/>
      <w:lvlText w:val=""/>
      <w:lvlJc w:val="left"/>
      <w:pPr>
        <w:ind w:left="5472" w:hanging="360"/>
      </w:pPr>
      <w:rPr>
        <w:rFonts w:ascii="Wingdings" w:hAnsi="Wingdings" w:hint="default"/>
      </w:rPr>
    </w:lvl>
    <w:lvl w:ilvl="6" w:tplc="040C0001" w:tentative="1">
      <w:start w:val="1"/>
      <w:numFmt w:val="bullet"/>
      <w:lvlText w:val=""/>
      <w:lvlJc w:val="left"/>
      <w:pPr>
        <w:ind w:left="6192" w:hanging="360"/>
      </w:pPr>
      <w:rPr>
        <w:rFonts w:ascii="Symbol" w:hAnsi="Symbol" w:hint="default"/>
      </w:rPr>
    </w:lvl>
    <w:lvl w:ilvl="7" w:tplc="040C0003" w:tentative="1">
      <w:start w:val="1"/>
      <w:numFmt w:val="bullet"/>
      <w:lvlText w:val="o"/>
      <w:lvlJc w:val="left"/>
      <w:pPr>
        <w:ind w:left="6912" w:hanging="360"/>
      </w:pPr>
      <w:rPr>
        <w:rFonts w:ascii="Courier New" w:hAnsi="Courier New" w:cs="Courier New" w:hint="default"/>
      </w:rPr>
    </w:lvl>
    <w:lvl w:ilvl="8" w:tplc="040C0005" w:tentative="1">
      <w:start w:val="1"/>
      <w:numFmt w:val="bullet"/>
      <w:lvlText w:val=""/>
      <w:lvlJc w:val="left"/>
      <w:pPr>
        <w:ind w:left="7632" w:hanging="360"/>
      </w:pPr>
      <w:rPr>
        <w:rFonts w:ascii="Wingdings" w:hAnsi="Wingdings" w:hint="default"/>
      </w:rPr>
    </w:lvl>
  </w:abstractNum>
  <w:abstractNum w:abstractNumId="16" w15:restartNumberingAfterBreak="0">
    <w:nsid w:val="56594CF9"/>
    <w:multiLevelType w:val="multilevel"/>
    <w:tmpl w:val="A094B86C"/>
    <w:lvl w:ilvl="0">
      <w:start w:val="1"/>
      <w:numFmt w:val="bullet"/>
      <w:lvlText w:val="o"/>
      <w:lvlJc w:val="left"/>
      <w:pPr>
        <w:tabs>
          <w:tab w:val="num" w:pos="1776"/>
        </w:tabs>
        <w:ind w:left="1776" w:hanging="360"/>
      </w:pPr>
      <w:rPr>
        <w:rFonts w:ascii="Courier New" w:hAnsi="Courier New" w:cs="Courier New" w:hint="default"/>
        <w:b w:val="0"/>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589E6E93"/>
    <w:multiLevelType w:val="multilevel"/>
    <w:tmpl w:val="9AA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A7829"/>
    <w:multiLevelType w:val="multilevel"/>
    <w:tmpl w:val="2C5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21A76"/>
    <w:multiLevelType w:val="hybridMultilevel"/>
    <w:tmpl w:val="BDFC08D4"/>
    <w:lvl w:ilvl="0" w:tplc="C2A6FF3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2D00517"/>
    <w:multiLevelType w:val="hybridMultilevel"/>
    <w:tmpl w:val="FD7C0D38"/>
    <w:lvl w:ilvl="0" w:tplc="176E2822">
      <w:numFmt w:val="bullet"/>
      <w:lvlText w:val=""/>
      <w:lvlJc w:val="left"/>
      <w:pPr>
        <w:ind w:left="1152" w:hanging="360"/>
      </w:pPr>
      <w:rPr>
        <w:rFonts w:ascii="Symbol" w:eastAsiaTheme="minorHAnsi" w:hAnsi="Symbol" w:cstheme="minorBidi"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21" w15:restartNumberingAfterBreak="0">
    <w:nsid w:val="64C230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E54FB4"/>
    <w:multiLevelType w:val="hybridMultilevel"/>
    <w:tmpl w:val="93A6DA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6B3A6A9D"/>
    <w:multiLevelType w:val="multilevel"/>
    <w:tmpl w:val="B718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F67D6"/>
    <w:multiLevelType w:val="multilevel"/>
    <w:tmpl w:val="A094B86C"/>
    <w:lvl w:ilvl="0">
      <w:start w:val="1"/>
      <w:numFmt w:val="bullet"/>
      <w:lvlText w:val="o"/>
      <w:lvlJc w:val="left"/>
      <w:pPr>
        <w:tabs>
          <w:tab w:val="num" w:pos="1776"/>
        </w:tabs>
        <w:ind w:left="1776" w:hanging="360"/>
      </w:pPr>
      <w:rPr>
        <w:rFonts w:ascii="Courier New" w:hAnsi="Courier New" w:cs="Courier New" w:hint="default"/>
        <w:b w:val="0"/>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5" w15:restartNumberingAfterBreak="0">
    <w:nsid w:val="6F5B329F"/>
    <w:multiLevelType w:val="multilevel"/>
    <w:tmpl w:val="62A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10BAA"/>
    <w:multiLevelType w:val="multilevel"/>
    <w:tmpl w:val="A094B86C"/>
    <w:lvl w:ilvl="0">
      <w:start w:val="1"/>
      <w:numFmt w:val="bullet"/>
      <w:lvlText w:val="o"/>
      <w:lvlJc w:val="left"/>
      <w:pPr>
        <w:tabs>
          <w:tab w:val="num" w:pos="1776"/>
        </w:tabs>
        <w:ind w:left="1776" w:hanging="360"/>
      </w:pPr>
      <w:rPr>
        <w:rFonts w:ascii="Courier New" w:hAnsi="Courier New" w:cs="Courier New" w:hint="default"/>
        <w:b w:val="0"/>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7" w15:restartNumberingAfterBreak="0">
    <w:nsid w:val="747218CE"/>
    <w:multiLevelType w:val="hybridMultilevel"/>
    <w:tmpl w:val="75BE93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75B32438"/>
    <w:multiLevelType w:val="hybridMultilevel"/>
    <w:tmpl w:val="43BE415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439637333">
    <w:abstractNumId w:val="13"/>
  </w:num>
  <w:num w:numId="2" w16cid:durableId="1397701578">
    <w:abstractNumId w:val="21"/>
  </w:num>
  <w:num w:numId="3" w16cid:durableId="1961103046">
    <w:abstractNumId w:val="27"/>
  </w:num>
  <w:num w:numId="4" w16cid:durableId="1196042659">
    <w:abstractNumId w:val="0"/>
  </w:num>
  <w:num w:numId="5" w16cid:durableId="140392974">
    <w:abstractNumId w:val="5"/>
  </w:num>
  <w:num w:numId="6" w16cid:durableId="1298875269">
    <w:abstractNumId w:val="20"/>
  </w:num>
  <w:num w:numId="7" w16cid:durableId="2055038269">
    <w:abstractNumId w:val="16"/>
  </w:num>
  <w:num w:numId="8" w16cid:durableId="2132893117">
    <w:abstractNumId w:val="15"/>
  </w:num>
  <w:num w:numId="9" w16cid:durableId="1440875620">
    <w:abstractNumId w:val="1"/>
  </w:num>
  <w:num w:numId="10" w16cid:durableId="762410089">
    <w:abstractNumId w:val="10"/>
  </w:num>
  <w:num w:numId="11" w16cid:durableId="1874996872">
    <w:abstractNumId w:val="19"/>
  </w:num>
  <w:num w:numId="12" w16cid:durableId="1398169428">
    <w:abstractNumId w:val="24"/>
  </w:num>
  <w:num w:numId="13" w16cid:durableId="1488860419">
    <w:abstractNumId w:val="26"/>
  </w:num>
  <w:num w:numId="14" w16cid:durableId="328366059">
    <w:abstractNumId w:val="14"/>
  </w:num>
  <w:num w:numId="15" w16cid:durableId="778456261">
    <w:abstractNumId w:val="28"/>
  </w:num>
  <w:num w:numId="16" w16cid:durableId="1937442381">
    <w:abstractNumId w:val="22"/>
  </w:num>
  <w:num w:numId="17" w16cid:durableId="456071441">
    <w:abstractNumId w:val="7"/>
  </w:num>
  <w:num w:numId="18" w16cid:durableId="1527871237">
    <w:abstractNumId w:val="17"/>
  </w:num>
  <w:num w:numId="19" w16cid:durableId="2024553616">
    <w:abstractNumId w:val="9"/>
  </w:num>
  <w:num w:numId="20" w16cid:durableId="274481980">
    <w:abstractNumId w:val="23"/>
  </w:num>
  <w:num w:numId="21" w16cid:durableId="472869805">
    <w:abstractNumId w:val="2"/>
  </w:num>
  <w:num w:numId="22" w16cid:durableId="305859476">
    <w:abstractNumId w:val="3"/>
  </w:num>
  <w:num w:numId="23" w16cid:durableId="638926159">
    <w:abstractNumId w:val="8"/>
  </w:num>
  <w:num w:numId="24" w16cid:durableId="1655990044">
    <w:abstractNumId w:val="11"/>
  </w:num>
  <w:num w:numId="25" w16cid:durableId="1299914405">
    <w:abstractNumId w:val="25"/>
  </w:num>
  <w:num w:numId="26" w16cid:durableId="1882522521">
    <w:abstractNumId w:val="18"/>
  </w:num>
  <w:num w:numId="27" w16cid:durableId="737216813">
    <w:abstractNumId w:val="12"/>
  </w:num>
  <w:num w:numId="28" w16cid:durableId="361050535">
    <w:abstractNumId w:val="6"/>
  </w:num>
  <w:num w:numId="29" w16cid:durableId="723136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0E"/>
    <w:rsid w:val="0000054D"/>
    <w:rsid w:val="00003495"/>
    <w:rsid w:val="000400EB"/>
    <w:rsid w:val="00043605"/>
    <w:rsid w:val="000502D2"/>
    <w:rsid w:val="00062442"/>
    <w:rsid w:val="00082935"/>
    <w:rsid w:val="00094CDE"/>
    <w:rsid w:val="000A2D87"/>
    <w:rsid w:val="000C0F78"/>
    <w:rsid w:val="000E05FD"/>
    <w:rsid w:val="000E5151"/>
    <w:rsid w:val="000F731B"/>
    <w:rsid w:val="001161B0"/>
    <w:rsid w:val="001379D4"/>
    <w:rsid w:val="00150199"/>
    <w:rsid w:val="00172A61"/>
    <w:rsid w:val="00173BCD"/>
    <w:rsid w:val="001924F5"/>
    <w:rsid w:val="00192691"/>
    <w:rsid w:val="001A1654"/>
    <w:rsid w:val="001B7F4D"/>
    <w:rsid w:val="001C461A"/>
    <w:rsid w:val="001D3675"/>
    <w:rsid w:val="001D61DF"/>
    <w:rsid w:val="001D787B"/>
    <w:rsid w:val="001E5168"/>
    <w:rsid w:val="001F0043"/>
    <w:rsid w:val="0021691B"/>
    <w:rsid w:val="00216EB8"/>
    <w:rsid w:val="00225548"/>
    <w:rsid w:val="002317F8"/>
    <w:rsid w:val="00244B4D"/>
    <w:rsid w:val="0025539D"/>
    <w:rsid w:val="00261392"/>
    <w:rsid w:val="0026158F"/>
    <w:rsid w:val="00285563"/>
    <w:rsid w:val="00291404"/>
    <w:rsid w:val="00291BFE"/>
    <w:rsid w:val="00297A36"/>
    <w:rsid w:val="002A7A1C"/>
    <w:rsid w:val="002C4C5F"/>
    <w:rsid w:val="002D088A"/>
    <w:rsid w:val="002E08F7"/>
    <w:rsid w:val="002E1AEA"/>
    <w:rsid w:val="002E3EC3"/>
    <w:rsid w:val="002E54B6"/>
    <w:rsid w:val="002F598C"/>
    <w:rsid w:val="00303A95"/>
    <w:rsid w:val="00312B9E"/>
    <w:rsid w:val="00316D19"/>
    <w:rsid w:val="003434EF"/>
    <w:rsid w:val="00353E4D"/>
    <w:rsid w:val="003540A3"/>
    <w:rsid w:val="00357D54"/>
    <w:rsid w:val="0038136F"/>
    <w:rsid w:val="00385102"/>
    <w:rsid w:val="00387514"/>
    <w:rsid w:val="003918DE"/>
    <w:rsid w:val="00394C19"/>
    <w:rsid w:val="00396174"/>
    <w:rsid w:val="003A262C"/>
    <w:rsid w:val="003B38F5"/>
    <w:rsid w:val="003B57B2"/>
    <w:rsid w:val="003B64B8"/>
    <w:rsid w:val="003B78F4"/>
    <w:rsid w:val="003E1545"/>
    <w:rsid w:val="003E3726"/>
    <w:rsid w:val="003F195F"/>
    <w:rsid w:val="003F4B72"/>
    <w:rsid w:val="004151D4"/>
    <w:rsid w:val="00421F6E"/>
    <w:rsid w:val="004223E2"/>
    <w:rsid w:val="00430BC5"/>
    <w:rsid w:val="0044077C"/>
    <w:rsid w:val="00447402"/>
    <w:rsid w:val="00453668"/>
    <w:rsid w:val="00477E14"/>
    <w:rsid w:val="00487B22"/>
    <w:rsid w:val="00490E9A"/>
    <w:rsid w:val="004B0B86"/>
    <w:rsid w:val="004B4C0E"/>
    <w:rsid w:val="004D1734"/>
    <w:rsid w:val="004E2AEF"/>
    <w:rsid w:val="004E4B15"/>
    <w:rsid w:val="005055CC"/>
    <w:rsid w:val="00513B72"/>
    <w:rsid w:val="00514C16"/>
    <w:rsid w:val="0055021D"/>
    <w:rsid w:val="00553FB7"/>
    <w:rsid w:val="00554A0E"/>
    <w:rsid w:val="005740C0"/>
    <w:rsid w:val="005759CF"/>
    <w:rsid w:val="005A34DB"/>
    <w:rsid w:val="005B7D52"/>
    <w:rsid w:val="005C0C72"/>
    <w:rsid w:val="005C1D7F"/>
    <w:rsid w:val="005D46B8"/>
    <w:rsid w:val="005D7FB3"/>
    <w:rsid w:val="005F7B23"/>
    <w:rsid w:val="00625C13"/>
    <w:rsid w:val="00636566"/>
    <w:rsid w:val="006366D1"/>
    <w:rsid w:val="006613F0"/>
    <w:rsid w:val="00663F10"/>
    <w:rsid w:val="00665111"/>
    <w:rsid w:val="00672402"/>
    <w:rsid w:val="00681DEA"/>
    <w:rsid w:val="006A1F57"/>
    <w:rsid w:val="006A2BCE"/>
    <w:rsid w:val="006A37F3"/>
    <w:rsid w:val="006B6219"/>
    <w:rsid w:val="006D3388"/>
    <w:rsid w:val="006D3560"/>
    <w:rsid w:val="006F1C0F"/>
    <w:rsid w:val="00702609"/>
    <w:rsid w:val="007074D1"/>
    <w:rsid w:val="007145C6"/>
    <w:rsid w:val="00722552"/>
    <w:rsid w:val="007252B2"/>
    <w:rsid w:val="007317C7"/>
    <w:rsid w:val="007323C3"/>
    <w:rsid w:val="00740FC7"/>
    <w:rsid w:val="007463E5"/>
    <w:rsid w:val="00756E50"/>
    <w:rsid w:val="0076090A"/>
    <w:rsid w:val="00792B9C"/>
    <w:rsid w:val="007A1BD8"/>
    <w:rsid w:val="007B2DA9"/>
    <w:rsid w:val="007C192C"/>
    <w:rsid w:val="007E094A"/>
    <w:rsid w:val="00800B87"/>
    <w:rsid w:val="00801145"/>
    <w:rsid w:val="0081001A"/>
    <w:rsid w:val="00810136"/>
    <w:rsid w:val="00811D6B"/>
    <w:rsid w:val="00813E4E"/>
    <w:rsid w:val="00817360"/>
    <w:rsid w:val="00817AC9"/>
    <w:rsid w:val="00831ECD"/>
    <w:rsid w:val="008504C1"/>
    <w:rsid w:val="00855729"/>
    <w:rsid w:val="00862465"/>
    <w:rsid w:val="0086724F"/>
    <w:rsid w:val="00892B58"/>
    <w:rsid w:val="00893E01"/>
    <w:rsid w:val="008A6760"/>
    <w:rsid w:val="008B3FB1"/>
    <w:rsid w:val="008B43A3"/>
    <w:rsid w:val="008B5C1A"/>
    <w:rsid w:val="008B7E03"/>
    <w:rsid w:val="008E68D2"/>
    <w:rsid w:val="008F0D3F"/>
    <w:rsid w:val="008F163C"/>
    <w:rsid w:val="008F71FE"/>
    <w:rsid w:val="00914B1A"/>
    <w:rsid w:val="0091794C"/>
    <w:rsid w:val="009236ED"/>
    <w:rsid w:val="0094075D"/>
    <w:rsid w:val="00957E18"/>
    <w:rsid w:val="00962683"/>
    <w:rsid w:val="00963975"/>
    <w:rsid w:val="0096695B"/>
    <w:rsid w:val="00986C27"/>
    <w:rsid w:val="00987D78"/>
    <w:rsid w:val="0099482B"/>
    <w:rsid w:val="009955F9"/>
    <w:rsid w:val="009A420E"/>
    <w:rsid w:val="009A7B31"/>
    <w:rsid w:val="009B3F46"/>
    <w:rsid w:val="009C5162"/>
    <w:rsid w:val="009D6C9C"/>
    <w:rsid w:val="009F6C2F"/>
    <w:rsid w:val="009F77B0"/>
    <w:rsid w:val="00A40809"/>
    <w:rsid w:val="00A408B5"/>
    <w:rsid w:val="00A46A97"/>
    <w:rsid w:val="00A57088"/>
    <w:rsid w:val="00A7107F"/>
    <w:rsid w:val="00A72C26"/>
    <w:rsid w:val="00AA51B7"/>
    <w:rsid w:val="00AC4E4A"/>
    <w:rsid w:val="00AF1B40"/>
    <w:rsid w:val="00AF475E"/>
    <w:rsid w:val="00B04DF0"/>
    <w:rsid w:val="00B10075"/>
    <w:rsid w:val="00B11163"/>
    <w:rsid w:val="00B1117F"/>
    <w:rsid w:val="00B24FFB"/>
    <w:rsid w:val="00B27470"/>
    <w:rsid w:val="00B35460"/>
    <w:rsid w:val="00B35563"/>
    <w:rsid w:val="00B441A5"/>
    <w:rsid w:val="00B60642"/>
    <w:rsid w:val="00B628C4"/>
    <w:rsid w:val="00B76E90"/>
    <w:rsid w:val="00B827EB"/>
    <w:rsid w:val="00B90EC6"/>
    <w:rsid w:val="00B92E6E"/>
    <w:rsid w:val="00BC449D"/>
    <w:rsid w:val="00BF0601"/>
    <w:rsid w:val="00BF3749"/>
    <w:rsid w:val="00BF54A9"/>
    <w:rsid w:val="00C02C33"/>
    <w:rsid w:val="00C10027"/>
    <w:rsid w:val="00C13EA1"/>
    <w:rsid w:val="00C14C83"/>
    <w:rsid w:val="00C247CA"/>
    <w:rsid w:val="00C33B91"/>
    <w:rsid w:val="00C46F8B"/>
    <w:rsid w:val="00C6260C"/>
    <w:rsid w:val="00CA2E19"/>
    <w:rsid w:val="00CB2703"/>
    <w:rsid w:val="00CB577E"/>
    <w:rsid w:val="00CB7C93"/>
    <w:rsid w:val="00CC22B8"/>
    <w:rsid w:val="00CC22DB"/>
    <w:rsid w:val="00CC3575"/>
    <w:rsid w:val="00CC4B96"/>
    <w:rsid w:val="00CC5B13"/>
    <w:rsid w:val="00CD68B9"/>
    <w:rsid w:val="00CD6C45"/>
    <w:rsid w:val="00D00A97"/>
    <w:rsid w:val="00D05820"/>
    <w:rsid w:val="00D05A2E"/>
    <w:rsid w:val="00D272E7"/>
    <w:rsid w:val="00D568A3"/>
    <w:rsid w:val="00D6196D"/>
    <w:rsid w:val="00D64593"/>
    <w:rsid w:val="00D731C6"/>
    <w:rsid w:val="00D804FE"/>
    <w:rsid w:val="00D8169F"/>
    <w:rsid w:val="00D9146D"/>
    <w:rsid w:val="00DA2D4A"/>
    <w:rsid w:val="00DB043E"/>
    <w:rsid w:val="00DB08A0"/>
    <w:rsid w:val="00DD3D25"/>
    <w:rsid w:val="00DE46A5"/>
    <w:rsid w:val="00DE5670"/>
    <w:rsid w:val="00DF00A8"/>
    <w:rsid w:val="00DF1066"/>
    <w:rsid w:val="00E00364"/>
    <w:rsid w:val="00E20E92"/>
    <w:rsid w:val="00E33030"/>
    <w:rsid w:val="00E353CB"/>
    <w:rsid w:val="00E50C0B"/>
    <w:rsid w:val="00E563F3"/>
    <w:rsid w:val="00E72BA4"/>
    <w:rsid w:val="00E76EA6"/>
    <w:rsid w:val="00E8299A"/>
    <w:rsid w:val="00E839F6"/>
    <w:rsid w:val="00E845DF"/>
    <w:rsid w:val="00E93254"/>
    <w:rsid w:val="00E94C14"/>
    <w:rsid w:val="00EB3DEE"/>
    <w:rsid w:val="00EB6220"/>
    <w:rsid w:val="00EC2B87"/>
    <w:rsid w:val="00EE3D45"/>
    <w:rsid w:val="00F01F45"/>
    <w:rsid w:val="00F137AB"/>
    <w:rsid w:val="00F16AC1"/>
    <w:rsid w:val="00F16BE6"/>
    <w:rsid w:val="00F53228"/>
    <w:rsid w:val="00F77FBE"/>
    <w:rsid w:val="00F82037"/>
    <w:rsid w:val="00F822F1"/>
    <w:rsid w:val="00F8737B"/>
    <w:rsid w:val="00F9637F"/>
    <w:rsid w:val="00FA5B81"/>
    <w:rsid w:val="00FC67D7"/>
    <w:rsid w:val="00FD7FBC"/>
    <w:rsid w:val="00FF0C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32ECA"/>
  <w15:chartTrackingRefBased/>
  <w15:docId w15:val="{88C916AA-9A06-4D4A-964E-14005635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4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4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B4C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4C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4C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4C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4C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4C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4C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4C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4C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B4C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B4C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B4C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B4C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B4C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B4C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B4C0E"/>
    <w:rPr>
      <w:rFonts w:eastAsiaTheme="majorEastAsia" w:cstheme="majorBidi"/>
      <w:color w:val="272727" w:themeColor="text1" w:themeTint="D8"/>
    </w:rPr>
  </w:style>
  <w:style w:type="paragraph" w:styleId="Titre">
    <w:name w:val="Title"/>
    <w:basedOn w:val="Normal"/>
    <w:next w:val="Normal"/>
    <w:link w:val="TitreCar"/>
    <w:uiPriority w:val="10"/>
    <w:qFormat/>
    <w:rsid w:val="004B4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4C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4C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4C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B4C0E"/>
    <w:pPr>
      <w:spacing w:before="160"/>
      <w:jc w:val="center"/>
    </w:pPr>
    <w:rPr>
      <w:i/>
      <w:iCs/>
      <w:color w:val="404040" w:themeColor="text1" w:themeTint="BF"/>
    </w:rPr>
  </w:style>
  <w:style w:type="character" w:customStyle="1" w:styleId="CitationCar">
    <w:name w:val="Citation Car"/>
    <w:basedOn w:val="Policepardfaut"/>
    <w:link w:val="Citation"/>
    <w:uiPriority w:val="29"/>
    <w:rsid w:val="004B4C0E"/>
    <w:rPr>
      <w:i/>
      <w:iCs/>
      <w:color w:val="404040" w:themeColor="text1" w:themeTint="BF"/>
    </w:rPr>
  </w:style>
  <w:style w:type="paragraph" w:styleId="Paragraphedeliste">
    <w:name w:val="List Paragraph"/>
    <w:basedOn w:val="Normal"/>
    <w:uiPriority w:val="34"/>
    <w:qFormat/>
    <w:rsid w:val="004B4C0E"/>
    <w:pPr>
      <w:ind w:left="720"/>
      <w:contextualSpacing/>
    </w:pPr>
  </w:style>
  <w:style w:type="character" w:styleId="Accentuationintense">
    <w:name w:val="Intense Emphasis"/>
    <w:basedOn w:val="Policepardfaut"/>
    <w:uiPriority w:val="21"/>
    <w:qFormat/>
    <w:rsid w:val="004B4C0E"/>
    <w:rPr>
      <w:i/>
      <w:iCs/>
      <w:color w:val="0F4761" w:themeColor="accent1" w:themeShade="BF"/>
    </w:rPr>
  </w:style>
  <w:style w:type="paragraph" w:styleId="Citationintense">
    <w:name w:val="Intense Quote"/>
    <w:basedOn w:val="Normal"/>
    <w:next w:val="Normal"/>
    <w:link w:val="CitationintenseCar"/>
    <w:uiPriority w:val="30"/>
    <w:qFormat/>
    <w:rsid w:val="004B4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4C0E"/>
    <w:rPr>
      <w:i/>
      <w:iCs/>
      <w:color w:val="0F4761" w:themeColor="accent1" w:themeShade="BF"/>
    </w:rPr>
  </w:style>
  <w:style w:type="character" w:styleId="Rfrenceintense">
    <w:name w:val="Intense Reference"/>
    <w:basedOn w:val="Policepardfaut"/>
    <w:uiPriority w:val="32"/>
    <w:qFormat/>
    <w:rsid w:val="004B4C0E"/>
    <w:rPr>
      <w:b/>
      <w:bCs/>
      <w:smallCaps/>
      <w:color w:val="0F4761" w:themeColor="accent1" w:themeShade="BF"/>
      <w:spacing w:val="5"/>
    </w:rPr>
  </w:style>
  <w:style w:type="paragraph" w:styleId="En-tte">
    <w:name w:val="header"/>
    <w:basedOn w:val="Normal"/>
    <w:link w:val="En-tteCar"/>
    <w:uiPriority w:val="99"/>
    <w:unhideWhenUsed/>
    <w:rsid w:val="003434EF"/>
    <w:pPr>
      <w:tabs>
        <w:tab w:val="center" w:pos="4536"/>
        <w:tab w:val="right" w:pos="9072"/>
      </w:tabs>
      <w:spacing w:after="0" w:line="240" w:lineRule="auto"/>
    </w:pPr>
  </w:style>
  <w:style w:type="character" w:customStyle="1" w:styleId="En-tteCar">
    <w:name w:val="En-tête Car"/>
    <w:basedOn w:val="Policepardfaut"/>
    <w:link w:val="En-tte"/>
    <w:uiPriority w:val="99"/>
    <w:rsid w:val="003434EF"/>
  </w:style>
  <w:style w:type="paragraph" w:styleId="Pieddepage">
    <w:name w:val="footer"/>
    <w:basedOn w:val="Normal"/>
    <w:link w:val="PieddepageCar"/>
    <w:uiPriority w:val="99"/>
    <w:unhideWhenUsed/>
    <w:rsid w:val="003434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4EF"/>
  </w:style>
  <w:style w:type="table" w:styleId="Grilledutableau">
    <w:name w:val="Table Grid"/>
    <w:basedOn w:val="TableauNormal"/>
    <w:uiPriority w:val="39"/>
    <w:rsid w:val="00343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05F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0E05FD"/>
    <w:rPr>
      <w:b/>
      <w:bCs/>
    </w:rPr>
  </w:style>
  <w:style w:type="paragraph" w:styleId="Lgende">
    <w:name w:val="caption"/>
    <w:basedOn w:val="Normal"/>
    <w:next w:val="Normal"/>
    <w:uiPriority w:val="35"/>
    <w:unhideWhenUsed/>
    <w:qFormat/>
    <w:rsid w:val="00962683"/>
    <w:pPr>
      <w:spacing w:after="200" w:line="240" w:lineRule="auto"/>
    </w:pPr>
    <w:rPr>
      <w:i/>
      <w:iCs/>
      <w:color w:val="0E2841" w:themeColor="text2"/>
      <w:sz w:val="18"/>
      <w:szCs w:val="18"/>
    </w:rPr>
  </w:style>
  <w:style w:type="character" w:styleId="Lienhypertexte">
    <w:name w:val="Hyperlink"/>
    <w:basedOn w:val="Policepardfaut"/>
    <w:uiPriority w:val="99"/>
    <w:unhideWhenUsed/>
    <w:rsid w:val="0091794C"/>
    <w:rPr>
      <w:color w:val="467886" w:themeColor="hyperlink"/>
      <w:u w:val="single"/>
    </w:rPr>
  </w:style>
  <w:style w:type="character" w:styleId="Mentionnonrsolue">
    <w:name w:val="Unresolved Mention"/>
    <w:basedOn w:val="Policepardfaut"/>
    <w:uiPriority w:val="99"/>
    <w:semiHidden/>
    <w:unhideWhenUsed/>
    <w:rsid w:val="00917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2614">
      <w:bodyDiv w:val="1"/>
      <w:marLeft w:val="0"/>
      <w:marRight w:val="0"/>
      <w:marTop w:val="0"/>
      <w:marBottom w:val="0"/>
      <w:divBdr>
        <w:top w:val="none" w:sz="0" w:space="0" w:color="auto"/>
        <w:left w:val="none" w:sz="0" w:space="0" w:color="auto"/>
        <w:bottom w:val="none" w:sz="0" w:space="0" w:color="auto"/>
        <w:right w:val="none" w:sz="0" w:space="0" w:color="auto"/>
      </w:divBdr>
    </w:div>
    <w:div w:id="297028064">
      <w:bodyDiv w:val="1"/>
      <w:marLeft w:val="0"/>
      <w:marRight w:val="0"/>
      <w:marTop w:val="0"/>
      <w:marBottom w:val="0"/>
      <w:divBdr>
        <w:top w:val="none" w:sz="0" w:space="0" w:color="auto"/>
        <w:left w:val="none" w:sz="0" w:space="0" w:color="auto"/>
        <w:bottom w:val="none" w:sz="0" w:space="0" w:color="auto"/>
        <w:right w:val="none" w:sz="0" w:space="0" w:color="auto"/>
      </w:divBdr>
    </w:div>
    <w:div w:id="342899877">
      <w:bodyDiv w:val="1"/>
      <w:marLeft w:val="0"/>
      <w:marRight w:val="0"/>
      <w:marTop w:val="0"/>
      <w:marBottom w:val="0"/>
      <w:divBdr>
        <w:top w:val="none" w:sz="0" w:space="0" w:color="auto"/>
        <w:left w:val="none" w:sz="0" w:space="0" w:color="auto"/>
        <w:bottom w:val="none" w:sz="0" w:space="0" w:color="auto"/>
        <w:right w:val="none" w:sz="0" w:space="0" w:color="auto"/>
      </w:divBdr>
    </w:div>
    <w:div w:id="504056682">
      <w:bodyDiv w:val="1"/>
      <w:marLeft w:val="0"/>
      <w:marRight w:val="0"/>
      <w:marTop w:val="0"/>
      <w:marBottom w:val="0"/>
      <w:divBdr>
        <w:top w:val="none" w:sz="0" w:space="0" w:color="auto"/>
        <w:left w:val="none" w:sz="0" w:space="0" w:color="auto"/>
        <w:bottom w:val="none" w:sz="0" w:space="0" w:color="auto"/>
        <w:right w:val="none" w:sz="0" w:space="0" w:color="auto"/>
      </w:divBdr>
    </w:div>
    <w:div w:id="593825820">
      <w:bodyDiv w:val="1"/>
      <w:marLeft w:val="0"/>
      <w:marRight w:val="0"/>
      <w:marTop w:val="0"/>
      <w:marBottom w:val="0"/>
      <w:divBdr>
        <w:top w:val="none" w:sz="0" w:space="0" w:color="auto"/>
        <w:left w:val="none" w:sz="0" w:space="0" w:color="auto"/>
        <w:bottom w:val="none" w:sz="0" w:space="0" w:color="auto"/>
        <w:right w:val="none" w:sz="0" w:space="0" w:color="auto"/>
      </w:divBdr>
    </w:div>
    <w:div w:id="730352705">
      <w:bodyDiv w:val="1"/>
      <w:marLeft w:val="0"/>
      <w:marRight w:val="0"/>
      <w:marTop w:val="0"/>
      <w:marBottom w:val="0"/>
      <w:divBdr>
        <w:top w:val="none" w:sz="0" w:space="0" w:color="auto"/>
        <w:left w:val="none" w:sz="0" w:space="0" w:color="auto"/>
        <w:bottom w:val="none" w:sz="0" w:space="0" w:color="auto"/>
        <w:right w:val="none" w:sz="0" w:space="0" w:color="auto"/>
      </w:divBdr>
    </w:div>
    <w:div w:id="865411695">
      <w:bodyDiv w:val="1"/>
      <w:marLeft w:val="0"/>
      <w:marRight w:val="0"/>
      <w:marTop w:val="0"/>
      <w:marBottom w:val="0"/>
      <w:divBdr>
        <w:top w:val="none" w:sz="0" w:space="0" w:color="auto"/>
        <w:left w:val="none" w:sz="0" w:space="0" w:color="auto"/>
        <w:bottom w:val="none" w:sz="0" w:space="0" w:color="auto"/>
        <w:right w:val="none" w:sz="0" w:space="0" w:color="auto"/>
      </w:divBdr>
    </w:div>
    <w:div w:id="934240742">
      <w:bodyDiv w:val="1"/>
      <w:marLeft w:val="0"/>
      <w:marRight w:val="0"/>
      <w:marTop w:val="0"/>
      <w:marBottom w:val="0"/>
      <w:divBdr>
        <w:top w:val="none" w:sz="0" w:space="0" w:color="auto"/>
        <w:left w:val="none" w:sz="0" w:space="0" w:color="auto"/>
        <w:bottom w:val="none" w:sz="0" w:space="0" w:color="auto"/>
        <w:right w:val="none" w:sz="0" w:space="0" w:color="auto"/>
      </w:divBdr>
    </w:div>
    <w:div w:id="982805908">
      <w:bodyDiv w:val="1"/>
      <w:marLeft w:val="0"/>
      <w:marRight w:val="0"/>
      <w:marTop w:val="0"/>
      <w:marBottom w:val="0"/>
      <w:divBdr>
        <w:top w:val="none" w:sz="0" w:space="0" w:color="auto"/>
        <w:left w:val="none" w:sz="0" w:space="0" w:color="auto"/>
        <w:bottom w:val="none" w:sz="0" w:space="0" w:color="auto"/>
        <w:right w:val="none" w:sz="0" w:space="0" w:color="auto"/>
      </w:divBdr>
    </w:div>
    <w:div w:id="1064722073">
      <w:bodyDiv w:val="1"/>
      <w:marLeft w:val="0"/>
      <w:marRight w:val="0"/>
      <w:marTop w:val="0"/>
      <w:marBottom w:val="0"/>
      <w:divBdr>
        <w:top w:val="none" w:sz="0" w:space="0" w:color="auto"/>
        <w:left w:val="none" w:sz="0" w:space="0" w:color="auto"/>
        <w:bottom w:val="none" w:sz="0" w:space="0" w:color="auto"/>
        <w:right w:val="none" w:sz="0" w:space="0" w:color="auto"/>
      </w:divBdr>
    </w:div>
    <w:div w:id="1070038296">
      <w:bodyDiv w:val="1"/>
      <w:marLeft w:val="0"/>
      <w:marRight w:val="0"/>
      <w:marTop w:val="0"/>
      <w:marBottom w:val="0"/>
      <w:divBdr>
        <w:top w:val="none" w:sz="0" w:space="0" w:color="auto"/>
        <w:left w:val="none" w:sz="0" w:space="0" w:color="auto"/>
        <w:bottom w:val="none" w:sz="0" w:space="0" w:color="auto"/>
        <w:right w:val="none" w:sz="0" w:space="0" w:color="auto"/>
      </w:divBdr>
    </w:div>
    <w:div w:id="1112936505">
      <w:bodyDiv w:val="1"/>
      <w:marLeft w:val="0"/>
      <w:marRight w:val="0"/>
      <w:marTop w:val="0"/>
      <w:marBottom w:val="0"/>
      <w:divBdr>
        <w:top w:val="none" w:sz="0" w:space="0" w:color="auto"/>
        <w:left w:val="none" w:sz="0" w:space="0" w:color="auto"/>
        <w:bottom w:val="none" w:sz="0" w:space="0" w:color="auto"/>
        <w:right w:val="none" w:sz="0" w:space="0" w:color="auto"/>
      </w:divBdr>
    </w:div>
    <w:div w:id="1189837751">
      <w:bodyDiv w:val="1"/>
      <w:marLeft w:val="0"/>
      <w:marRight w:val="0"/>
      <w:marTop w:val="0"/>
      <w:marBottom w:val="0"/>
      <w:divBdr>
        <w:top w:val="none" w:sz="0" w:space="0" w:color="auto"/>
        <w:left w:val="none" w:sz="0" w:space="0" w:color="auto"/>
        <w:bottom w:val="none" w:sz="0" w:space="0" w:color="auto"/>
        <w:right w:val="none" w:sz="0" w:space="0" w:color="auto"/>
      </w:divBdr>
    </w:div>
    <w:div w:id="1277172992">
      <w:bodyDiv w:val="1"/>
      <w:marLeft w:val="0"/>
      <w:marRight w:val="0"/>
      <w:marTop w:val="0"/>
      <w:marBottom w:val="0"/>
      <w:divBdr>
        <w:top w:val="none" w:sz="0" w:space="0" w:color="auto"/>
        <w:left w:val="none" w:sz="0" w:space="0" w:color="auto"/>
        <w:bottom w:val="none" w:sz="0" w:space="0" w:color="auto"/>
        <w:right w:val="none" w:sz="0" w:space="0" w:color="auto"/>
      </w:divBdr>
    </w:div>
    <w:div w:id="1427339450">
      <w:bodyDiv w:val="1"/>
      <w:marLeft w:val="0"/>
      <w:marRight w:val="0"/>
      <w:marTop w:val="0"/>
      <w:marBottom w:val="0"/>
      <w:divBdr>
        <w:top w:val="none" w:sz="0" w:space="0" w:color="auto"/>
        <w:left w:val="none" w:sz="0" w:space="0" w:color="auto"/>
        <w:bottom w:val="none" w:sz="0" w:space="0" w:color="auto"/>
        <w:right w:val="none" w:sz="0" w:space="0" w:color="auto"/>
      </w:divBdr>
    </w:div>
    <w:div w:id="1445224914">
      <w:bodyDiv w:val="1"/>
      <w:marLeft w:val="0"/>
      <w:marRight w:val="0"/>
      <w:marTop w:val="0"/>
      <w:marBottom w:val="0"/>
      <w:divBdr>
        <w:top w:val="none" w:sz="0" w:space="0" w:color="auto"/>
        <w:left w:val="none" w:sz="0" w:space="0" w:color="auto"/>
        <w:bottom w:val="none" w:sz="0" w:space="0" w:color="auto"/>
        <w:right w:val="none" w:sz="0" w:space="0" w:color="auto"/>
      </w:divBdr>
    </w:div>
    <w:div w:id="1466315577">
      <w:bodyDiv w:val="1"/>
      <w:marLeft w:val="0"/>
      <w:marRight w:val="0"/>
      <w:marTop w:val="0"/>
      <w:marBottom w:val="0"/>
      <w:divBdr>
        <w:top w:val="none" w:sz="0" w:space="0" w:color="auto"/>
        <w:left w:val="none" w:sz="0" w:space="0" w:color="auto"/>
        <w:bottom w:val="none" w:sz="0" w:space="0" w:color="auto"/>
        <w:right w:val="none" w:sz="0" w:space="0" w:color="auto"/>
      </w:divBdr>
    </w:div>
    <w:div w:id="1468356512">
      <w:bodyDiv w:val="1"/>
      <w:marLeft w:val="0"/>
      <w:marRight w:val="0"/>
      <w:marTop w:val="0"/>
      <w:marBottom w:val="0"/>
      <w:divBdr>
        <w:top w:val="none" w:sz="0" w:space="0" w:color="auto"/>
        <w:left w:val="none" w:sz="0" w:space="0" w:color="auto"/>
        <w:bottom w:val="none" w:sz="0" w:space="0" w:color="auto"/>
        <w:right w:val="none" w:sz="0" w:space="0" w:color="auto"/>
      </w:divBdr>
    </w:div>
    <w:div w:id="1481464967">
      <w:bodyDiv w:val="1"/>
      <w:marLeft w:val="0"/>
      <w:marRight w:val="0"/>
      <w:marTop w:val="0"/>
      <w:marBottom w:val="0"/>
      <w:divBdr>
        <w:top w:val="none" w:sz="0" w:space="0" w:color="auto"/>
        <w:left w:val="none" w:sz="0" w:space="0" w:color="auto"/>
        <w:bottom w:val="none" w:sz="0" w:space="0" w:color="auto"/>
        <w:right w:val="none" w:sz="0" w:space="0" w:color="auto"/>
      </w:divBdr>
    </w:div>
    <w:div w:id="1544946697">
      <w:bodyDiv w:val="1"/>
      <w:marLeft w:val="0"/>
      <w:marRight w:val="0"/>
      <w:marTop w:val="0"/>
      <w:marBottom w:val="0"/>
      <w:divBdr>
        <w:top w:val="none" w:sz="0" w:space="0" w:color="auto"/>
        <w:left w:val="none" w:sz="0" w:space="0" w:color="auto"/>
        <w:bottom w:val="none" w:sz="0" w:space="0" w:color="auto"/>
        <w:right w:val="none" w:sz="0" w:space="0" w:color="auto"/>
      </w:divBdr>
    </w:div>
    <w:div w:id="1608729767">
      <w:bodyDiv w:val="1"/>
      <w:marLeft w:val="0"/>
      <w:marRight w:val="0"/>
      <w:marTop w:val="0"/>
      <w:marBottom w:val="0"/>
      <w:divBdr>
        <w:top w:val="none" w:sz="0" w:space="0" w:color="auto"/>
        <w:left w:val="none" w:sz="0" w:space="0" w:color="auto"/>
        <w:bottom w:val="none" w:sz="0" w:space="0" w:color="auto"/>
        <w:right w:val="none" w:sz="0" w:space="0" w:color="auto"/>
      </w:divBdr>
    </w:div>
    <w:div w:id="1734624471">
      <w:bodyDiv w:val="1"/>
      <w:marLeft w:val="0"/>
      <w:marRight w:val="0"/>
      <w:marTop w:val="0"/>
      <w:marBottom w:val="0"/>
      <w:divBdr>
        <w:top w:val="none" w:sz="0" w:space="0" w:color="auto"/>
        <w:left w:val="none" w:sz="0" w:space="0" w:color="auto"/>
        <w:bottom w:val="none" w:sz="0" w:space="0" w:color="auto"/>
        <w:right w:val="none" w:sz="0" w:space="0" w:color="auto"/>
      </w:divBdr>
    </w:div>
    <w:div w:id="1813018370">
      <w:bodyDiv w:val="1"/>
      <w:marLeft w:val="0"/>
      <w:marRight w:val="0"/>
      <w:marTop w:val="0"/>
      <w:marBottom w:val="0"/>
      <w:divBdr>
        <w:top w:val="none" w:sz="0" w:space="0" w:color="auto"/>
        <w:left w:val="none" w:sz="0" w:space="0" w:color="auto"/>
        <w:bottom w:val="none" w:sz="0" w:space="0" w:color="auto"/>
        <w:right w:val="none" w:sz="0" w:space="0" w:color="auto"/>
      </w:divBdr>
    </w:div>
    <w:div w:id="1937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wikipedia.org/wiki/Gestion_de_maintenance_assist%C3%A9e_par_ordinateu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Fast_Healthcare_Interoperability_Resource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fr.wikipedia.org/wiki/Gestion_de_maintenance_assist%C3%A9e_par_ordinateu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CF3D9-16C3-4BD1-B633-C0F7F80BFAE8}">
  <we:reference id="6b1f4e04-9ed0-4286-82dd-55b368beeea1" version="1.0.0.0" store="file://LAB_INNOVATION/CQToolMVP1"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76521BC82A95409C829E1AC48FB12B" ma:contentTypeVersion="14" ma:contentTypeDescription="Crée un document." ma:contentTypeScope="" ma:versionID="b6a61f06511d071672f88a2b7e203096">
  <xsd:schema xmlns:xsd="http://www.w3.org/2001/XMLSchema" xmlns:xs="http://www.w3.org/2001/XMLSchema" xmlns:p="http://schemas.microsoft.com/office/2006/metadata/properties" xmlns:ns2="755129aa-07f6-4444-b38c-3003ee1763c9" xmlns:ns3="6bca14c8-6583-43cd-a39c-f87473ad6431" targetNamespace="http://schemas.microsoft.com/office/2006/metadata/properties" ma:root="true" ma:fieldsID="6ded5ecf6a5594f70a20f1a7223db156" ns2:_="" ns3:_="">
    <xsd:import namespace="755129aa-07f6-4444-b38c-3003ee1763c9"/>
    <xsd:import namespace="6bca14c8-6583-43cd-a39c-f87473ad643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29aa-07f6-4444-b38c-3003ee176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ca14c8-6583-43cd-a39c-f87473ad643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ef519b8-4db7-4b3c-9132-2f163af38744}" ma:internalName="TaxCatchAll" ma:showField="CatchAllData" ma:web="6bca14c8-6583-43cd-a39c-f87473ad6431">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bca14c8-6583-43cd-a39c-f87473ad6431" xsi:nil="true"/>
    <lcf76f155ced4ddcb4097134ff3c332f xmlns="755129aa-07f6-4444-b38c-3003ee1763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141A48-D7B3-4630-9A48-9690CEEAA8C3}">
  <ds:schemaRefs>
    <ds:schemaRef ds:uri="http://schemas.microsoft.com/sharepoint/v3/contenttype/forms"/>
  </ds:schemaRefs>
</ds:datastoreItem>
</file>

<file path=customXml/itemProps2.xml><?xml version="1.0" encoding="utf-8"?>
<ds:datastoreItem xmlns:ds="http://schemas.openxmlformats.org/officeDocument/2006/customXml" ds:itemID="{00E5A71A-A37B-4460-809B-8BD772390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29aa-07f6-4444-b38c-3003ee1763c9"/>
    <ds:schemaRef ds:uri="6bca14c8-6583-43cd-a39c-f87473ad6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E8E29B-8CE6-422B-9EE5-24C2BEB6437D}">
  <ds:schemaRefs>
    <ds:schemaRef ds:uri="http://schemas.microsoft.com/office/2006/metadata/properties"/>
    <ds:schemaRef ds:uri="http://schemas.microsoft.com/office/infopath/2007/PartnerControls"/>
    <ds:schemaRef ds:uri="6bca14c8-6583-43cd-a39c-f87473ad6431"/>
    <ds:schemaRef ds:uri="755129aa-07f6-4444-b38c-3003ee1763c9"/>
  </ds:schemaRefs>
</ds:datastoreItem>
</file>

<file path=docProps/app.xml><?xml version="1.0" encoding="utf-8"?>
<Properties xmlns="http://schemas.openxmlformats.org/officeDocument/2006/extended-properties" xmlns:vt="http://schemas.openxmlformats.org/officeDocument/2006/docPropsVTypes">
  <Template>Normal</Template>
  <TotalTime>13807</TotalTime>
  <Pages>5</Pages>
  <Words>1236</Words>
  <Characters>6801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Chaïma SAADI</dc:creator>
  <cp:keywords/>
  <dc:description/>
  <cp:lastModifiedBy>Chaïma SAADI</cp:lastModifiedBy>
  <cp:revision>242</cp:revision>
  <cp:lastPrinted>2025-03-10T15:18:00Z</cp:lastPrinted>
  <dcterms:created xsi:type="dcterms:W3CDTF">2025-02-19T19:18:00Z</dcterms:created>
  <dcterms:modified xsi:type="dcterms:W3CDTF">2025-03-13T17:00:00Z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0x010100BB76521BC82A95409C829E1AC48FB12B</vt:lpwstr>
  </property>
  <property fmtid="{D5CDD505-2E9C-101B-9397-08002B2CF9AE}" pid="3" name="MediaServiceImageTags">
    <vt:lpwstr/>
  </property>
</Properties>
</file>