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41" w:rsidRDefault="00A53341" w:rsidP="00A05331">
      <w:pPr>
        <w:pStyle w:val="Heading1"/>
        <w:jc w:val="center"/>
        <w:rPr>
          <w:rFonts w:asciiTheme="majorHAnsi" w:hAnsiTheme="majorHAnsi" w:cs="Bookman Old Style"/>
          <w:color w:val="auto"/>
          <w:sz w:val="32"/>
          <w:szCs w:val="32"/>
          <w:u w:val="single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A53341" w:rsidRPr="006A6A40" w:rsidTr="00E032E0">
        <w:trPr>
          <w:trHeight w:val="360"/>
        </w:trPr>
        <w:tc>
          <w:tcPr>
            <w:tcW w:w="1800" w:type="dxa"/>
            <w:vAlign w:val="center"/>
          </w:tcPr>
          <w:p w:rsidR="00A53341" w:rsidRPr="006A6A40" w:rsidRDefault="00A53341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A53341" w:rsidRPr="006A6A40" w:rsidRDefault="00A5334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A53341" w:rsidRPr="006A6A40" w:rsidRDefault="00ED154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A53341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A53341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SUNITA MANE</w:t>
            </w:r>
          </w:p>
        </w:tc>
        <w:tc>
          <w:tcPr>
            <w:tcW w:w="1440" w:type="dxa"/>
            <w:vAlign w:val="center"/>
          </w:tcPr>
          <w:p w:rsidR="00A53341" w:rsidRPr="006A6A40" w:rsidRDefault="00A5334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Age/Sex</w:t>
            </w:r>
          </w:p>
        </w:tc>
        <w:tc>
          <w:tcPr>
            <w:tcW w:w="270" w:type="dxa"/>
            <w:vAlign w:val="center"/>
          </w:tcPr>
          <w:p w:rsidR="00A53341" w:rsidRPr="006A6A40" w:rsidRDefault="00A5334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A53341" w:rsidRPr="006A6A40" w:rsidRDefault="00ED154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A53341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A53341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22</w:t>
            </w:r>
            <w:r w:rsidR="00A53341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 Yrs/</w:t>
            </w:r>
            <w:r w:rsidR="00A53341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F</w:t>
            </w:r>
          </w:p>
        </w:tc>
      </w:tr>
      <w:tr w:rsidR="00A53341" w:rsidRPr="006A6A40" w:rsidTr="00E032E0">
        <w:trPr>
          <w:trHeight w:val="360"/>
        </w:trPr>
        <w:tc>
          <w:tcPr>
            <w:tcW w:w="1800" w:type="dxa"/>
            <w:vAlign w:val="center"/>
          </w:tcPr>
          <w:p w:rsidR="00A53341" w:rsidRPr="006A6A40" w:rsidRDefault="00A5334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A53341" w:rsidRPr="006A6A40" w:rsidRDefault="00A5334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A53341" w:rsidRPr="006A6A40" w:rsidRDefault="00ED154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A53341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A53341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A53341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A53341" w:rsidRPr="006A6A40" w:rsidRDefault="00A5334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70" w:type="dxa"/>
            <w:vAlign w:val="center"/>
          </w:tcPr>
          <w:p w:rsidR="00A53341" w:rsidRPr="006A6A40" w:rsidRDefault="00A53341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A53341" w:rsidRPr="006A6A40" w:rsidRDefault="00ED154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A53341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A53341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23-Mar-2019</w:t>
            </w:r>
          </w:p>
        </w:tc>
      </w:tr>
    </w:tbl>
    <w:p w:rsidR="00A05331" w:rsidRPr="00A53341" w:rsidRDefault="00A05331" w:rsidP="00A53341">
      <w:pPr>
        <w:pStyle w:val="Heading1"/>
        <w:jc w:val="center"/>
        <w:rPr>
          <w:rFonts w:asciiTheme="majorHAnsi" w:hAnsiTheme="majorHAnsi" w:cs="Bookman Old Style"/>
          <w:color w:val="auto"/>
          <w:sz w:val="32"/>
          <w:szCs w:val="32"/>
          <w:u w:val="single"/>
        </w:rPr>
      </w:pPr>
      <w:r w:rsidRPr="00A53341">
        <w:rPr>
          <w:rFonts w:asciiTheme="majorHAnsi" w:hAnsiTheme="majorHAnsi" w:cs="Bookman Old Style"/>
          <w:color w:val="auto"/>
          <w:sz w:val="32"/>
          <w:szCs w:val="32"/>
          <w:u w:val="single"/>
        </w:rPr>
        <w:t>RENAL COLOUR DOPPLER</w:t>
      </w:r>
    </w:p>
    <w:p w:rsidR="00A05331" w:rsidRPr="00A53341" w:rsidRDefault="00A05331" w:rsidP="00A05331">
      <w:pPr>
        <w:rPr>
          <w:rFonts w:asciiTheme="majorHAnsi" w:hAnsiTheme="majorHAnsi"/>
          <w:sz w:val="2"/>
          <w:szCs w:val="2"/>
        </w:rPr>
      </w:pPr>
    </w:p>
    <w:p w:rsidR="00A05331" w:rsidRPr="00A53341" w:rsidRDefault="00A05331" w:rsidP="00A03422">
      <w:pPr>
        <w:pStyle w:val="ListParagraph"/>
        <w:numPr>
          <w:ilvl w:val="0"/>
          <w:numId w:val="4"/>
        </w:numPr>
        <w:tabs>
          <w:tab w:val="left" w:pos="2565"/>
        </w:tabs>
        <w:rPr>
          <w:rFonts w:asciiTheme="majorHAnsi" w:hAnsiTheme="majorHAnsi" w:cs="Bookman Old Style"/>
          <w:sz w:val="24"/>
          <w:szCs w:val="24"/>
        </w:rPr>
      </w:pPr>
      <w:r w:rsidRPr="00A53341">
        <w:rPr>
          <w:rFonts w:asciiTheme="majorHAnsi" w:hAnsiTheme="majorHAnsi" w:cs="Bookman Old Style"/>
          <w:b/>
          <w:bCs/>
          <w:sz w:val="24"/>
          <w:szCs w:val="24"/>
        </w:rPr>
        <w:t>Abdominal Aorta</w:t>
      </w:r>
      <w:r w:rsidRPr="00A53341">
        <w:rPr>
          <w:rFonts w:asciiTheme="majorHAnsi" w:hAnsiTheme="majorHAnsi" w:cs="Bookman Old Style"/>
          <w:sz w:val="24"/>
          <w:szCs w:val="24"/>
        </w:rPr>
        <w:t xml:space="preserve">  -</w:t>
      </w:r>
      <w:r w:rsidR="00BD783C" w:rsidRPr="00A53341">
        <w:rPr>
          <w:rFonts w:asciiTheme="majorHAnsi" w:hAnsiTheme="majorHAnsi" w:cs="Bookman Old Style"/>
          <w:sz w:val="24"/>
          <w:szCs w:val="24"/>
        </w:rPr>
        <w:t xml:space="preserve"> </w:t>
      </w:r>
      <w:r w:rsidRPr="00A53341">
        <w:rPr>
          <w:rFonts w:asciiTheme="majorHAnsi" w:hAnsiTheme="majorHAnsi" w:cs="Bookman Old Style"/>
          <w:sz w:val="24"/>
          <w:szCs w:val="24"/>
        </w:rPr>
        <w:t xml:space="preserve"> Shows normal </w:t>
      </w:r>
      <w:r w:rsidR="00BD783C" w:rsidRPr="00A53341">
        <w:rPr>
          <w:rFonts w:asciiTheme="majorHAnsi" w:hAnsiTheme="majorHAnsi" w:cs="Bookman Old Style"/>
          <w:sz w:val="24"/>
          <w:szCs w:val="24"/>
        </w:rPr>
        <w:t xml:space="preserve">colour </w:t>
      </w:r>
      <w:r w:rsidRPr="00A53341">
        <w:rPr>
          <w:rFonts w:asciiTheme="majorHAnsi" w:hAnsiTheme="majorHAnsi" w:cs="Bookman Old Style"/>
          <w:sz w:val="24"/>
          <w:szCs w:val="24"/>
        </w:rPr>
        <w:t xml:space="preserve">flow and walls. </w:t>
      </w:r>
      <w:r w:rsidR="00BD783C" w:rsidRPr="00A53341">
        <w:rPr>
          <w:rFonts w:asciiTheme="majorHAnsi" w:hAnsiTheme="majorHAnsi" w:cs="Bookman Old Style"/>
          <w:sz w:val="24"/>
          <w:szCs w:val="24"/>
        </w:rPr>
        <w:t xml:space="preserve"> </w:t>
      </w:r>
      <w:r w:rsidRPr="00A53341">
        <w:rPr>
          <w:rFonts w:asciiTheme="majorHAnsi" w:hAnsiTheme="majorHAnsi" w:cs="Bookman Old Style"/>
          <w:b/>
          <w:bCs/>
          <w:sz w:val="24"/>
          <w:szCs w:val="24"/>
        </w:rPr>
        <w:t>PSV – 36.1 cm/sec.</w:t>
      </w:r>
      <w:r w:rsidRPr="00A53341">
        <w:rPr>
          <w:rFonts w:asciiTheme="majorHAnsi" w:hAnsiTheme="majorHAnsi" w:cs="Bookman Old Style"/>
          <w:sz w:val="24"/>
          <w:szCs w:val="24"/>
        </w:rPr>
        <w:t xml:space="preserve"> </w:t>
      </w:r>
    </w:p>
    <w:p w:rsidR="008326B5" w:rsidRDefault="00A05331" w:rsidP="00A03422">
      <w:pPr>
        <w:pStyle w:val="ListParagraph"/>
        <w:numPr>
          <w:ilvl w:val="0"/>
          <w:numId w:val="4"/>
        </w:numPr>
        <w:tabs>
          <w:tab w:val="left" w:pos="2565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A53341">
        <w:rPr>
          <w:rFonts w:asciiTheme="majorHAnsi" w:hAnsiTheme="majorHAnsi" w:cs="Bookman Old Style"/>
          <w:b/>
          <w:bCs/>
          <w:sz w:val="24"/>
          <w:szCs w:val="24"/>
        </w:rPr>
        <w:t xml:space="preserve">Right kidney: 9.5 x </w:t>
      </w:r>
      <w:smartTag w:uri="urn:schemas-microsoft-com:office:smarttags" w:element="metricconverter">
        <w:smartTagPr>
          <w:attr w:name="ProductID" w:val="5.4 cm"/>
        </w:smartTagPr>
        <w:r w:rsidRPr="00A53341">
          <w:rPr>
            <w:rFonts w:asciiTheme="majorHAnsi" w:hAnsiTheme="majorHAnsi" w:cs="Bookman Old Style"/>
            <w:b/>
            <w:bCs/>
            <w:sz w:val="24"/>
            <w:szCs w:val="24"/>
          </w:rPr>
          <w:t>5.4 cm</w:t>
        </w:r>
      </w:smartTag>
      <w:r w:rsidRPr="00A53341">
        <w:rPr>
          <w:rFonts w:asciiTheme="majorHAnsi" w:hAnsiTheme="majorHAnsi" w:cs="Bookman Old Style"/>
          <w:b/>
          <w:bCs/>
          <w:sz w:val="24"/>
          <w:szCs w:val="24"/>
        </w:rPr>
        <w:t>, Left kidney: 10.6 x 5.7 cm.</w:t>
      </w:r>
      <w:r w:rsidR="00BD783C" w:rsidRPr="00A53341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</w:p>
    <w:p w:rsidR="00A05331" w:rsidRPr="00A53341" w:rsidRDefault="00A05331" w:rsidP="00A03422">
      <w:pPr>
        <w:pStyle w:val="ListParagraph"/>
        <w:numPr>
          <w:ilvl w:val="0"/>
          <w:numId w:val="4"/>
        </w:numPr>
        <w:tabs>
          <w:tab w:val="left" w:pos="2565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A53341">
        <w:rPr>
          <w:rFonts w:asciiTheme="majorHAnsi" w:hAnsiTheme="majorHAnsi" w:cs="Bookman Old Style"/>
          <w:sz w:val="24"/>
          <w:szCs w:val="24"/>
        </w:rPr>
        <w:t xml:space="preserve">Both kidneys appear normal in size, shape and echotexture. </w:t>
      </w:r>
      <w:r w:rsidR="008326B5">
        <w:rPr>
          <w:rFonts w:asciiTheme="majorHAnsi" w:hAnsiTheme="majorHAnsi" w:cs="Bookman Old Style"/>
          <w:sz w:val="24"/>
          <w:szCs w:val="24"/>
        </w:rPr>
        <w:t xml:space="preserve">No calculus/hydronephrosis is seen on either side. There is normal intra-renal vascularity. </w:t>
      </w:r>
      <w:r w:rsidRPr="00A53341">
        <w:rPr>
          <w:rFonts w:asciiTheme="majorHAnsi" w:hAnsiTheme="majorHAnsi" w:cs="Bookman Old Style"/>
          <w:sz w:val="24"/>
          <w:szCs w:val="24"/>
        </w:rPr>
        <w:t>No solid/cystic lesion noted.</w:t>
      </w:r>
    </w:p>
    <w:p w:rsidR="00A05331" w:rsidRPr="00A53341" w:rsidRDefault="00A05331" w:rsidP="00A05331">
      <w:pPr>
        <w:tabs>
          <w:tab w:val="left" w:pos="2565"/>
        </w:tabs>
        <w:spacing w:after="0"/>
        <w:rPr>
          <w:rFonts w:asciiTheme="majorHAnsi" w:hAnsiTheme="majorHAnsi" w:cs="Bookman Old Style"/>
          <w:b/>
          <w:bCs/>
          <w:sz w:val="14"/>
          <w:szCs w:val="14"/>
        </w:rPr>
      </w:pPr>
    </w:p>
    <w:tbl>
      <w:tblPr>
        <w:tblW w:w="7995" w:type="dxa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27"/>
        <w:gridCol w:w="2384"/>
        <w:gridCol w:w="2384"/>
      </w:tblGrid>
      <w:tr w:rsidR="00A05331" w:rsidRPr="00A53341" w:rsidTr="00BD783C">
        <w:trPr>
          <w:trHeight w:val="674"/>
        </w:trPr>
        <w:tc>
          <w:tcPr>
            <w:tcW w:w="3227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</w:p>
        </w:tc>
        <w:tc>
          <w:tcPr>
            <w:tcW w:w="2384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Peak systolic Velocity</w:t>
            </w:r>
          </w:p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(cm/sec)</w:t>
            </w:r>
          </w:p>
        </w:tc>
        <w:tc>
          <w:tcPr>
            <w:tcW w:w="2384" w:type="dxa"/>
          </w:tcPr>
          <w:p w:rsidR="00BD783C" w:rsidRPr="00A53341" w:rsidRDefault="00BD783C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Resistive Index</w:t>
            </w:r>
          </w:p>
          <w:p w:rsidR="00A05331" w:rsidRPr="00A53341" w:rsidRDefault="00BD783C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</w:t>
            </w:r>
            <w:r w:rsidR="00A05331"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RI</w:t>
            </w: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)</w:t>
            </w:r>
          </w:p>
        </w:tc>
      </w:tr>
      <w:tr w:rsidR="00A05331" w:rsidRPr="00A53341" w:rsidTr="00BD783C">
        <w:trPr>
          <w:trHeight w:val="674"/>
        </w:trPr>
        <w:tc>
          <w:tcPr>
            <w:tcW w:w="3227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Right main renal artery [</w:t>
            </w: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at origin]</w:t>
            </w:r>
          </w:p>
        </w:tc>
        <w:tc>
          <w:tcPr>
            <w:tcW w:w="2384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35.88</w:t>
            </w:r>
          </w:p>
        </w:tc>
        <w:tc>
          <w:tcPr>
            <w:tcW w:w="2384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0.53</w:t>
            </w:r>
          </w:p>
        </w:tc>
      </w:tr>
      <w:tr w:rsidR="00A05331" w:rsidRPr="00A53341" w:rsidTr="00BD783C">
        <w:trPr>
          <w:trHeight w:val="674"/>
        </w:trPr>
        <w:tc>
          <w:tcPr>
            <w:tcW w:w="3227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Left main renal artery [</w:t>
            </w: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at origin]</w:t>
            </w:r>
          </w:p>
        </w:tc>
        <w:tc>
          <w:tcPr>
            <w:tcW w:w="2384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43.22</w:t>
            </w:r>
          </w:p>
        </w:tc>
        <w:tc>
          <w:tcPr>
            <w:tcW w:w="2384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0.46</w:t>
            </w:r>
          </w:p>
        </w:tc>
      </w:tr>
      <w:tr w:rsidR="00A05331" w:rsidRPr="00A53341" w:rsidTr="00BD783C">
        <w:trPr>
          <w:trHeight w:val="480"/>
        </w:trPr>
        <w:tc>
          <w:tcPr>
            <w:tcW w:w="3227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Right main renal artery [</w:t>
            </w: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at hilum]</w:t>
            </w:r>
          </w:p>
        </w:tc>
        <w:tc>
          <w:tcPr>
            <w:tcW w:w="2384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61.52</w:t>
            </w:r>
          </w:p>
        </w:tc>
        <w:tc>
          <w:tcPr>
            <w:tcW w:w="2384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0.67</w:t>
            </w:r>
          </w:p>
        </w:tc>
      </w:tr>
      <w:tr w:rsidR="00A05331" w:rsidRPr="00A53341" w:rsidTr="00BD783C">
        <w:trPr>
          <w:trHeight w:val="346"/>
        </w:trPr>
        <w:tc>
          <w:tcPr>
            <w:tcW w:w="3227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Left main renal artery [</w:t>
            </w: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at hilum]</w:t>
            </w:r>
          </w:p>
        </w:tc>
        <w:tc>
          <w:tcPr>
            <w:tcW w:w="2384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29.53</w:t>
            </w:r>
          </w:p>
        </w:tc>
        <w:tc>
          <w:tcPr>
            <w:tcW w:w="2384" w:type="dxa"/>
          </w:tcPr>
          <w:p w:rsidR="00A05331" w:rsidRPr="00A53341" w:rsidRDefault="00BD783C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0.61</w:t>
            </w:r>
          </w:p>
        </w:tc>
      </w:tr>
    </w:tbl>
    <w:p w:rsidR="00A05331" w:rsidRPr="00A53341" w:rsidRDefault="00A05331" w:rsidP="00A05331">
      <w:pPr>
        <w:tabs>
          <w:tab w:val="left" w:pos="2565"/>
        </w:tabs>
        <w:rPr>
          <w:rFonts w:asciiTheme="majorHAnsi" w:hAnsiTheme="majorHAnsi" w:cs="Bookman Old Style"/>
          <w:b/>
          <w:bCs/>
          <w:sz w:val="12"/>
          <w:szCs w:val="12"/>
          <w:u w:val="single"/>
        </w:rPr>
      </w:pPr>
    </w:p>
    <w:tbl>
      <w:tblPr>
        <w:tblW w:w="9652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93"/>
        <w:gridCol w:w="1259"/>
        <w:gridCol w:w="1529"/>
        <w:gridCol w:w="1431"/>
        <w:gridCol w:w="1115"/>
        <w:gridCol w:w="1456"/>
        <w:gridCol w:w="1369"/>
      </w:tblGrid>
      <w:tr w:rsidR="00A05331" w:rsidRPr="00A53341" w:rsidTr="00A05331">
        <w:trPr>
          <w:trHeight w:val="488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Cs w:val="22"/>
                <w:u w:val="single"/>
              </w:rPr>
              <w:t>Intra-renal segmental arteries</w:t>
            </w:r>
          </w:p>
        </w:tc>
        <w:tc>
          <w:tcPr>
            <w:tcW w:w="4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</w:p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RIGHT KIDNEY</w:t>
            </w:r>
          </w:p>
        </w:tc>
        <w:tc>
          <w:tcPr>
            <w:tcW w:w="3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</w:p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LEFT KIDNEY</w:t>
            </w:r>
          </w:p>
        </w:tc>
      </w:tr>
      <w:tr w:rsidR="00A05331" w:rsidRPr="00A53341" w:rsidTr="00A05331">
        <w:trPr>
          <w:trHeight w:val="488"/>
        </w:trPr>
        <w:tc>
          <w:tcPr>
            <w:tcW w:w="1493" w:type="dxa"/>
            <w:tcBorders>
              <w:top w:val="single" w:sz="4" w:space="0" w:color="auto"/>
              <w:right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RI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Acc Time (ms)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PSV (cm/sec)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RI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Acc Time</w:t>
            </w:r>
          </w:p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(ms)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  <w:t>PSV (cm/sec)</w:t>
            </w:r>
          </w:p>
        </w:tc>
      </w:tr>
      <w:tr w:rsidR="00A05331" w:rsidRPr="00A53341" w:rsidTr="00A05331">
        <w:trPr>
          <w:trHeight w:val="488"/>
        </w:trPr>
        <w:tc>
          <w:tcPr>
            <w:tcW w:w="1493" w:type="dxa"/>
          </w:tcPr>
          <w:p w:rsidR="00A05331" w:rsidRPr="00A53341" w:rsidRDefault="00A05331" w:rsidP="00A05331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Cs w:val="22"/>
                <w:u w:val="single"/>
              </w:rPr>
              <w:t>Upper pole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0.61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431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32.27</w:t>
            </w:r>
          </w:p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0.65</w:t>
            </w:r>
          </w:p>
        </w:tc>
        <w:tc>
          <w:tcPr>
            <w:tcW w:w="1456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369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29.69</w:t>
            </w:r>
          </w:p>
        </w:tc>
      </w:tr>
      <w:tr w:rsidR="00A05331" w:rsidRPr="00A53341" w:rsidTr="00A05331">
        <w:trPr>
          <w:trHeight w:val="488"/>
        </w:trPr>
        <w:tc>
          <w:tcPr>
            <w:tcW w:w="1493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0"/>
                <w:u w:val="single"/>
              </w:rPr>
              <w:t>Middle pole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0.57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431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32.70</w:t>
            </w:r>
          </w:p>
        </w:tc>
        <w:tc>
          <w:tcPr>
            <w:tcW w:w="1115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0.69</w:t>
            </w:r>
          </w:p>
        </w:tc>
        <w:tc>
          <w:tcPr>
            <w:tcW w:w="1456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369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36.57</w:t>
            </w:r>
          </w:p>
        </w:tc>
      </w:tr>
      <w:tr w:rsidR="00A05331" w:rsidRPr="00A53341" w:rsidTr="00A05331">
        <w:trPr>
          <w:trHeight w:val="546"/>
        </w:trPr>
        <w:tc>
          <w:tcPr>
            <w:tcW w:w="1493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  <w:u w:val="single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Cs w:val="22"/>
                <w:u w:val="single"/>
              </w:rPr>
              <w:t>Lower pole</w:t>
            </w:r>
          </w:p>
        </w:tc>
        <w:tc>
          <w:tcPr>
            <w:tcW w:w="1259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0.55</w:t>
            </w:r>
          </w:p>
        </w:tc>
        <w:tc>
          <w:tcPr>
            <w:tcW w:w="1529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1431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18.07</w:t>
            </w:r>
          </w:p>
        </w:tc>
        <w:tc>
          <w:tcPr>
            <w:tcW w:w="1115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0.56</w:t>
            </w:r>
          </w:p>
        </w:tc>
        <w:tc>
          <w:tcPr>
            <w:tcW w:w="1456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369" w:type="dxa"/>
          </w:tcPr>
          <w:p w:rsidR="00A05331" w:rsidRPr="00A53341" w:rsidRDefault="00A05331" w:rsidP="00EF3982">
            <w:pPr>
              <w:tabs>
                <w:tab w:val="left" w:pos="2565"/>
              </w:tabs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A53341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50.49</w:t>
            </w:r>
          </w:p>
        </w:tc>
      </w:tr>
    </w:tbl>
    <w:p w:rsidR="00A05331" w:rsidRPr="00A53341" w:rsidRDefault="00A05331" w:rsidP="00A05331">
      <w:pPr>
        <w:tabs>
          <w:tab w:val="left" w:pos="2565"/>
        </w:tabs>
        <w:rPr>
          <w:rFonts w:asciiTheme="majorHAnsi" w:hAnsiTheme="majorHAnsi" w:cs="Bookman Old Style"/>
          <w:b/>
          <w:bCs/>
          <w:sz w:val="2"/>
          <w:szCs w:val="2"/>
        </w:rPr>
      </w:pPr>
    </w:p>
    <w:p w:rsidR="00A05331" w:rsidRPr="00A53341" w:rsidRDefault="00A05331" w:rsidP="00A05331">
      <w:pPr>
        <w:pStyle w:val="ListParagraph"/>
        <w:numPr>
          <w:ilvl w:val="0"/>
          <w:numId w:val="3"/>
        </w:numPr>
        <w:tabs>
          <w:tab w:val="left" w:pos="2565"/>
        </w:tabs>
        <w:rPr>
          <w:rFonts w:asciiTheme="majorHAnsi" w:hAnsiTheme="majorHAnsi" w:cs="Bookman Old Style"/>
          <w:b/>
          <w:bCs/>
          <w:sz w:val="24"/>
          <w:szCs w:val="24"/>
        </w:rPr>
      </w:pPr>
      <w:r w:rsidRPr="00A53341">
        <w:rPr>
          <w:rFonts w:asciiTheme="majorHAnsi" w:hAnsiTheme="majorHAnsi" w:cs="Bookman Old Style"/>
          <w:b/>
          <w:bCs/>
          <w:sz w:val="24"/>
          <w:szCs w:val="24"/>
        </w:rPr>
        <w:t>There is no evidence of obvious renal artery stenosis/narrowing on either side.</w:t>
      </w:r>
    </w:p>
    <w:p w:rsidR="00A05331" w:rsidRPr="00A53341" w:rsidRDefault="00A05331" w:rsidP="00A05331">
      <w:pPr>
        <w:tabs>
          <w:tab w:val="left" w:pos="2565"/>
        </w:tabs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A05331" w:rsidRPr="00A53341" w:rsidRDefault="00A05331" w:rsidP="00A05331">
      <w:pPr>
        <w:tabs>
          <w:tab w:val="left" w:pos="2565"/>
        </w:tabs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A05331" w:rsidRPr="00A53341" w:rsidRDefault="00A05331" w:rsidP="00A05331">
      <w:pPr>
        <w:tabs>
          <w:tab w:val="left" w:pos="2565"/>
        </w:tabs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A05331" w:rsidRPr="00A53341" w:rsidRDefault="00A05331" w:rsidP="00A05331">
      <w:pPr>
        <w:tabs>
          <w:tab w:val="left" w:pos="2565"/>
        </w:tabs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A05331" w:rsidRPr="00A53341" w:rsidRDefault="00A05331" w:rsidP="00A05331">
      <w:pPr>
        <w:tabs>
          <w:tab w:val="left" w:pos="2565"/>
        </w:tabs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A05331" w:rsidRPr="00A53341" w:rsidRDefault="00A05331" w:rsidP="00A05331">
      <w:pPr>
        <w:tabs>
          <w:tab w:val="left" w:pos="2565"/>
        </w:tabs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A05331" w:rsidRPr="00A53341" w:rsidRDefault="00A05331" w:rsidP="00A05331">
      <w:pPr>
        <w:tabs>
          <w:tab w:val="left" w:pos="2565"/>
        </w:tabs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A05331" w:rsidRPr="00A53341" w:rsidRDefault="00A05331" w:rsidP="00A05331">
      <w:pPr>
        <w:tabs>
          <w:tab w:val="left" w:pos="2565"/>
        </w:tabs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A53341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IMPRESSION:</w:t>
      </w:r>
    </w:p>
    <w:p w:rsidR="00A05331" w:rsidRPr="00A53341" w:rsidRDefault="00A05331" w:rsidP="00A03422">
      <w:pPr>
        <w:pStyle w:val="ListParagraph"/>
        <w:numPr>
          <w:ilvl w:val="0"/>
          <w:numId w:val="5"/>
        </w:numPr>
        <w:tabs>
          <w:tab w:val="left" w:pos="2565"/>
        </w:tabs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A53341">
        <w:rPr>
          <w:rFonts w:asciiTheme="majorHAnsi" w:hAnsiTheme="majorHAnsi" w:cs="Bookman Old Style"/>
          <w:b/>
          <w:bCs/>
          <w:sz w:val="24"/>
          <w:szCs w:val="24"/>
        </w:rPr>
        <w:t>Normal renal doppler study</w:t>
      </w:r>
    </w:p>
    <w:p w:rsidR="00A05331" w:rsidRPr="00A53341" w:rsidRDefault="00A05331" w:rsidP="00A03422">
      <w:pPr>
        <w:pStyle w:val="ListParagraph"/>
        <w:numPr>
          <w:ilvl w:val="0"/>
          <w:numId w:val="5"/>
        </w:numPr>
        <w:tabs>
          <w:tab w:val="left" w:pos="2565"/>
        </w:tabs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A53341">
        <w:rPr>
          <w:rFonts w:asciiTheme="majorHAnsi" w:hAnsiTheme="majorHAnsi" w:cs="Bookman Old Style"/>
          <w:b/>
          <w:bCs/>
          <w:sz w:val="24"/>
          <w:szCs w:val="24"/>
        </w:rPr>
        <w:t>No evidence of obvious renal artery stenosis/narrowing at origin or at hilum on either side.</w:t>
      </w:r>
    </w:p>
    <w:p w:rsidR="00BD783C" w:rsidRPr="00A53341" w:rsidRDefault="00BD783C" w:rsidP="00BD783C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A53341">
        <w:rPr>
          <w:rFonts w:asciiTheme="majorHAnsi" w:hAnsiTheme="majorHAnsi" w:cs="Verdana"/>
          <w:b/>
          <w:sz w:val="24"/>
          <w:szCs w:val="24"/>
        </w:rPr>
        <w:t>Correlate clinically. (Suggest follow up, if symptoms persist)</w:t>
      </w:r>
    </w:p>
    <w:p w:rsidR="00BD783C" w:rsidRPr="00A53341" w:rsidRDefault="00A05331" w:rsidP="00A05331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 w:cs="Bookman Old Style"/>
          <w:b/>
          <w:bCs/>
          <w:szCs w:val="24"/>
        </w:rPr>
      </w:pPr>
      <w:r w:rsidRPr="00A53341">
        <w:rPr>
          <w:rFonts w:asciiTheme="majorHAnsi" w:hAnsiTheme="majorHAnsi" w:cs="Bookman Old Style"/>
          <w:b/>
          <w:bCs/>
          <w:szCs w:val="24"/>
        </w:rPr>
        <w:tab/>
      </w:r>
    </w:p>
    <w:p w:rsidR="003E6928" w:rsidRPr="00EF4F06" w:rsidRDefault="003E6928" w:rsidP="003E6928">
      <w:pPr>
        <w:rPr>
          <w:rFonts w:asciiTheme="majorHAnsi" w:hAnsiTheme="majorHAnsi"/>
          <w:b/>
          <w:i/>
          <w:sz w:val="24"/>
        </w:rPr>
      </w:pPr>
      <w:r w:rsidRPr="00EF4F06">
        <w:rPr>
          <w:rFonts w:asciiTheme="majorHAnsi" w:hAnsiTheme="majorHAnsi"/>
          <w:b/>
          <w:i/>
          <w:sz w:val="24"/>
        </w:rPr>
        <w:t xml:space="preserve">         (</w:t>
      </w:r>
      <w:r w:rsidRPr="00EF4F06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EF4F06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EF4F06">
        <w:rPr>
          <w:rFonts w:asciiTheme="majorHAnsi" w:hAnsiTheme="majorHAnsi"/>
          <w:b/>
          <w:i/>
          <w:sz w:val="24"/>
        </w:rPr>
        <w:t>)</w:t>
      </w:r>
    </w:p>
    <w:p w:rsidR="00BD783C" w:rsidRPr="00A53341" w:rsidRDefault="00BD783C" w:rsidP="00A05331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 w:cs="Bookman Old Style"/>
          <w:b/>
          <w:bCs/>
          <w:szCs w:val="24"/>
        </w:rPr>
      </w:pPr>
    </w:p>
    <w:p w:rsidR="00BD783C" w:rsidRPr="00A53341" w:rsidRDefault="00BD783C" w:rsidP="00A05331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 w:cs="Bookman Old Style"/>
          <w:b/>
          <w:bCs/>
          <w:szCs w:val="24"/>
        </w:rPr>
      </w:pPr>
    </w:p>
    <w:p w:rsidR="00A05331" w:rsidRPr="00A53341" w:rsidRDefault="00A05331" w:rsidP="00A05331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A53341">
        <w:rPr>
          <w:rFonts w:asciiTheme="majorHAnsi" w:hAnsiTheme="majorHAnsi" w:cs="Bookman Old Style"/>
          <w:b/>
          <w:bCs/>
          <w:sz w:val="28"/>
          <w:szCs w:val="28"/>
        </w:rPr>
        <w:t xml:space="preserve">                                   </w:t>
      </w:r>
      <w:r w:rsidRPr="00A53341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A05331" w:rsidRPr="00A53341" w:rsidRDefault="00A05331" w:rsidP="00A05331">
      <w:pPr>
        <w:pStyle w:val="NoSpacing"/>
        <w:spacing w:line="276" w:lineRule="auto"/>
        <w:jc w:val="right"/>
        <w:rPr>
          <w:rFonts w:asciiTheme="majorHAnsi" w:eastAsia="Arial" w:hAnsiTheme="majorHAnsi" w:cs="Times New Roman"/>
          <w:b/>
          <w:noProof/>
          <w:sz w:val="28"/>
          <w:szCs w:val="28"/>
          <w:shd w:val="clear" w:color="auto" w:fill="FFFFFF"/>
        </w:rPr>
      </w:pPr>
      <w:r w:rsidRPr="00A53341">
        <w:rPr>
          <w:rFonts w:asciiTheme="majorHAnsi" w:eastAsia="Arial" w:hAnsiTheme="majorHAnsi" w:cs="Times New Roman"/>
          <w:b/>
          <w:noProof/>
          <w:sz w:val="28"/>
          <w:szCs w:val="28"/>
          <w:shd w:val="clear" w:color="auto" w:fill="FFFFFF"/>
        </w:rPr>
        <w:t>MD (RADIOLOGY)</w:t>
      </w:r>
    </w:p>
    <w:p w:rsidR="00A05331" w:rsidRPr="00A53341" w:rsidRDefault="00A05331" w:rsidP="00A05331">
      <w:pPr>
        <w:pStyle w:val="NoSpacing"/>
        <w:spacing w:line="276" w:lineRule="auto"/>
        <w:ind w:left="4320" w:firstLine="360"/>
        <w:jc w:val="right"/>
        <w:rPr>
          <w:rFonts w:asciiTheme="majorHAnsi" w:eastAsia="Arial" w:hAnsiTheme="majorHAnsi" w:cs="Times New Roman"/>
          <w:b/>
          <w:noProof/>
          <w:sz w:val="28"/>
          <w:szCs w:val="28"/>
          <w:shd w:val="clear" w:color="auto" w:fill="FFFFFF"/>
        </w:rPr>
      </w:pPr>
      <w:r w:rsidRPr="00A53341">
        <w:rPr>
          <w:rFonts w:asciiTheme="majorHAnsi" w:eastAsia="Arial" w:hAnsiTheme="majorHAnsi" w:cs="Times New Roman"/>
          <w:b/>
          <w:noProof/>
          <w:sz w:val="28"/>
          <w:szCs w:val="28"/>
          <w:shd w:val="clear" w:color="auto" w:fill="FFFFFF"/>
        </w:rPr>
        <w:t>(CONSULTANT RADIOLOGIST)</w:t>
      </w:r>
    </w:p>
    <w:p w:rsidR="00A05331" w:rsidRPr="00A53341" w:rsidRDefault="00A05331" w:rsidP="00A05331">
      <w:pPr>
        <w:tabs>
          <w:tab w:val="left" w:pos="2565"/>
        </w:tabs>
        <w:spacing w:line="480" w:lineRule="auto"/>
        <w:ind w:left="180"/>
        <w:rPr>
          <w:rFonts w:asciiTheme="majorHAnsi" w:hAnsiTheme="majorHAnsi" w:cs="Bookman Old Style"/>
          <w:b/>
          <w:bCs/>
          <w:sz w:val="28"/>
          <w:szCs w:val="28"/>
        </w:rPr>
      </w:pPr>
      <w:r w:rsidRPr="00A53341">
        <w:rPr>
          <w:rFonts w:asciiTheme="majorHAnsi" w:hAnsiTheme="majorHAnsi" w:cs="Bookman Old Style"/>
          <w:b/>
          <w:bCs/>
          <w:sz w:val="28"/>
          <w:szCs w:val="28"/>
        </w:rPr>
        <w:t xml:space="preserve">      </w:t>
      </w:r>
    </w:p>
    <w:p w:rsidR="00A05331" w:rsidRPr="00A53341" w:rsidRDefault="00A05331" w:rsidP="00A05331">
      <w:pPr>
        <w:pStyle w:val="NoSpacing"/>
        <w:rPr>
          <w:rFonts w:asciiTheme="majorHAnsi" w:hAnsiTheme="majorHAnsi" w:cs="Cambria"/>
        </w:rPr>
      </w:pPr>
    </w:p>
    <w:p w:rsidR="00A05331" w:rsidRPr="00A53341" w:rsidRDefault="00A05331" w:rsidP="00A05331">
      <w:pPr>
        <w:pStyle w:val="NoSpacing"/>
        <w:rPr>
          <w:rFonts w:asciiTheme="majorHAnsi" w:hAnsiTheme="majorHAnsi" w:cs="Cambria"/>
        </w:rPr>
      </w:pPr>
    </w:p>
    <w:p w:rsidR="00A05331" w:rsidRPr="00A53341" w:rsidRDefault="00A05331" w:rsidP="00A05331">
      <w:pPr>
        <w:pStyle w:val="NoSpacing"/>
        <w:rPr>
          <w:rFonts w:asciiTheme="majorHAnsi" w:hAnsiTheme="majorHAnsi" w:cs="Cambria"/>
        </w:rPr>
      </w:pPr>
    </w:p>
    <w:p w:rsidR="00E24E40" w:rsidRPr="00A53341" w:rsidRDefault="00E24E40">
      <w:pPr>
        <w:rPr>
          <w:rFonts w:asciiTheme="majorHAnsi" w:hAnsiTheme="majorHAnsi"/>
        </w:rPr>
      </w:pPr>
    </w:p>
    <w:sectPr w:rsidR="00E24E40" w:rsidRPr="00A53341" w:rsidSect="00D7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E16A0"/>
    <w:multiLevelType w:val="hybridMultilevel"/>
    <w:tmpl w:val="454CE14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61042D3"/>
    <w:multiLevelType w:val="hybridMultilevel"/>
    <w:tmpl w:val="E1865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D3CB7"/>
    <w:multiLevelType w:val="hybridMultilevel"/>
    <w:tmpl w:val="E724E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905DE"/>
    <w:multiLevelType w:val="hybridMultilevel"/>
    <w:tmpl w:val="002AB8A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05331"/>
    <w:rsid w:val="00073D3B"/>
    <w:rsid w:val="002D7DE4"/>
    <w:rsid w:val="003E6928"/>
    <w:rsid w:val="00594380"/>
    <w:rsid w:val="008326B5"/>
    <w:rsid w:val="00951B65"/>
    <w:rsid w:val="00A03422"/>
    <w:rsid w:val="00A05331"/>
    <w:rsid w:val="00A161BD"/>
    <w:rsid w:val="00A53341"/>
    <w:rsid w:val="00BB5C1B"/>
    <w:rsid w:val="00BD783C"/>
    <w:rsid w:val="00C04CD3"/>
    <w:rsid w:val="00CA3939"/>
    <w:rsid w:val="00D761A2"/>
    <w:rsid w:val="00E24E40"/>
    <w:rsid w:val="00ED1547"/>
    <w:rsid w:val="00EF4F06"/>
    <w:rsid w:val="00F268FD"/>
    <w:rsid w:val="00F72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A2"/>
  </w:style>
  <w:style w:type="paragraph" w:styleId="Heading1">
    <w:name w:val="heading 1"/>
    <w:basedOn w:val="Normal"/>
    <w:next w:val="Normal"/>
    <w:link w:val="Heading1Char"/>
    <w:uiPriority w:val="99"/>
    <w:qFormat/>
    <w:rsid w:val="00A05331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05331"/>
    <w:rPr>
      <w:rFonts w:ascii="Cambria" w:eastAsia="Times New Roman" w:hAnsi="Cambria" w:cs="Cambria"/>
      <w:b/>
      <w:bCs/>
      <w:color w:val="365F91"/>
      <w:sz w:val="28"/>
      <w:szCs w:val="28"/>
      <w:lang w:bidi="ar-SA"/>
    </w:rPr>
  </w:style>
  <w:style w:type="paragraph" w:styleId="NoSpacing">
    <w:name w:val="No Spacing"/>
    <w:uiPriority w:val="1"/>
    <w:qFormat/>
    <w:rsid w:val="00A05331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ListParagraph">
    <w:name w:val="List Paragraph"/>
    <w:basedOn w:val="Normal"/>
    <w:uiPriority w:val="99"/>
    <w:qFormat/>
    <w:rsid w:val="00A05331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customStyle="1" w:styleId="Normal0">
    <w:name w:val="[Normal]"/>
    <w:rsid w:val="00A05331"/>
    <w:pPr>
      <w:spacing w:after="0" w:line="240" w:lineRule="auto"/>
    </w:pPr>
    <w:rPr>
      <w:rFonts w:ascii="Arial" w:eastAsia="Arial" w:hAnsi="Arial" w:cs="Times New Roman"/>
      <w:noProof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2019-02-07T11:02:00Z</dcterms:created>
  <dcterms:modified xsi:type="dcterms:W3CDTF">2019-10-05T08:07:00Z</dcterms:modified>
</cp:coreProperties>
</file>