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Date:- 2020-06-28     
</w:t>
        <w:t xml:space="preserve">Name:- AKJD      </w:t>
        <w:t xml:space="preserve">Age:- 54       </w:t>
        <w:t xml:space="preserve">Gender:- Male      </w:t>
        <w:t xml:space="preserve">Referred By:- Dr. A.A Dharngutte
  </w:t>
      </w:r>
    </w:p>
    <w:p/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20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  <w:r w:rsidRPr="00EF67A5">
        <w:rPr>
          <w:rFonts w:asciiTheme="majorHAnsi" w:hAnsiTheme="majorHAnsi" w:cs="Bookman Old Style"/>
          <w:b/>
          <w:bCs/>
          <w:sz w:val="28"/>
          <w:szCs w:val="28"/>
          <w:u w:val="single"/>
        </w:rPr>
        <w:t>ULTRASONOGRAPHY OF ABDOMEN AND PELVIS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LIVER </w:t>
      </w:r>
      <w:r w:rsidRPr="00EF67A5">
        <w:rPr>
          <w:rFonts w:asciiTheme="majorHAnsi" w:hAnsiTheme="majorHAnsi" w:cs="Bookman Old Style"/>
          <w:sz w:val="23"/>
          <w:szCs w:val="23"/>
        </w:rPr>
        <w:t xml:space="preserve">is normal in size &amp; shape.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It measures </w:t>
      </w:r>
      <w:smartTag w:uri="urn:schemas-microsoft-com:office:smarttags" w:element="metricconverter">
        <w:smartTagPr>
          <w:attr w:name="ProductID" w:val="12.5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12.5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>.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 No IHBR dilatation is seen. CBD appears normal. Portal vein appears normal.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Few anechoic cystic lesions are seen scattered in hepatic parenchyma, largest measuring 6.6 x </w:t>
      </w:r>
      <w:smartTag w:uri="urn:schemas-microsoft-com:office:smarttags" w:element="metricconverter">
        <w:smartTagPr>
          <w:attr w:name="ProductID" w:val="5.6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5.6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 in left lobe.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GALL BLADDER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is well distended. No calculus noted. Wall thickness appears normal. No evidence of pericholecystic fluid or collection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SPLEEN Measure </w:t>
      </w:r>
      <w:smartTag w:uri="urn:schemas-microsoft-com:office:smarttags" w:element="metricconverter">
        <w:smartTagPr>
          <w:attr w:name="ProductID" w:val="9.8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9.8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. </w:t>
      </w:r>
      <w:r w:rsidRPr="00EF67A5">
        <w:rPr>
          <w:rFonts w:asciiTheme="majorHAnsi" w:hAnsiTheme="majorHAnsi" w:cs="Bookman Old Style"/>
          <w:sz w:val="23"/>
          <w:szCs w:val="23"/>
        </w:rPr>
        <w:t>Appears normal in size, shape and echotexture. No focal lesion noted.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PANCREAS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appears normal in size, shape and echotexture.  No focal lesion / pancreatic ductal dilatation / calcification noted.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BOTH KIDNEYS</w:t>
      </w:r>
      <w:r w:rsidRPr="00EF67A5">
        <w:rPr>
          <w:rFonts w:asciiTheme="majorHAnsi" w:hAnsiTheme="majorHAnsi" w:cs="Bookman Old Style"/>
          <w:sz w:val="23"/>
          <w:szCs w:val="23"/>
        </w:rPr>
        <w:t>:-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Right kidney measures 20.1 x </w:t>
      </w:r>
      <w:smartTag w:uri="urn:schemas-microsoft-com:office:smarttags" w:element="metricconverter">
        <w:smartTagPr>
          <w:attr w:name="ProductID" w:val="11.1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11.1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>.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Left kidney measures 23.9 x </w:t>
      </w:r>
      <w:smartTag w:uri="urn:schemas-microsoft-com:office:smarttags" w:element="metricconverter">
        <w:smartTagPr>
          <w:attr w:name="ProductID" w:val="10.6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10.6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  <w:u w:val="single"/>
        </w:rPr>
        <w:t xml:space="preserve">Both kidneys appear significantly bulky and show multiple anechoic cystic lesions of varying sizes. Average size of these cysts measures 3 to </w:t>
      </w:r>
      <w:smartTag w:uri="urn:schemas-microsoft-com:office:smarttags" w:element="metricconverter">
        <w:smartTagPr>
          <w:attr w:name="ProductID" w:val="5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  <w:u w:val="single"/>
          </w:rPr>
          <w:t>5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  <w:u w:val="single"/>
        </w:rPr>
        <w:t xml:space="preserve">. These cysts are obscuring cortico-medullary differentiation.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after="240" w:line="240" w:lineRule="auto"/>
        <w:rPr>
          <w:rFonts w:asciiTheme="majorHAnsi" w:hAnsiTheme="majorHAnsi" w:cs="Bookman Old Style"/>
          <w:b/>
          <w:bCs/>
          <w:sz w:val="5"/>
          <w:szCs w:val="5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after="240" w:line="240" w:lineRule="auto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URINARY BLADDER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Empty hence pelvis could not be assessed.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sz w:val="23"/>
          <w:szCs w:val="23"/>
        </w:rPr>
        <w:t xml:space="preserve">No ascites is seen. No significant abdominal lymphadenopathy noted.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sz w:val="23"/>
          <w:szCs w:val="23"/>
        </w:rPr>
        <w:t xml:space="preserve">Aorta and I.V.C appear normal.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8"/>
          <w:szCs w:val="28"/>
          <w:u w:val="single"/>
        </w:rPr>
        <w:t>Conclusion</w:t>
      </w:r>
      <w:r w:rsidRPr="00EF67A5">
        <w:rPr>
          <w:rFonts w:asciiTheme="majorHAnsi" w:hAnsiTheme="majorHAnsi" w:cs="Bookman Old Style"/>
          <w:b/>
          <w:bCs/>
          <w:sz w:val="28"/>
          <w:szCs w:val="28"/>
        </w:rPr>
        <w:t>:</w:t>
      </w:r>
      <w:r w:rsidRPr="00EF67A5">
        <w:rPr>
          <w:rFonts w:asciiTheme="majorHAnsi" w:hAnsiTheme="majorHAnsi" w:cs="Bookman Old Style"/>
          <w:sz w:val="28"/>
          <w:szCs w:val="28"/>
        </w:rPr>
        <w:t xml:space="preserve">   </w:t>
      </w:r>
      <w:r w:rsidRPr="00EF67A5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Ultrasound study reveals: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4"/>
          <w:szCs w:val="24"/>
        </w:rPr>
        <w:t>Multiple anechoic cystic lesions in both kidneys as well as in liver – Adult polycystic kidney disease (ADPKD)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4"/>
          <w:szCs w:val="24"/>
          <w:u w:val="single"/>
        </w:rPr>
        <w:t>ADVICE</w:t>
      </w:r>
      <w:r w:rsidRPr="00EF67A5">
        <w:rPr>
          <w:rFonts w:asciiTheme="majorHAnsi" w:hAnsiTheme="majorHAnsi" w:cs="Bookman Old Style"/>
          <w:b/>
          <w:bCs/>
          <w:sz w:val="24"/>
          <w:szCs w:val="24"/>
        </w:rPr>
        <w:t>: RFT and clinical correlation.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jc w:val="right"/>
        <w:rPr>
          <w:rFonts w:asciiTheme="majorHAnsi" w:hAnsiTheme="majorHAnsi" w:cs="Bookman Old Style"/>
          <w:b/>
          <w:bCs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0"/>
          <w:szCs w:val="20"/>
        </w:rPr>
      </w:pPr>
      <w:r w:rsidRPr="00EF67A5">
        <w:rPr>
          <w:rFonts w:asciiTheme="majorHAnsi" w:hAnsiTheme="majorHAnsi" w:cs="Bookman Old Style"/>
          <w:b/>
          <w:bCs/>
          <w:sz w:val="20"/>
          <w:szCs w:val="20"/>
        </w:rPr>
        <w:t xml:space="preserve"> (</w:t>
      </w:r>
      <w:r w:rsidRPr="00EF67A5">
        <w:rPr>
          <w:rFonts w:asciiTheme="majorHAnsi" w:hAnsiTheme="majorHAnsi" w:cs="Bookman Old Style"/>
          <w:b/>
          <w:bCs/>
          <w:sz w:val="18"/>
          <w:szCs w:val="18"/>
        </w:rPr>
        <w:t>Above USG report is subject to findings evident at the time of scan &amp; associated bowel gases. This modality has its own limitations &amp; should be considered as a professional opinion. Clinical correlation is advised to arrive at a diagnosis.</w:t>
      </w:r>
      <w:r w:rsidRPr="00EF67A5">
        <w:rPr>
          <w:rFonts w:asciiTheme="majorHAnsi" w:hAnsiTheme="majorHAnsi" w:cs="Bookman Old Style"/>
          <w:b/>
          <w:bCs/>
          <w:sz w:val="20"/>
          <w:szCs w:val="20"/>
        </w:rPr>
        <w:t>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034640" w:rsidRPr="00EF67A5" w:rsidRDefault="00034640">
      <w:pPr>
        <w:rPr>
          <w:rFonts w:asciiTheme="majorHAnsi" w:hAnsiTheme="majorHAnsi"/>
        </w:rPr>
      </w:pPr>
    </w:p>
    <w:p>
      <w:r/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2020-06-28T07:04:17Z</dcterms:created>
  <dc:creator>Apache POI</dc:creator>
</cp:coreProperties>
</file>