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7B83B4" w14:textId="62506E11" w:rsidR="00B76AF3" w:rsidRPr="00E108C8" w:rsidRDefault="00000000" w:rsidP="00E108C8">
      <w:pPr>
        <w:spacing w:after="200" w:line="300" w:lineRule="auto"/>
        <w:ind w:left="2160"/>
        <w:rPr>
          <w:b/>
          <w:bCs/>
          <w:sz w:val="36"/>
          <w:szCs w:val="36"/>
        </w:rPr>
      </w:pPr>
      <w:r w:rsidRPr="00E108C8">
        <w:rPr>
          <w:b/>
          <w:bCs/>
          <w:sz w:val="36"/>
          <w:szCs w:val="36"/>
        </w:rPr>
        <w:t>RESEARCH PROPOSAL</w:t>
      </w:r>
    </w:p>
    <w:p w14:paraId="188BF1D9" w14:textId="535B7BC4" w:rsidR="00974BDE" w:rsidRPr="00E108C8" w:rsidRDefault="00974BDE">
      <w:pPr>
        <w:pStyle w:val="Heading1"/>
        <w:spacing w:before="300" w:after="150"/>
        <w:rPr>
          <w:b/>
          <w:bCs/>
        </w:rPr>
      </w:pPr>
    </w:p>
    <w:p w14:paraId="45B87630" w14:textId="788A5F46" w:rsidR="00480886" w:rsidRPr="00E108C8" w:rsidRDefault="00480886" w:rsidP="00480886">
      <w:pPr>
        <w:rPr>
          <w:b/>
          <w:bCs/>
          <w:sz w:val="32"/>
          <w:szCs w:val="32"/>
          <w:lang w:val="en-US"/>
        </w:rPr>
      </w:pPr>
    </w:p>
    <w:p w14:paraId="509AF809" w14:textId="77777777" w:rsidR="00480886" w:rsidRPr="00E108C8" w:rsidRDefault="00480886" w:rsidP="00480886">
      <w:pPr>
        <w:spacing w:line="256" w:lineRule="auto"/>
        <w:jc w:val="center"/>
        <w:rPr>
          <w:rFonts w:eastAsia="Calibri"/>
          <w:b/>
          <w:bCs/>
          <w:sz w:val="32"/>
          <w:szCs w:val="32"/>
        </w:rPr>
      </w:pPr>
      <w:r w:rsidRPr="00E108C8">
        <w:rPr>
          <w:rFonts w:eastAsia="Calibri"/>
          <w:b/>
          <w:bCs/>
          <w:noProof/>
          <w:sz w:val="32"/>
          <w:szCs w:val="32"/>
        </w:rPr>
        <w:drawing>
          <wp:anchor distT="0" distB="0" distL="114300" distR="114300" simplePos="0" relativeHeight="251659264" behindDoc="0" locked="0" layoutInCell="1" allowOverlap="1" wp14:anchorId="26B9F84E" wp14:editId="415A76C5">
            <wp:simplePos x="0" y="0"/>
            <wp:positionH relativeFrom="column">
              <wp:posOffset>1958490</wp:posOffset>
            </wp:positionH>
            <wp:positionV relativeFrom="paragraph">
              <wp:posOffset>29210</wp:posOffset>
            </wp:positionV>
            <wp:extent cx="1760220" cy="1600200"/>
            <wp:effectExtent l="0" t="0" r="5080" b="0"/>
            <wp:wrapSquare wrapText="bothSides"/>
            <wp:docPr id="7" name="Picture 1" descr="A logo of a university of engineering and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A logo of a university of engineering and technology&#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60220" cy="1600200"/>
                    </a:xfrm>
                    <a:prstGeom prst="rect">
                      <a:avLst/>
                    </a:prstGeom>
                    <a:noFill/>
                    <a:ln>
                      <a:noFill/>
                    </a:ln>
                  </pic:spPr>
                </pic:pic>
              </a:graphicData>
            </a:graphic>
          </wp:anchor>
        </w:drawing>
      </w:r>
    </w:p>
    <w:p w14:paraId="642A60FC" w14:textId="77777777" w:rsidR="00480886" w:rsidRPr="00E108C8" w:rsidRDefault="00480886" w:rsidP="00480886">
      <w:pPr>
        <w:spacing w:line="256" w:lineRule="auto"/>
        <w:rPr>
          <w:rFonts w:eastAsia="Calibri"/>
          <w:b/>
          <w:bCs/>
          <w:sz w:val="32"/>
          <w:szCs w:val="32"/>
        </w:rPr>
      </w:pPr>
    </w:p>
    <w:p w14:paraId="48D79D15" w14:textId="77777777" w:rsidR="00480886" w:rsidRPr="00E108C8" w:rsidRDefault="00480886" w:rsidP="00480886">
      <w:pPr>
        <w:rPr>
          <w:rFonts w:eastAsia="Calibri"/>
          <w:b/>
          <w:bCs/>
          <w:sz w:val="32"/>
          <w:szCs w:val="32"/>
        </w:rPr>
      </w:pPr>
    </w:p>
    <w:p w14:paraId="12B1F9EF" w14:textId="77777777" w:rsidR="00480886" w:rsidRPr="00E108C8" w:rsidRDefault="00480886" w:rsidP="00480886">
      <w:pPr>
        <w:rPr>
          <w:rFonts w:eastAsia="Calibri"/>
          <w:b/>
          <w:bCs/>
          <w:sz w:val="32"/>
          <w:szCs w:val="32"/>
        </w:rPr>
      </w:pPr>
    </w:p>
    <w:p w14:paraId="50CE0E5B" w14:textId="77777777" w:rsidR="00480886" w:rsidRPr="00E108C8" w:rsidRDefault="00480886" w:rsidP="00480886">
      <w:pPr>
        <w:rPr>
          <w:rFonts w:eastAsia="Calibri"/>
          <w:b/>
          <w:bCs/>
          <w:sz w:val="32"/>
          <w:szCs w:val="32"/>
        </w:rPr>
      </w:pPr>
    </w:p>
    <w:p w14:paraId="0C098C4F" w14:textId="77777777" w:rsidR="00480886" w:rsidRPr="00E108C8" w:rsidRDefault="00480886" w:rsidP="00480886">
      <w:pPr>
        <w:spacing w:line="256" w:lineRule="auto"/>
        <w:rPr>
          <w:rFonts w:eastAsia="Calibri"/>
          <w:b/>
          <w:bCs/>
          <w:sz w:val="32"/>
          <w:szCs w:val="32"/>
        </w:rPr>
      </w:pPr>
    </w:p>
    <w:p w14:paraId="65585E9B" w14:textId="77777777" w:rsidR="00480886" w:rsidRPr="00E108C8" w:rsidRDefault="00480886" w:rsidP="00480886">
      <w:pPr>
        <w:spacing w:line="256" w:lineRule="auto"/>
        <w:rPr>
          <w:rFonts w:eastAsia="Calibri"/>
          <w:b/>
          <w:bCs/>
          <w:sz w:val="32"/>
          <w:szCs w:val="32"/>
        </w:rPr>
      </w:pPr>
      <w:r w:rsidRPr="00E108C8">
        <w:rPr>
          <w:rFonts w:eastAsia="Calibri"/>
          <w:b/>
          <w:bCs/>
          <w:sz w:val="32"/>
          <w:szCs w:val="32"/>
        </w:rPr>
        <w:br w:type="textWrapping" w:clear="all"/>
      </w:r>
    </w:p>
    <w:p w14:paraId="0A324B16" w14:textId="77777777" w:rsidR="00480886" w:rsidRPr="00E108C8" w:rsidRDefault="00480886" w:rsidP="00480886">
      <w:pPr>
        <w:tabs>
          <w:tab w:val="left" w:pos="6670"/>
        </w:tabs>
        <w:spacing w:line="256" w:lineRule="auto"/>
        <w:rPr>
          <w:rFonts w:eastAsia="Calibri"/>
          <w:b/>
          <w:bCs/>
          <w:sz w:val="32"/>
          <w:szCs w:val="32"/>
        </w:rPr>
      </w:pPr>
      <w:r w:rsidRPr="00E108C8">
        <w:rPr>
          <w:rFonts w:eastAsia="Calibri"/>
          <w:b/>
          <w:bCs/>
          <w:sz w:val="32"/>
          <w:szCs w:val="32"/>
        </w:rPr>
        <w:t xml:space="preserve">                                            </w:t>
      </w:r>
      <w:r w:rsidRPr="00E108C8">
        <w:rPr>
          <w:rFonts w:eastAsia="Calibri"/>
          <w:b/>
          <w:bCs/>
          <w:sz w:val="32"/>
          <w:szCs w:val="32"/>
        </w:rPr>
        <w:tab/>
      </w:r>
    </w:p>
    <w:p w14:paraId="46773840" w14:textId="77777777" w:rsidR="00480886" w:rsidRPr="00E108C8" w:rsidRDefault="00480886" w:rsidP="00480886">
      <w:pPr>
        <w:tabs>
          <w:tab w:val="left" w:pos="7490"/>
        </w:tabs>
        <w:spacing w:line="256" w:lineRule="auto"/>
        <w:rPr>
          <w:rFonts w:eastAsia="Calibri"/>
          <w:b/>
          <w:bCs/>
          <w:sz w:val="32"/>
          <w:szCs w:val="32"/>
        </w:rPr>
      </w:pPr>
      <w:r w:rsidRPr="00E108C8">
        <w:rPr>
          <w:rFonts w:eastAsia="Calibri"/>
          <w:b/>
          <w:bCs/>
          <w:sz w:val="32"/>
          <w:szCs w:val="32"/>
        </w:rPr>
        <w:t xml:space="preserve">  </w:t>
      </w:r>
      <w:r w:rsidRPr="00E108C8">
        <w:rPr>
          <w:rFonts w:eastAsia="Calibri"/>
          <w:b/>
          <w:bCs/>
          <w:sz w:val="32"/>
          <w:szCs w:val="32"/>
        </w:rPr>
        <w:tab/>
      </w:r>
    </w:p>
    <w:tbl>
      <w:tblPr>
        <w:tblStyle w:val="TableGrid"/>
        <w:tblW w:w="0" w:type="auto"/>
        <w:tblInd w:w="0" w:type="dxa"/>
        <w:tblLook w:val="04A0" w:firstRow="1" w:lastRow="0" w:firstColumn="1" w:lastColumn="0" w:noHBand="0" w:noVBand="1"/>
      </w:tblPr>
      <w:tblGrid>
        <w:gridCol w:w="4675"/>
        <w:gridCol w:w="4675"/>
      </w:tblGrid>
      <w:tr w:rsidR="00480886" w:rsidRPr="00E108C8" w14:paraId="6A79331D" w14:textId="77777777" w:rsidTr="00CE2105">
        <w:trPr>
          <w:trHeight w:val="50"/>
        </w:trPr>
        <w:tc>
          <w:tcPr>
            <w:tcW w:w="4675" w:type="dxa"/>
            <w:tcBorders>
              <w:top w:val="single" w:sz="4" w:space="0" w:color="auto"/>
              <w:left w:val="single" w:sz="4" w:space="0" w:color="auto"/>
              <w:bottom w:val="single" w:sz="4" w:space="0" w:color="auto"/>
              <w:right w:val="single" w:sz="4" w:space="0" w:color="auto"/>
            </w:tcBorders>
            <w:hideMark/>
          </w:tcPr>
          <w:p w14:paraId="66B5BDFF" w14:textId="77777777" w:rsidR="00480886" w:rsidRPr="00E108C8" w:rsidRDefault="00480886" w:rsidP="00CE2105">
            <w:pPr>
              <w:jc w:val="center"/>
              <w:rPr>
                <w:rFonts w:ascii="Times New Roman" w:hAnsi="Times New Roman"/>
                <w:b/>
                <w:bCs/>
                <w:sz w:val="32"/>
                <w:szCs w:val="32"/>
              </w:rPr>
            </w:pPr>
            <w:r w:rsidRPr="00E108C8">
              <w:rPr>
                <w:rFonts w:ascii="Times New Roman" w:hAnsi="Times New Roman"/>
                <w:b/>
                <w:bCs/>
                <w:sz w:val="32"/>
                <w:szCs w:val="32"/>
              </w:rPr>
              <w:t>Teacher</w:t>
            </w:r>
          </w:p>
        </w:tc>
        <w:tc>
          <w:tcPr>
            <w:tcW w:w="4675" w:type="dxa"/>
            <w:tcBorders>
              <w:top w:val="single" w:sz="4" w:space="0" w:color="auto"/>
              <w:left w:val="single" w:sz="4" w:space="0" w:color="auto"/>
              <w:bottom w:val="single" w:sz="4" w:space="0" w:color="auto"/>
              <w:right w:val="single" w:sz="4" w:space="0" w:color="auto"/>
            </w:tcBorders>
            <w:hideMark/>
          </w:tcPr>
          <w:p w14:paraId="6546DC2A" w14:textId="77777777" w:rsidR="00480886" w:rsidRPr="00E108C8" w:rsidRDefault="00480886" w:rsidP="00CE2105">
            <w:pPr>
              <w:jc w:val="center"/>
              <w:rPr>
                <w:rFonts w:ascii="Times New Roman" w:hAnsi="Times New Roman"/>
                <w:b/>
                <w:bCs/>
                <w:sz w:val="32"/>
                <w:szCs w:val="32"/>
              </w:rPr>
            </w:pPr>
            <w:r w:rsidRPr="00E108C8">
              <w:rPr>
                <w:rFonts w:ascii="Times New Roman" w:hAnsi="Times New Roman"/>
                <w:b/>
                <w:bCs/>
                <w:sz w:val="32"/>
                <w:szCs w:val="32"/>
              </w:rPr>
              <w:t xml:space="preserve">Sir Dr Laeeq Ahmed </w:t>
            </w:r>
          </w:p>
        </w:tc>
      </w:tr>
      <w:tr w:rsidR="00480886" w:rsidRPr="00E108C8" w14:paraId="1CD75526" w14:textId="77777777" w:rsidTr="00CE2105">
        <w:tc>
          <w:tcPr>
            <w:tcW w:w="4675" w:type="dxa"/>
            <w:tcBorders>
              <w:top w:val="single" w:sz="4" w:space="0" w:color="auto"/>
              <w:left w:val="single" w:sz="4" w:space="0" w:color="auto"/>
              <w:bottom w:val="single" w:sz="4" w:space="0" w:color="auto"/>
              <w:right w:val="single" w:sz="4" w:space="0" w:color="auto"/>
            </w:tcBorders>
            <w:hideMark/>
          </w:tcPr>
          <w:p w14:paraId="46AAC30A" w14:textId="77777777" w:rsidR="00480886" w:rsidRPr="00E108C8" w:rsidRDefault="00480886" w:rsidP="00CE2105">
            <w:pPr>
              <w:jc w:val="center"/>
              <w:rPr>
                <w:rFonts w:ascii="Times New Roman" w:hAnsi="Times New Roman"/>
                <w:b/>
                <w:bCs/>
                <w:sz w:val="32"/>
                <w:szCs w:val="32"/>
              </w:rPr>
            </w:pPr>
            <w:r w:rsidRPr="00E108C8">
              <w:rPr>
                <w:rFonts w:ascii="Times New Roman" w:hAnsi="Times New Roman"/>
                <w:b/>
                <w:bCs/>
                <w:sz w:val="32"/>
                <w:szCs w:val="32"/>
              </w:rPr>
              <w:t>Student Name</w:t>
            </w:r>
          </w:p>
        </w:tc>
        <w:tc>
          <w:tcPr>
            <w:tcW w:w="4675" w:type="dxa"/>
            <w:tcBorders>
              <w:top w:val="single" w:sz="4" w:space="0" w:color="auto"/>
              <w:left w:val="single" w:sz="4" w:space="0" w:color="auto"/>
              <w:bottom w:val="single" w:sz="4" w:space="0" w:color="auto"/>
              <w:right w:val="single" w:sz="4" w:space="0" w:color="auto"/>
            </w:tcBorders>
          </w:tcPr>
          <w:p w14:paraId="200938DE" w14:textId="77777777" w:rsidR="00480886" w:rsidRPr="00E108C8" w:rsidRDefault="00480886" w:rsidP="00CE2105">
            <w:pPr>
              <w:jc w:val="center"/>
              <w:rPr>
                <w:rFonts w:ascii="Times New Roman" w:hAnsi="Times New Roman"/>
                <w:b/>
                <w:bCs/>
                <w:sz w:val="32"/>
                <w:szCs w:val="32"/>
              </w:rPr>
            </w:pPr>
            <w:r w:rsidRPr="00E108C8">
              <w:rPr>
                <w:rFonts w:ascii="Times New Roman" w:hAnsi="Times New Roman"/>
                <w:b/>
                <w:bCs/>
                <w:sz w:val="32"/>
                <w:szCs w:val="32"/>
              </w:rPr>
              <w:t>Muhammad Saad, Rabia Qaiser</w:t>
            </w:r>
          </w:p>
        </w:tc>
      </w:tr>
      <w:tr w:rsidR="00480886" w:rsidRPr="00E108C8" w14:paraId="0453C9D1" w14:textId="77777777" w:rsidTr="00CE2105">
        <w:tc>
          <w:tcPr>
            <w:tcW w:w="4675" w:type="dxa"/>
            <w:tcBorders>
              <w:top w:val="single" w:sz="4" w:space="0" w:color="auto"/>
              <w:left w:val="single" w:sz="4" w:space="0" w:color="auto"/>
              <w:bottom w:val="single" w:sz="4" w:space="0" w:color="auto"/>
              <w:right w:val="single" w:sz="4" w:space="0" w:color="auto"/>
            </w:tcBorders>
            <w:hideMark/>
          </w:tcPr>
          <w:p w14:paraId="0BEA44A3" w14:textId="77777777" w:rsidR="00480886" w:rsidRPr="00E108C8" w:rsidRDefault="00480886" w:rsidP="00CE2105">
            <w:pPr>
              <w:jc w:val="center"/>
              <w:rPr>
                <w:rFonts w:ascii="Times New Roman" w:hAnsi="Times New Roman"/>
                <w:b/>
                <w:bCs/>
                <w:sz w:val="32"/>
                <w:szCs w:val="32"/>
              </w:rPr>
            </w:pPr>
            <w:r w:rsidRPr="00E108C8">
              <w:rPr>
                <w:rFonts w:ascii="Times New Roman" w:hAnsi="Times New Roman"/>
                <w:b/>
                <w:bCs/>
                <w:sz w:val="32"/>
                <w:szCs w:val="32"/>
              </w:rPr>
              <w:t>Registration No</w:t>
            </w:r>
          </w:p>
        </w:tc>
        <w:tc>
          <w:tcPr>
            <w:tcW w:w="4675" w:type="dxa"/>
            <w:tcBorders>
              <w:top w:val="single" w:sz="4" w:space="0" w:color="auto"/>
              <w:left w:val="single" w:sz="4" w:space="0" w:color="auto"/>
              <w:bottom w:val="single" w:sz="4" w:space="0" w:color="auto"/>
              <w:right w:val="single" w:sz="4" w:space="0" w:color="auto"/>
            </w:tcBorders>
          </w:tcPr>
          <w:p w14:paraId="3557CCAD" w14:textId="77777777" w:rsidR="00480886" w:rsidRPr="00E108C8" w:rsidRDefault="00480886" w:rsidP="00CE2105">
            <w:pPr>
              <w:jc w:val="center"/>
              <w:rPr>
                <w:rFonts w:ascii="Times New Roman" w:hAnsi="Times New Roman"/>
                <w:b/>
                <w:bCs/>
                <w:sz w:val="32"/>
                <w:szCs w:val="32"/>
              </w:rPr>
            </w:pPr>
            <w:r w:rsidRPr="00E108C8">
              <w:rPr>
                <w:rFonts w:ascii="Times New Roman" w:hAnsi="Times New Roman"/>
                <w:b/>
                <w:bCs/>
                <w:sz w:val="32"/>
                <w:szCs w:val="32"/>
              </w:rPr>
              <w:t>23JZBCS0232, 23jzbcs0245</w:t>
            </w:r>
          </w:p>
        </w:tc>
      </w:tr>
    </w:tbl>
    <w:p w14:paraId="1D71F68C" w14:textId="77777777" w:rsidR="00480886" w:rsidRPr="00E108C8" w:rsidRDefault="00480886" w:rsidP="00480886">
      <w:pPr>
        <w:spacing w:line="256" w:lineRule="auto"/>
        <w:jc w:val="center"/>
        <w:rPr>
          <w:rFonts w:eastAsia="Calibri"/>
          <w:b/>
          <w:bCs/>
          <w:sz w:val="32"/>
          <w:szCs w:val="32"/>
        </w:rPr>
      </w:pPr>
    </w:p>
    <w:p w14:paraId="380C255D" w14:textId="77777777" w:rsidR="00480886" w:rsidRPr="00E108C8" w:rsidRDefault="00480886" w:rsidP="00480886">
      <w:pPr>
        <w:spacing w:line="256" w:lineRule="auto"/>
        <w:jc w:val="center"/>
        <w:rPr>
          <w:rFonts w:eastAsia="Calibri"/>
          <w:b/>
          <w:bCs/>
          <w:sz w:val="32"/>
          <w:szCs w:val="32"/>
        </w:rPr>
      </w:pPr>
    </w:p>
    <w:p w14:paraId="450225B8" w14:textId="77777777" w:rsidR="00480886" w:rsidRPr="00E108C8" w:rsidRDefault="00480886" w:rsidP="00480886">
      <w:pPr>
        <w:spacing w:line="256" w:lineRule="auto"/>
        <w:jc w:val="center"/>
        <w:rPr>
          <w:rFonts w:eastAsia="Calibri"/>
          <w:b/>
          <w:bCs/>
          <w:sz w:val="36"/>
          <w:szCs w:val="36"/>
        </w:rPr>
      </w:pPr>
      <w:r w:rsidRPr="00E108C8">
        <w:rPr>
          <w:rFonts w:eastAsia="Calibri"/>
          <w:b/>
          <w:bCs/>
          <w:sz w:val="36"/>
          <w:szCs w:val="36"/>
        </w:rPr>
        <w:t>Department of CS&amp;IT</w:t>
      </w:r>
    </w:p>
    <w:p w14:paraId="7E6DE1E0" w14:textId="77777777" w:rsidR="00480886" w:rsidRPr="00E108C8" w:rsidRDefault="00480886" w:rsidP="00480886">
      <w:pPr>
        <w:spacing w:line="256" w:lineRule="auto"/>
        <w:jc w:val="center"/>
        <w:rPr>
          <w:rFonts w:eastAsia="Calibri"/>
          <w:b/>
          <w:bCs/>
          <w:sz w:val="36"/>
          <w:szCs w:val="36"/>
        </w:rPr>
      </w:pPr>
      <w:r w:rsidRPr="00E108C8">
        <w:rPr>
          <w:rFonts w:eastAsia="Calibri"/>
          <w:b/>
          <w:bCs/>
          <w:sz w:val="36"/>
          <w:szCs w:val="36"/>
        </w:rPr>
        <w:t>University of Engineering and Technology Peshawar</w:t>
      </w:r>
    </w:p>
    <w:p w14:paraId="587F4D01" w14:textId="77777777" w:rsidR="00480886" w:rsidRPr="00E108C8" w:rsidRDefault="00480886" w:rsidP="00480886">
      <w:pPr>
        <w:spacing w:line="256" w:lineRule="auto"/>
        <w:jc w:val="center"/>
        <w:rPr>
          <w:rFonts w:eastAsia="Calibri"/>
          <w:b/>
          <w:bCs/>
          <w:sz w:val="36"/>
          <w:szCs w:val="36"/>
        </w:rPr>
      </w:pPr>
      <w:r w:rsidRPr="00E108C8">
        <w:rPr>
          <w:rFonts w:eastAsia="Calibri"/>
          <w:b/>
          <w:bCs/>
          <w:sz w:val="36"/>
          <w:szCs w:val="36"/>
        </w:rPr>
        <w:t>(Jalozai Campus)</w:t>
      </w:r>
    </w:p>
    <w:p w14:paraId="197798C9" w14:textId="77777777" w:rsidR="00974BDE" w:rsidRPr="00131984" w:rsidRDefault="00974BDE">
      <w:pPr>
        <w:pStyle w:val="Heading1"/>
        <w:spacing w:before="300" w:after="150"/>
        <w:rPr>
          <w:sz w:val="24"/>
          <w:szCs w:val="24"/>
        </w:rPr>
      </w:pPr>
    </w:p>
    <w:p w14:paraId="067FC13E" w14:textId="77777777" w:rsidR="00974BDE" w:rsidRPr="00131984" w:rsidRDefault="00974BDE">
      <w:pPr>
        <w:pStyle w:val="Heading1"/>
        <w:spacing w:before="300" w:after="150"/>
        <w:rPr>
          <w:sz w:val="24"/>
          <w:szCs w:val="24"/>
        </w:rPr>
      </w:pPr>
    </w:p>
    <w:p w14:paraId="23697F91" w14:textId="77777777" w:rsidR="00974BDE" w:rsidRPr="00131984" w:rsidRDefault="00974BDE">
      <w:pPr>
        <w:pStyle w:val="Heading1"/>
        <w:spacing w:before="300" w:after="150"/>
        <w:rPr>
          <w:sz w:val="24"/>
          <w:szCs w:val="24"/>
        </w:rPr>
      </w:pPr>
    </w:p>
    <w:p w14:paraId="0754B641" w14:textId="77777777" w:rsidR="00974BDE" w:rsidRPr="00131984" w:rsidRDefault="00974BDE">
      <w:pPr>
        <w:pStyle w:val="Heading1"/>
        <w:spacing w:before="300" w:after="150"/>
        <w:rPr>
          <w:sz w:val="24"/>
          <w:szCs w:val="24"/>
        </w:rPr>
      </w:pPr>
    </w:p>
    <w:p w14:paraId="5C657C75" w14:textId="77777777" w:rsidR="00974BDE" w:rsidRPr="00131984" w:rsidRDefault="00974BDE">
      <w:pPr>
        <w:pStyle w:val="Heading1"/>
        <w:spacing w:before="300" w:after="150"/>
        <w:rPr>
          <w:sz w:val="24"/>
          <w:szCs w:val="24"/>
        </w:rPr>
      </w:pPr>
    </w:p>
    <w:p w14:paraId="76C9D688" w14:textId="77777777" w:rsidR="00974BDE" w:rsidRPr="00131984" w:rsidRDefault="00974BDE">
      <w:pPr>
        <w:pStyle w:val="Heading1"/>
        <w:spacing w:before="300" w:after="150"/>
        <w:rPr>
          <w:sz w:val="24"/>
          <w:szCs w:val="24"/>
        </w:rPr>
      </w:pPr>
    </w:p>
    <w:p w14:paraId="004F4963" w14:textId="77777777" w:rsidR="007470C7" w:rsidRDefault="007470C7">
      <w:pPr>
        <w:pStyle w:val="Heading1"/>
        <w:spacing w:before="300" w:after="150"/>
        <w:rPr>
          <w:b/>
          <w:bCs/>
          <w:color w:val="000000" w:themeColor="text1"/>
        </w:rPr>
      </w:pPr>
    </w:p>
    <w:p w14:paraId="65646DAD" w14:textId="6F649259" w:rsidR="00B76AF3" w:rsidRPr="002A0B2C" w:rsidRDefault="00000000">
      <w:pPr>
        <w:pStyle w:val="Heading1"/>
        <w:spacing w:before="300" w:after="150"/>
        <w:rPr>
          <w:b/>
          <w:bCs/>
          <w:color w:val="000000" w:themeColor="text1"/>
        </w:rPr>
      </w:pPr>
      <w:r w:rsidRPr="002A0B2C">
        <w:rPr>
          <w:b/>
          <w:bCs/>
          <w:color w:val="000000" w:themeColor="text1"/>
        </w:rPr>
        <w:lastRenderedPageBreak/>
        <w:t>Research Title</w:t>
      </w:r>
    </w:p>
    <w:p w14:paraId="58D0830D" w14:textId="77777777" w:rsidR="00B76AF3" w:rsidRPr="00131984" w:rsidRDefault="00000000">
      <w:pPr>
        <w:spacing w:after="200" w:line="300" w:lineRule="auto"/>
        <w:rPr>
          <w:sz w:val="24"/>
          <w:szCs w:val="24"/>
        </w:rPr>
      </w:pPr>
      <w:r w:rsidRPr="00131984">
        <w:rPr>
          <w:sz w:val="24"/>
          <w:szCs w:val="24"/>
        </w:rPr>
        <w:t>Reducing and Removal of Hallucination in Healthcare in Agentic AI by Using RAG</w:t>
      </w:r>
    </w:p>
    <w:p w14:paraId="52407791" w14:textId="77777777" w:rsidR="00B76AF3" w:rsidRPr="00131984" w:rsidRDefault="00000000">
      <w:pPr>
        <w:spacing w:after="200" w:line="300" w:lineRule="auto"/>
        <w:rPr>
          <w:sz w:val="24"/>
          <w:szCs w:val="24"/>
        </w:rPr>
      </w:pPr>
      <w:r w:rsidRPr="002A0B2C">
        <w:rPr>
          <w:b/>
          <w:bCs/>
          <w:sz w:val="28"/>
          <w:szCs w:val="28"/>
        </w:rPr>
        <w:t>Sub focus</w:t>
      </w:r>
      <w:r w:rsidRPr="00131984">
        <w:rPr>
          <w:sz w:val="24"/>
          <w:szCs w:val="24"/>
        </w:rPr>
        <w:t>: Local NLI Cross Encoder versus API Based LLM as a Judge for Hallucination Verification, a Cost, Latency, and Safety Analysis</w:t>
      </w:r>
    </w:p>
    <w:p w14:paraId="0E37DA75" w14:textId="00AFD924" w:rsidR="00B76AF3" w:rsidRPr="002A0B2C" w:rsidRDefault="00000000">
      <w:pPr>
        <w:pStyle w:val="Heading1"/>
        <w:spacing w:before="300" w:after="150"/>
        <w:rPr>
          <w:b/>
          <w:bCs/>
          <w:color w:val="000000" w:themeColor="text1"/>
        </w:rPr>
      </w:pPr>
      <w:r w:rsidRPr="002A0B2C">
        <w:rPr>
          <w:b/>
          <w:bCs/>
          <w:color w:val="000000" w:themeColor="text1"/>
        </w:rPr>
        <w:t>Abstract</w:t>
      </w:r>
    </w:p>
    <w:p w14:paraId="0FC479BF" w14:textId="77777777" w:rsidR="00B76AF3" w:rsidRPr="00131984" w:rsidRDefault="00000000">
      <w:pPr>
        <w:spacing w:after="200" w:line="300" w:lineRule="auto"/>
        <w:rPr>
          <w:sz w:val="24"/>
          <w:szCs w:val="24"/>
        </w:rPr>
      </w:pPr>
      <w:r w:rsidRPr="00131984">
        <w:rPr>
          <w:sz w:val="24"/>
          <w:szCs w:val="24"/>
        </w:rPr>
        <w:t>Large Language Models applied to healthcare tasks such as medical question answering frequently generate hallucinations, meaning statements that sound fluent but are not actually supported by facts. In a clinical setting this carries real risk. Retrieval Augmented Generation, commonly known as RAG, reduces this risk by grounding the model’s answer in retrieved evidence [1], [2]. Even so, recent agentic RAG systems built for healthcare still need a separate verification step that checks whether the generated answer is truly supported by what was retrieved, since retrieval by itself does not guarantee a faithful answer [12], [13].</w:t>
      </w:r>
    </w:p>
    <w:p w14:paraId="7F7F538C" w14:textId="77777777" w:rsidR="00B76AF3" w:rsidRPr="00131984" w:rsidRDefault="00000000">
      <w:pPr>
        <w:spacing w:after="200" w:line="300" w:lineRule="auto"/>
        <w:rPr>
          <w:sz w:val="24"/>
          <w:szCs w:val="24"/>
        </w:rPr>
      </w:pPr>
      <w:r w:rsidRPr="00131984">
        <w:rPr>
          <w:sz w:val="24"/>
          <w:szCs w:val="24"/>
        </w:rPr>
        <w:t>The most common way researchers implement this verification is called LLM as a judge, where a separate and usually large API based model is asked whether the retrieved context supports the generated answer [3]. This approach tends to be accurate, but it is also slow and costly, a concern that shows up across several domains, not just healthcare [7], [9], [17]. An alternative used by recent clinical agentic RAG frameworks such as CHARM [10] and Self MedRAG [11] is to rely instead on a small, local Natural Language Inference cross encoder. This kind of model calculates an entailment score between the retrieved context and the generated answer and can run completely offline on ordinary hardware. Work outside the medical domain, including SummaC [4], AlignScore [5], MiniCheck [6], Luna [7], and VERITAS [8], shows that these lighter models can come close to the accuracy of an LLM judge while being far cheaper and faster. What has not been tested directly is whether this holds true in a clinical RAG setting specifically, since CHARM and Self MedRAG both adopt the local NLI approach as a design choice without ever comparing it against an API judge on the same data.</w:t>
      </w:r>
    </w:p>
    <w:p w14:paraId="52B526C8" w14:textId="77777777" w:rsidR="00B76AF3" w:rsidRPr="00131984" w:rsidRDefault="00000000">
      <w:pPr>
        <w:spacing w:after="200" w:line="300" w:lineRule="auto"/>
        <w:rPr>
          <w:sz w:val="24"/>
          <w:szCs w:val="24"/>
        </w:rPr>
      </w:pPr>
      <w:r w:rsidRPr="00131984">
        <w:rPr>
          <w:sz w:val="24"/>
          <w:szCs w:val="24"/>
        </w:rPr>
        <w:t xml:space="preserve">This research investigates that exact gap. It asks whether a local, CPU friendly NLI cross encoder can match an API based LLM judge for hallucination detection in healthcare RAG, and at what cost in latency, money, and safety. Two competing verification filters, referred to as Filter A for the API LLM judge and Filter B for the local NLI cross encoder, will be built into a simple medical RAG pipeline and tested on clinical question answering benchmarks. The comparison will measure detection accuracy, false positive rate, latency, and monetary cost. The study also includes a few smaller extensions that were identified as missing from the current literature: a negation specific test subset, a detection threshold sensitivity curve, a self </w:t>
      </w:r>
      <w:r w:rsidRPr="00131984">
        <w:rPr>
          <w:sz w:val="24"/>
          <w:szCs w:val="24"/>
        </w:rPr>
        <w:lastRenderedPageBreak/>
        <w:t>consistency check for the API judge, and a free lexical overlap baseline for comparison. The intended outcome is to give practitioners clear, evidence based guidance on choosing a verification method for clinical RAG systems that is both affordable and safe, contributing to the broader goal of reducing hallucination in healthcare agentic AI.</w:t>
      </w:r>
    </w:p>
    <w:p w14:paraId="558594F2" w14:textId="77777777" w:rsidR="002A0B2C" w:rsidRDefault="002A0B2C">
      <w:pPr>
        <w:pStyle w:val="Heading1"/>
        <w:spacing w:before="300" w:after="150"/>
        <w:rPr>
          <w:b/>
          <w:bCs/>
          <w:color w:val="000000" w:themeColor="text1"/>
        </w:rPr>
      </w:pPr>
    </w:p>
    <w:p w14:paraId="0A9DA97E" w14:textId="0FD0BA3E" w:rsidR="00B76AF3" w:rsidRPr="002A0B2C" w:rsidRDefault="00000000">
      <w:pPr>
        <w:pStyle w:val="Heading1"/>
        <w:spacing w:before="300" w:after="150"/>
        <w:rPr>
          <w:b/>
          <w:bCs/>
          <w:color w:val="000000" w:themeColor="text1"/>
        </w:rPr>
      </w:pPr>
      <w:r w:rsidRPr="002A0B2C">
        <w:rPr>
          <w:b/>
          <w:bCs/>
          <w:color w:val="000000" w:themeColor="text1"/>
        </w:rPr>
        <w:t>1. Introduction</w:t>
      </w:r>
    </w:p>
    <w:p w14:paraId="5D7BEA4A" w14:textId="77777777" w:rsidR="00B76AF3" w:rsidRPr="00131984" w:rsidRDefault="00000000">
      <w:pPr>
        <w:spacing w:after="200" w:line="300" w:lineRule="auto"/>
        <w:rPr>
          <w:sz w:val="24"/>
          <w:szCs w:val="24"/>
        </w:rPr>
      </w:pPr>
      <w:r w:rsidRPr="00131984">
        <w:rPr>
          <w:sz w:val="24"/>
          <w:szCs w:val="24"/>
        </w:rPr>
        <w:t>Artificial Intelligence, and Large Language Models in particular, have shown real promise for healthcare related language tasks such as medical question answering and clinical text summarization. Healthcare is nonetheless a high stakes domain where factual correctness matters a great deal, and LLMs are known to hallucinate, producing fabricated or unsupported medical claims that can sound entirely plausible.</w:t>
      </w:r>
    </w:p>
    <w:p w14:paraId="75D7F677" w14:textId="77777777" w:rsidR="00B76AF3" w:rsidRPr="00131984" w:rsidRDefault="00000000">
      <w:pPr>
        <w:spacing w:after="200" w:line="300" w:lineRule="auto"/>
        <w:rPr>
          <w:sz w:val="24"/>
          <w:szCs w:val="24"/>
        </w:rPr>
      </w:pPr>
      <w:r w:rsidRPr="00131984">
        <w:rPr>
          <w:sz w:val="24"/>
          <w:szCs w:val="24"/>
        </w:rPr>
        <w:t>Retrieval Augmented Generation [1], [2] addresses part of this problem by grounding the model’s output in retrieved external evidence rather than relying only on what the model already knows internally. Recent healthcare specific evidence suggests grounding on its own is not enough. A 2026 study on structured clinical representations found that naive RAG performed over raw clinical text could actually increase hallucination compared to a baseline with no retrieval at all, unless the system also included an explicit verification step [12]. A separate study that traced medical RAG errors at a finer level found that in 28.4 percent of cases, the correct evidence had in fact been retrieved, but the model ignored it and answered from its own incorrect prior knowledge instead, a failure that occurred four to seven times more often than a genuine retrieval failure [13]. Together these findings suggest that verification, meaning the act of checking whether a generated answer is truly supported by the retrieved evidence, should be treated as a necessary part of any agentic healthcare RAG pipeline rather than an optional extra.</w:t>
      </w:r>
    </w:p>
    <w:p w14:paraId="79172E69" w14:textId="77777777" w:rsidR="00B76AF3" w:rsidRPr="00131984" w:rsidRDefault="00000000">
      <w:pPr>
        <w:spacing w:after="200" w:line="300" w:lineRule="auto"/>
        <w:rPr>
          <w:sz w:val="24"/>
          <w:szCs w:val="24"/>
        </w:rPr>
      </w:pPr>
      <w:r w:rsidRPr="00131984">
        <w:rPr>
          <w:sz w:val="24"/>
          <w:szCs w:val="24"/>
        </w:rPr>
        <w:t>The most common way to implement this verification step is to call a separate, powerful API based LLM and ask it to judge whether the context supports the answer, an approach usually referred to as LLM as a judge [3]. This tends to work well, but it comes with real costs that are documented in the literature: multi second latency per call, and non trivial monetary cost when it is called repeatedly, which matters especially in an agentic pipeline where verification may need to run at several points [10], [17]. An alternative that has started appearing in recent clinical agentic RAG papers such as CHARM [10] and Self MedRAG [11] is to use a small, local Natural Language Inference cross encoder instead, a model that computes an entailment probability between the retrieved context and the generated claim and can run entirely offline on an ordinary CPU.</w:t>
      </w:r>
    </w:p>
    <w:p w14:paraId="095C63AA" w14:textId="77777777" w:rsidR="00B76AF3" w:rsidRPr="00131984" w:rsidRDefault="00000000">
      <w:pPr>
        <w:spacing w:after="200" w:line="300" w:lineRule="auto"/>
        <w:rPr>
          <w:sz w:val="24"/>
          <w:szCs w:val="24"/>
        </w:rPr>
      </w:pPr>
      <w:r w:rsidRPr="00131984">
        <w:rPr>
          <w:sz w:val="24"/>
          <w:szCs w:val="24"/>
        </w:rPr>
        <w:lastRenderedPageBreak/>
        <w:t>This research sets out to test whether this local NLI approach can match the safety performance of an API based LLM judge for hallucination detection in healthcare RAG, and to measure the cost, latency, and accuracy trade off between the two precisely. This is a comparison that existing clinical agentic RAG systems currently assume rather than actually demonstrate.</w:t>
      </w:r>
    </w:p>
    <w:p w14:paraId="19A9DCDE" w14:textId="77777777" w:rsidR="004E0664" w:rsidRDefault="004E0664">
      <w:pPr>
        <w:pStyle w:val="Heading1"/>
        <w:spacing w:before="300" w:after="150"/>
        <w:rPr>
          <w:b/>
          <w:bCs/>
          <w:color w:val="000000" w:themeColor="text1"/>
          <w:sz w:val="28"/>
          <w:szCs w:val="28"/>
        </w:rPr>
      </w:pPr>
    </w:p>
    <w:p w14:paraId="38682B6D" w14:textId="49A6A8E3" w:rsidR="00B76AF3" w:rsidRPr="002A0B2C" w:rsidRDefault="00000000">
      <w:pPr>
        <w:pStyle w:val="Heading1"/>
        <w:spacing w:before="300" w:after="150"/>
        <w:rPr>
          <w:b/>
          <w:bCs/>
          <w:color w:val="000000" w:themeColor="text1"/>
          <w:sz w:val="36"/>
          <w:szCs w:val="36"/>
        </w:rPr>
      </w:pPr>
      <w:r w:rsidRPr="002A0B2C">
        <w:rPr>
          <w:b/>
          <w:bCs/>
          <w:color w:val="000000" w:themeColor="text1"/>
          <w:sz w:val="36"/>
          <w:szCs w:val="36"/>
        </w:rPr>
        <w:t>2. Problem Statement</w:t>
      </w:r>
    </w:p>
    <w:p w14:paraId="0F56D70F" w14:textId="77777777" w:rsidR="00B76AF3" w:rsidRPr="004E0664" w:rsidRDefault="00000000">
      <w:pPr>
        <w:pStyle w:val="Heading2"/>
        <w:spacing w:before="300" w:after="150"/>
        <w:rPr>
          <w:b/>
          <w:bCs/>
          <w:color w:val="000000" w:themeColor="text1"/>
          <w:sz w:val="28"/>
          <w:szCs w:val="28"/>
        </w:rPr>
      </w:pPr>
      <w:r w:rsidRPr="004E0664">
        <w:rPr>
          <w:b/>
          <w:bCs/>
          <w:color w:val="000000" w:themeColor="text1"/>
          <w:sz w:val="28"/>
          <w:szCs w:val="28"/>
        </w:rPr>
        <w:t>2.1 Hallucination Persists Even with RAG</w:t>
      </w:r>
    </w:p>
    <w:p w14:paraId="1185017D" w14:textId="77777777" w:rsidR="00B76AF3" w:rsidRPr="00131984" w:rsidRDefault="00000000">
      <w:pPr>
        <w:spacing w:after="200" w:line="300" w:lineRule="auto"/>
        <w:rPr>
          <w:sz w:val="24"/>
          <w:szCs w:val="24"/>
        </w:rPr>
      </w:pPr>
      <w:r w:rsidRPr="00131984">
        <w:rPr>
          <w:sz w:val="24"/>
          <w:szCs w:val="24"/>
        </w:rPr>
        <w:t>RAG reduces but does not eliminate hallucination in healthcare LLM outputs [2], [12], [13]. Systems still produce unsupported claims, and without a dedicated verification step there is no reliable way to catch these errors before they reach a downstream evaluation or an actual user.</w:t>
      </w:r>
    </w:p>
    <w:p w14:paraId="68B3829D" w14:textId="77777777" w:rsidR="004E0664" w:rsidRDefault="004E0664">
      <w:pPr>
        <w:pStyle w:val="Heading2"/>
        <w:spacing w:before="300" w:after="150"/>
        <w:rPr>
          <w:b/>
          <w:bCs/>
          <w:color w:val="000000" w:themeColor="text1"/>
          <w:sz w:val="28"/>
          <w:szCs w:val="28"/>
        </w:rPr>
      </w:pPr>
    </w:p>
    <w:p w14:paraId="3696E43D" w14:textId="60B707CF" w:rsidR="00B76AF3" w:rsidRPr="004E0664" w:rsidRDefault="00000000">
      <w:pPr>
        <w:pStyle w:val="Heading2"/>
        <w:spacing w:before="300" w:after="150"/>
        <w:rPr>
          <w:b/>
          <w:bCs/>
          <w:color w:val="000000" w:themeColor="text1"/>
          <w:sz w:val="28"/>
          <w:szCs w:val="28"/>
        </w:rPr>
      </w:pPr>
      <w:r w:rsidRPr="004E0664">
        <w:rPr>
          <w:b/>
          <w:bCs/>
          <w:color w:val="000000" w:themeColor="text1"/>
          <w:sz w:val="28"/>
          <w:szCs w:val="28"/>
        </w:rPr>
        <w:t>2.2 Verification Design Remains an Unresolved Cost and Safety Trade off</w:t>
      </w:r>
    </w:p>
    <w:p w14:paraId="55BECB1B" w14:textId="77777777" w:rsidR="00B76AF3" w:rsidRPr="00131984" w:rsidRDefault="00000000">
      <w:pPr>
        <w:spacing w:after="200" w:line="300" w:lineRule="auto"/>
        <w:rPr>
          <w:sz w:val="24"/>
          <w:szCs w:val="24"/>
        </w:rPr>
      </w:pPr>
      <w:r w:rsidRPr="00131984">
        <w:rPr>
          <w:sz w:val="24"/>
          <w:szCs w:val="24"/>
        </w:rPr>
        <w:t>Existing approaches to hallucination verification fall broadly into two families. The first is API based LLM as a judge [3], which is highly accurate but has been documented as slow, often taking several seconds per call [17], and costly at scale, particularly in agentic pipelines that may need to call the verifier repeatedly across a multi step reasoning process [10]. The second is the local NLI cross encoder family [4] through [8], which is fast, free to run, and CPU friendly, and has been shown in general domain settings to approach LLM judge accuracy at a fraction of the cost. Luna, for instance, reports a 97 percent reduction in cost and roughly 91 percent reduction in latency compared to GPT 3.5 while remaining competitive on detection accuracy [7], and VERITAS reports performance approaching that of GPT 4 turbo used as a judge [8].</w:t>
      </w:r>
    </w:p>
    <w:p w14:paraId="1382A793" w14:textId="77777777" w:rsidR="00B76AF3" w:rsidRPr="00131984" w:rsidRDefault="00000000">
      <w:pPr>
        <w:spacing w:after="200" w:line="300" w:lineRule="auto"/>
        <w:rPr>
          <w:sz w:val="24"/>
          <w:szCs w:val="24"/>
        </w:rPr>
      </w:pPr>
      <w:r w:rsidRPr="00131984">
        <w:rPr>
          <w:sz w:val="24"/>
          <w:szCs w:val="24"/>
        </w:rPr>
        <w:t>Despite this, recent clinical agentic RAG systems such as CHARM [10] and Self MedRAG [11] adopt the local NLI approach without ever comparing it empirically against an API judge on the same clinical data. The trade off is therefore assumed rather than demonstrated, in precisely the domain where both approaches are currently being used.</w:t>
      </w:r>
    </w:p>
    <w:p w14:paraId="6B1D5E49" w14:textId="77777777" w:rsidR="004E0664" w:rsidRDefault="004E0664">
      <w:pPr>
        <w:pStyle w:val="Heading2"/>
        <w:spacing w:before="300" w:after="150"/>
        <w:rPr>
          <w:b/>
          <w:bCs/>
          <w:color w:val="000000" w:themeColor="text1"/>
          <w:sz w:val="28"/>
          <w:szCs w:val="28"/>
        </w:rPr>
      </w:pPr>
    </w:p>
    <w:p w14:paraId="166360F0" w14:textId="377A550B" w:rsidR="00B76AF3" w:rsidRPr="004E0664" w:rsidRDefault="00000000">
      <w:pPr>
        <w:pStyle w:val="Heading2"/>
        <w:spacing w:before="300" w:after="150"/>
        <w:rPr>
          <w:b/>
          <w:bCs/>
          <w:color w:val="000000" w:themeColor="text1"/>
          <w:sz w:val="28"/>
          <w:szCs w:val="28"/>
        </w:rPr>
      </w:pPr>
      <w:r w:rsidRPr="004E0664">
        <w:rPr>
          <w:b/>
          <w:bCs/>
          <w:color w:val="000000" w:themeColor="text1"/>
          <w:sz w:val="28"/>
          <w:szCs w:val="28"/>
        </w:rPr>
        <w:t>2.3 Additional Weaknesses Worth Closer Study</w:t>
      </w:r>
    </w:p>
    <w:p w14:paraId="7D8A82F1" w14:textId="77777777" w:rsidR="00B76AF3" w:rsidRPr="00131984" w:rsidRDefault="00000000">
      <w:pPr>
        <w:spacing w:after="200" w:line="300" w:lineRule="auto"/>
        <w:rPr>
          <w:sz w:val="24"/>
          <w:szCs w:val="24"/>
        </w:rPr>
      </w:pPr>
      <w:r w:rsidRPr="00131984">
        <w:rPr>
          <w:sz w:val="24"/>
          <w:szCs w:val="24"/>
        </w:rPr>
        <w:t xml:space="preserve">The wider literature points to a few further issues that a clinical comparison study should take into account. NLI based checkers can be sensitive to wording and tend to struggle with multi step </w:t>
      </w:r>
      <w:r w:rsidRPr="00131984">
        <w:rPr>
          <w:sz w:val="24"/>
          <w:szCs w:val="24"/>
        </w:rPr>
        <w:lastRenderedPageBreak/>
        <w:t>or paraphrased claims. Breaking an answer down into individual atomic claims before checking has been shown to noticeably improve accuracy in non clinical settings [6]. Automatic evaluation metrics such as ROUGE can also overstate how well a hallucination detector is actually performing. Several well established methods showed accuracy drops of up to 45.9 percentage points once re evaluated against human aligned judgment, and even a simple lexical overlap heuristic rivaled more sophisticated detectors once the evaluation method was tightened [16]. Finally, clinical language carries entailment patterns that ordinary, non medical NLI training data simply does not capture. The MedNLI dataset was built specifically to close this gap [14], though it too has documented weaknesses, since many of its contradiction examples rely heavily on explicit negation, a known general weakness of NLI models [15].</w:t>
      </w:r>
    </w:p>
    <w:p w14:paraId="45CE5AC0" w14:textId="77777777" w:rsidR="00B76AF3" w:rsidRPr="004E0664" w:rsidRDefault="00000000">
      <w:pPr>
        <w:pStyle w:val="Heading1"/>
        <w:spacing w:before="300" w:after="150"/>
        <w:rPr>
          <w:b/>
          <w:bCs/>
          <w:color w:val="000000" w:themeColor="text1"/>
        </w:rPr>
      </w:pPr>
      <w:r w:rsidRPr="004E0664">
        <w:rPr>
          <w:b/>
          <w:bCs/>
          <w:color w:val="000000" w:themeColor="text1"/>
        </w:rPr>
        <w:t>3. Research Gap</w:t>
      </w:r>
    </w:p>
    <w:p w14:paraId="187C53B1" w14:textId="77777777" w:rsidR="00B76AF3" w:rsidRPr="00131984" w:rsidRDefault="00000000">
      <w:pPr>
        <w:spacing w:after="200" w:line="300" w:lineRule="auto"/>
        <w:rPr>
          <w:sz w:val="24"/>
          <w:szCs w:val="24"/>
        </w:rPr>
      </w:pPr>
      <w:r w:rsidRPr="00131984">
        <w:rPr>
          <w:sz w:val="24"/>
          <w:szCs w:val="24"/>
        </w:rPr>
        <w:t>Taken together, the literature reviewed above supports the following gap statement.</w:t>
      </w:r>
    </w:p>
    <w:p w14:paraId="74A35BE7" w14:textId="77777777" w:rsidR="00B76AF3" w:rsidRPr="00131984" w:rsidRDefault="00000000">
      <w:pPr>
        <w:spacing w:after="200" w:line="300" w:lineRule="auto"/>
        <w:rPr>
          <w:sz w:val="24"/>
          <w:szCs w:val="24"/>
        </w:rPr>
      </w:pPr>
      <w:r w:rsidRPr="00131984">
        <w:rPr>
          <w:sz w:val="24"/>
          <w:szCs w:val="24"/>
        </w:rPr>
        <w:t>Local NLI cross encoders have already been adopted as a practical design choice in recent agentic healthcare RAG systems [10], [11], yet no existing study has directly and empirically compared their hallucination detection accuracy, latency, and cost against an API based LLM judge [3] on the same clinical question answering test cases. The choice between the two is currently inherited as a design assumption from general domain literature [4] through [8], rather than demonstrated as a finding in the clinical setting where it is actually being applied.</w:t>
      </w:r>
    </w:p>
    <w:p w14:paraId="3A09AC5F" w14:textId="77777777" w:rsidR="00B76AF3" w:rsidRPr="00131984" w:rsidRDefault="00000000">
      <w:pPr>
        <w:spacing w:after="200" w:line="300" w:lineRule="auto"/>
        <w:rPr>
          <w:sz w:val="24"/>
          <w:szCs w:val="24"/>
        </w:rPr>
      </w:pPr>
      <w:r w:rsidRPr="00131984">
        <w:rPr>
          <w:sz w:val="24"/>
          <w:szCs w:val="24"/>
        </w:rPr>
        <w:t>This is a modest but genuine and clearly bounded gap, well suited to an undergraduate research project. It does not require inventing a new detection technique, but it does require producing a controlled, joint measurement that the current literature has not yet produced.</w:t>
      </w:r>
    </w:p>
    <w:p w14:paraId="510B259F" w14:textId="77777777" w:rsidR="00E31EB3" w:rsidRDefault="00E31EB3">
      <w:pPr>
        <w:pStyle w:val="Heading1"/>
        <w:spacing w:before="300" w:after="150"/>
        <w:rPr>
          <w:b/>
          <w:color w:val="000000" w:themeColor="text1"/>
        </w:rPr>
      </w:pPr>
    </w:p>
    <w:p w14:paraId="2026914E" w14:textId="4EF967AD" w:rsidR="00B76AF3" w:rsidRPr="00E31EB3" w:rsidRDefault="00000000">
      <w:pPr>
        <w:pStyle w:val="Heading1"/>
        <w:spacing w:before="300" w:after="150"/>
        <w:rPr>
          <w:b/>
          <w:color w:val="000000" w:themeColor="text1"/>
          <w:sz w:val="28"/>
          <w:szCs w:val="28"/>
        </w:rPr>
      </w:pPr>
      <w:r w:rsidRPr="00E31EB3">
        <w:rPr>
          <w:b/>
          <w:color w:val="000000" w:themeColor="text1"/>
        </w:rPr>
        <w:t>4. Research Objectives</w:t>
      </w:r>
    </w:p>
    <w:p w14:paraId="02A11A2F" w14:textId="77777777" w:rsidR="00B76AF3" w:rsidRPr="00E31EB3" w:rsidRDefault="00000000">
      <w:pPr>
        <w:pStyle w:val="Heading2"/>
        <w:spacing w:before="300" w:after="150"/>
        <w:rPr>
          <w:b/>
          <w:color w:val="000000" w:themeColor="text1"/>
          <w:sz w:val="28"/>
          <w:szCs w:val="28"/>
        </w:rPr>
      </w:pPr>
      <w:r w:rsidRPr="00E31EB3">
        <w:rPr>
          <w:b/>
          <w:color w:val="000000" w:themeColor="text1"/>
          <w:sz w:val="28"/>
          <w:szCs w:val="28"/>
        </w:rPr>
        <w:t>Primary Objective</w:t>
      </w:r>
    </w:p>
    <w:p w14:paraId="79761D11" w14:textId="77777777" w:rsidR="00B76AF3" w:rsidRPr="00131984" w:rsidRDefault="00000000">
      <w:pPr>
        <w:spacing w:after="200" w:line="300" w:lineRule="auto"/>
        <w:rPr>
          <w:sz w:val="24"/>
          <w:szCs w:val="24"/>
        </w:rPr>
      </w:pPr>
      <w:r w:rsidRPr="00131984">
        <w:rPr>
          <w:sz w:val="24"/>
          <w:szCs w:val="24"/>
        </w:rPr>
        <w:t>To empirically compare a local NLI cross encoder and an API based LLM as a judge as hallucination verification filters within a healthcare RAG pipeline, evaluating detection accuracy, latency, and cost.</w:t>
      </w:r>
    </w:p>
    <w:p w14:paraId="43460486" w14:textId="77777777" w:rsidR="00B76AF3" w:rsidRPr="00E31EB3" w:rsidRDefault="00000000">
      <w:pPr>
        <w:pStyle w:val="Heading2"/>
        <w:spacing w:before="300" w:after="150"/>
        <w:rPr>
          <w:b/>
          <w:bCs/>
          <w:color w:val="000000" w:themeColor="text1"/>
          <w:sz w:val="28"/>
          <w:szCs w:val="28"/>
        </w:rPr>
      </w:pPr>
      <w:r w:rsidRPr="00E31EB3">
        <w:rPr>
          <w:b/>
          <w:bCs/>
          <w:color w:val="000000" w:themeColor="text1"/>
          <w:sz w:val="28"/>
          <w:szCs w:val="28"/>
        </w:rPr>
        <w:t>Secondary Objectives</w:t>
      </w:r>
    </w:p>
    <w:p w14:paraId="70285015" w14:textId="77777777" w:rsidR="00B76AF3" w:rsidRPr="00131984" w:rsidRDefault="00000000">
      <w:pPr>
        <w:spacing w:after="150" w:line="300" w:lineRule="auto"/>
        <w:rPr>
          <w:sz w:val="24"/>
          <w:szCs w:val="24"/>
        </w:rPr>
      </w:pPr>
      <w:r w:rsidRPr="00131984">
        <w:rPr>
          <w:sz w:val="24"/>
          <w:szCs w:val="24"/>
        </w:rPr>
        <w:t>1. To build a minimal medical RAG pipeline, combining retrieval and generation, using trusted healthcare knowledge sources for grounding.</w:t>
      </w:r>
    </w:p>
    <w:p w14:paraId="559539CD" w14:textId="77777777" w:rsidR="00B76AF3" w:rsidRPr="00131984" w:rsidRDefault="00000000">
      <w:pPr>
        <w:spacing w:after="150" w:line="300" w:lineRule="auto"/>
        <w:rPr>
          <w:sz w:val="24"/>
          <w:szCs w:val="24"/>
        </w:rPr>
      </w:pPr>
      <w:r w:rsidRPr="00131984">
        <w:rPr>
          <w:sz w:val="24"/>
          <w:szCs w:val="24"/>
        </w:rPr>
        <w:lastRenderedPageBreak/>
        <w:t>2. To implement two independent verification filters operating on the same retrieved context and generated answer pairs, Filter A being the API LLM judge and Filter B being the local NLI cross encoder.</w:t>
      </w:r>
    </w:p>
    <w:p w14:paraId="58D75732" w14:textId="77777777" w:rsidR="00B76AF3" w:rsidRPr="00131984" w:rsidRDefault="00000000">
      <w:pPr>
        <w:spacing w:after="150" w:line="300" w:lineRule="auto"/>
        <w:rPr>
          <w:sz w:val="24"/>
          <w:szCs w:val="24"/>
        </w:rPr>
      </w:pPr>
      <w:r w:rsidRPr="00131984">
        <w:rPr>
          <w:sz w:val="24"/>
          <w:szCs w:val="24"/>
        </w:rPr>
        <w:t>3. To evaluate both filters on clinical QA benchmarks, namely MedQA, PubMedQA, and optionally HealthCareMagic, using a carefully constructed, partly human adjudicated ground truth rather than relying solely on an automatic oracle [16].</w:t>
      </w:r>
    </w:p>
    <w:p w14:paraId="5838FE51" w14:textId="77777777" w:rsidR="00B76AF3" w:rsidRPr="00131984" w:rsidRDefault="00000000">
      <w:pPr>
        <w:spacing w:after="150" w:line="300" w:lineRule="auto"/>
        <w:rPr>
          <w:sz w:val="24"/>
          <w:szCs w:val="24"/>
        </w:rPr>
      </w:pPr>
      <w:r w:rsidRPr="00131984">
        <w:rPr>
          <w:sz w:val="24"/>
          <w:szCs w:val="24"/>
        </w:rPr>
        <w:t>4. To measure and report, for each filter, detection precision, recall, and F1 score, false positive rate, the mean and standard deviation of latency, and dollar cost per one thousand queries.</w:t>
      </w:r>
    </w:p>
    <w:p w14:paraId="1D814B82" w14:textId="77777777" w:rsidR="00B76AF3" w:rsidRPr="00131984" w:rsidRDefault="00000000">
      <w:pPr>
        <w:spacing w:after="150" w:line="300" w:lineRule="auto"/>
        <w:rPr>
          <w:sz w:val="24"/>
          <w:szCs w:val="24"/>
        </w:rPr>
      </w:pPr>
      <w:r w:rsidRPr="00131984">
        <w:rPr>
          <w:sz w:val="24"/>
          <w:szCs w:val="24"/>
        </w:rPr>
        <w:t>5. To carry out a small set of targeted extension analyses addressing specific weaknesses identified in the literature, including a negation flip subset test [15], a detection threshold sensitivity curve, a self consistency check for the API judge across repeated calls, and a free lexical overlap baseline using ROUGE-L [16].</w:t>
      </w:r>
    </w:p>
    <w:p w14:paraId="043A8B27" w14:textId="77777777" w:rsidR="00B76AF3" w:rsidRPr="00131984" w:rsidRDefault="00000000">
      <w:pPr>
        <w:spacing w:after="150" w:line="300" w:lineRule="auto"/>
        <w:rPr>
          <w:sz w:val="24"/>
          <w:szCs w:val="24"/>
        </w:rPr>
      </w:pPr>
      <w:r w:rsidRPr="00131984">
        <w:rPr>
          <w:sz w:val="24"/>
          <w:szCs w:val="24"/>
        </w:rPr>
        <w:t>6. To perform a qualitative error analysis explaining representative failure cases for each filter.</w:t>
      </w:r>
    </w:p>
    <w:p w14:paraId="0E2C85A7" w14:textId="77777777" w:rsidR="00E31EB3" w:rsidRDefault="00E31EB3">
      <w:pPr>
        <w:pStyle w:val="Heading1"/>
        <w:spacing w:before="300" w:after="150"/>
        <w:rPr>
          <w:b/>
          <w:bCs/>
          <w:color w:val="000000" w:themeColor="text1"/>
        </w:rPr>
      </w:pPr>
    </w:p>
    <w:p w14:paraId="54F9113D" w14:textId="42D55BB8" w:rsidR="00B76AF3" w:rsidRPr="00E31EB3" w:rsidRDefault="00000000">
      <w:pPr>
        <w:pStyle w:val="Heading1"/>
        <w:spacing w:before="300" w:after="150"/>
        <w:rPr>
          <w:b/>
          <w:bCs/>
          <w:color w:val="000000" w:themeColor="text1"/>
        </w:rPr>
      </w:pPr>
      <w:r w:rsidRPr="00E31EB3">
        <w:rPr>
          <w:b/>
          <w:bCs/>
          <w:color w:val="000000" w:themeColor="text1"/>
        </w:rPr>
        <w:t>5. Research Questions</w:t>
      </w:r>
    </w:p>
    <w:p w14:paraId="7217223B" w14:textId="77777777" w:rsidR="00B76AF3" w:rsidRPr="00131984" w:rsidRDefault="00000000">
      <w:pPr>
        <w:spacing w:after="150" w:line="300" w:lineRule="auto"/>
        <w:rPr>
          <w:sz w:val="24"/>
          <w:szCs w:val="24"/>
        </w:rPr>
      </w:pPr>
      <w:r w:rsidRPr="00131984">
        <w:rPr>
          <w:sz w:val="24"/>
          <w:szCs w:val="24"/>
        </w:rPr>
        <w:t>1. Can a local, CPU friendly NLI cross encoder match the hallucination detection accuracy of an API based LLM judge on clinical question answering data?</w:t>
      </w:r>
    </w:p>
    <w:p w14:paraId="7C891FCD" w14:textId="77777777" w:rsidR="00B76AF3" w:rsidRPr="00131984" w:rsidRDefault="00000000">
      <w:pPr>
        <w:spacing w:after="150" w:line="300" w:lineRule="auto"/>
        <w:rPr>
          <w:sz w:val="24"/>
          <w:szCs w:val="24"/>
        </w:rPr>
      </w:pPr>
      <w:r w:rsidRPr="00131984">
        <w:rPr>
          <w:sz w:val="24"/>
          <w:szCs w:val="24"/>
        </w:rPr>
        <w:t>2. What is the latency and monetary cost difference between the two approaches when deployed as a verification filter in a healthcare RAG pipeline?</w:t>
      </w:r>
    </w:p>
    <w:p w14:paraId="3395EABE" w14:textId="77777777" w:rsidR="00B76AF3" w:rsidRPr="00131984" w:rsidRDefault="00000000">
      <w:pPr>
        <w:spacing w:after="150" w:line="300" w:lineRule="auto"/>
        <w:rPr>
          <w:sz w:val="24"/>
          <w:szCs w:val="24"/>
        </w:rPr>
      </w:pPr>
      <w:r w:rsidRPr="00131984">
        <w:rPr>
          <w:sz w:val="24"/>
          <w:szCs w:val="24"/>
        </w:rPr>
        <w:t>3. How does each filter’s performance vary across different clinical QA benchmarks and specific error types, such as negation based hallucinations?</w:t>
      </w:r>
    </w:p>
    <w:p w14:paraId="195B4AD3" w14:textId="77777777" w:rsidR="00B76AF3" w:rsidRPr="00131984" w:rsidRDefault="00000000">
      <w:pPr>
        <w:spacing w:after="150" w:line="300" w:lineRule="auto"/>
        <w:rPr>
          <w:sz w:val="24"/>
          <w:szCs w:val="24"/>
        </w:rPr>
      </w:pPr>
      <w:r w:rsidRPr="00131984">
        <w:rPr>
          <w:sz w:val="24"/>
          <w:szCs w:val="24"/>
        </w:rPr>
        <w:t>4. Does the choice of verification filter meaningfully affect the practical safety of a healthcare RAG system, taking into account both detection accuracy and false positive or over rejection rate?</w:t>
      </w:r>
    </w:p>
    <w:p w14:paraId="0DED9068" w14:textId="77777777" w:rsidR="002A0B2C" w:rsidRDefault="002A0B2C">
      <w:pPr>
        <w:pStyle w:val="Heading1"/>
        <w:spacing w:before="300" w:after="150"/>
        <w:rPr>
          <w:b/>
          <w:bCs/>
          <w:color w:val="000000" w:themeColor="text1"/>
          <w:sz w:val="28"/>
          <w:szCs w:val="28"/>
        </w:rPr>
      </w:pPr>
    </w:p>
    <w:p w14:paraId="5E524549" w14:textId="419861D2" w:rsidR="00B76AF3" w:rsidRPr="00E31EB3" w:rsidRDefault="00000000">
      <w:pPr>
        <w:pStyle w:val="Heading1"/>
        <w:spacing w:before="300" w:after="150"/>
        <w:rPr>
          <w:b/>
          <w:bCs/>
          <w:color w:val="000000" w:themeColor="text1"/>
          <w:sz w:val="28"/>
          <w:szCs w:val="28"/>
        </w:rPr>
      </w:pPr>
      <w:r w:rsidRPr="00E31EB3">
        <w:rPr>
          <w:b/>
          <w:bCs/>
          <w:color w:val="000000" w:themeColor="text1"/>
          <w:sz w:val="28"/>
          <w:szCs w:val="28"/>
        </w:rPr>
        <w:t>6. Methodology Overview</w:t>
      </w:r>
    </w:p>
    <w:p w14:paraId="1538EA0C" w14:textId="77777777" w:rsidR="00B76AF3" w:rsidRPr="00131984" w:rsidRDefault="00000000">
      <w:pPr>
        <w:spacing w:after="200" w:line="300" w:lineRule="auto"/>
        <w:rPr>
          <w:sz w:val="24"/>
          <w:szCs w:val="24"/>
        </w:rPr>
      </w:pPr>
      <w:r w:rsidRPr="00131984">
        <w:rPr>
          <w:sz w:val="24"/>
          <w:szCs w:val="24"/>
        </w:rPr>
        <w:t>The study begins with pipeline construction: a simple retrieval augmented QA pipeline will be built over a trusted medical corpus, such as PubMed abstracts and clinical guideline excerpts, using a standard dense retriever paired with an open or API based generator model.</w:t>
      </w:r>
    </w:p>
    <w:p w14:paraId="437790BF" w14:textId="77777777" w:rsidR="00B76AF3" w:rsidRPr="00131984" w:rsidRDefault="00000000">
      <w:pPr>
        <w:spacing w:after="200" w:line="300" w:lineRule="auto"/>
        <w:rPr>
          <w:sz w:val="24"/>
          <w:szCs w:val="24"/>
        </w:rPr>
      </w:pPr>
      <w:r w:rsidRPr="00131984">
        <w:rPr>
          <w:sz w:val="24"/>
          <w:szCs w:val="24"/>
        </w:rPr>
        <w:lastRenderedPageBreak/>
        <w:t>Dataset preparation follows next. Between 200 and 300 test cases will be assembled from MedQA and PubMedQA, optionally extended with HealthCareMagic. A subset of manually injected hallucinations, created by subtly altering true facts, will be added to ensure the test set is balanced with a known ground truth. Ground truth labels will be assigned by two independent annotators, the researchers themselves, with disagreements resolved through discussion, and inter annotator agreement will be reported.</w:t>
      </w:r>
    </w:p>
    <w:p w14:paraId="5CF8C6AD" w14:textId="77777777" w:rsidR="00B76AF3" w:rsidRPr="00131984" w:rsidRDefault="00000000">
      <w:pPr>
        <w:spacing w:after="200" w:line="300" w:lineRule="auto"/>
        <w:rPr>
          <w:sz w:val="24"/>
          <w:szCs w:val="24"/>
        </w:rPr>
      </w:pPr>
      <w:r w:rsidRPr="00131984">
        <w:rPr>
          <w:sz w:val="24"/>
          <w:szCs w:val="24"/>
        </w:rPr>
        <w:t>The two filters will then be implemented. Filter A, the API LLM judge, will prompt an API model to assess whether the retrieved context supports the generated answer, tested in both a simple yes or no form and a more structured, chain of thought form as a stronger baseline. Filter B, the local NLI filter, will use a pretrained cross encoder such as cross-encoder/nli-deberta-v3-small, with a base sized variant tested as well for a size comparison, to compute an entailment score between the context and the answer.</w:t>
      </w:r>
    </w:p>
    <w:p w14:paraId="4EEACC23" w14:textId="77777777" w:rsidR="00B76AF3" w:rsidRPr="00131984" w:rsidRDefault="00000000">
      <w:pPr>
        <w:spacing w:after="200" w:line="300" w:lineRule="auto"/>
        <w:rPr>
          <w:sz w:val="24"/>
          <w:szCs w:val="24"/>
        </w:rPr>
      </w:pPr>
      <w:r w:rsidRPr="00131984">
        <w:rPr>
          <w:sz w:val="24"/>
          <w:szCs w:val="24"/>
        </w:rPr>
        <w:t>Evaluation will run both filters over the same test set, computing precision, recall, F1 score, false positive rate, latency including mean and standard deviation across repeated timing runs, and API token or dollar cost.</w:t>
      </w:r>
    </w:p>
    <w:p w14:paraId="20A64D22" w14:textId="77777777" w:rsidR="00B76AF3" w:rsidRPr="00131984" w:rsidRDefault="00000000">
      <w:pPr>
        <w:spacing w:after="200" w:line="300" w:lineRule="auto"/>
        <w:rPr>
          <w:sz w:val="24"/>
          <w:szCs w:val="24"/>
        </w:rPr>
      </w:pPr>
      <w:r w:rsidRPr="00131984">
        <w:rPr>
          <w:sz w:val="24"/>
          <w:szCs w:val="24"/>
        </w:rPr>
        <w:t>A set of extension experiments will follow: the negation flip subset, a threshold and precision recall curve for Filter B, a self consistency check for Filter A using repeated calls on the same input, the free ROUGE-L baseline, a breakdown of results by dataset, and a statistical significance test, such as McNemar’s test, comparing the two filters.</w:t>
      </w:r>
    </w:p>
    <w:p w14:paraId="26E9D2D7" w14:textId="77777777" w:rsidR="00B76AF3" w:rsidRPr="00131984" w:rsidRDefault="00000000">
      <w:pPr>
        <w:spacing w:after="200" w:line="300" w:lineRule="auto"/>
        <w:rPr>
          <w:sz w:val="24"/>
          <w:szCs w:val="24"/>
        </w:rPr>
      </w:pPr>
      <w:r w:rsidRPr="00131984">
        <w:rPr>
          <w:sz w:val="24"/>
          <w:szCs w:val="24"/>
        </w:rPr>
        <w:t>Finally, the analysis stage will involve a qualitative review of cases where the two filters disagree, followed by a synthesis of the cost, latency, and accuracy trade off into a practical recommendation.</w:t>
      </w:r>
    </w:p>
    <w:p w14:paraId="734A5280" w14:textId="77777777" w:rsidR="00B76AF3" w:rsidRPr="002A0B2C" w:rsidRDefault="00000000">
      <w:pPr>
        <w:pStyle w:val="Heading1"/>
        <w:spacing w:before="300" w:after="150"/>
        <w:rPr>
          <w:b/>
          <w:bCs/>
          <w:color w:val="000000" w:themeColor="text1"/>
        </w:rPr>
      </w:pPr>
      <w:r w:rsidRPr="002A0B2C">
        <w:rPr>
          <w:b/>
          <w:bCs/>
          <w:color w:val="000000" w:themeColor="text1"/>
        </w:rPr>
        <w:t>7. References</w:t>
      </w:r>
    </w:p>
    <w:p w14:paraId="054BF4E3" w14:textId="77777777" w:rsidR="00B76AF3" w:rsidRPr="00131984" w:rsidRDefault="00000000">
      <w:pPr>
        <w:spacing w:after="150" w:line="276" w:lineRule="auto"/>
        <w:ind w:left="720" w:hanging="720"/>
        <w:rPr>
          <w:sz w:val="24"/>
          <w:szCs w:val="24"/>
        </w:rPr>
      </w:pPr>
      <w:r w:rsidRPr="00131984">
        <w:rPr>
          <w:sz w:val="24"/>
          <w:szCs w:val="24"/>
        </w:rPr>
        <w:t>[1] P. Lewis et al., "Retrieval-Augmented Generation for Knowledge-Intensive NLP Tasks," in Proc. NeurIPS, 2020.</w:t>
      </w:r>
    </w:p>
    <w:p w14:paraId="4DFE49A8" w14:textId="77777777" w:rsidR="00B76AF3" w:rsidRPr="00131984" w:rsidRDefault="00000000">
      <w:pPr>
        <w:spacing w:after="150" w:line="276" w:lineRule="auto"/>
        <w:ind w:left="720" w:hanging="720"/>
        <w:rPr>
          <w:sz w:val="24"/>
          <w:szCs w:val="24"/>
        </w:rPr>
      </w:pPr>
      <w:r w:rsidRPr="00131984">
        <w:rPr>
          <w:sz w:val="24"/>
          <w:szCs w:val="24"/>
        </w:rPr>
        <w:t>[2] Y. Gao, Y. Xiong, X. Gao, et al., "Retrieval-Augmented Generation for Large Language Models: A Survey," arXiv:2312.10997, 2023.</w:t>
      </w:r>
    </w:p>
    <w:p w14:paraId="2F5C9DC8" w14:textId="77777777" w:rsidR="00B76AF3" w:rsidRPr="00131984" w:rsidRDefault="00000000">
      <w:pPr>
        <w:spacing w:after="150" w:line="276" w:lineRule="auto"/>
        <w:ind w:left="720" w:hanging="720"/>
        <w:rPr>
          <w:sz w:val="24"/>
          <w:szCs w:val="24"/>
        </w:rPr>
      </w:pPr>
      <w:r w:rsidRPr="00131984">
        <w:rPr>
          <w:sz w:val="24"/>
          <w:szCs w:val="24"/>
        </w:rPr>
        <w:t>[3] L. Zheng et al., "Judging LLM-as-a-Judge with MT-Bench and Chatbot Arena," arXiv:2306.05685, 2023.</w:t>
      </w:r>
    </w:p>
    <w:p w14:paraId="0F1DBCC7" w14:textId="77777777" w:rsidR="00B76AF3" w:rsidRPr="00131984" w:rsidRDefault="00000000">
      <w:pPr>
        <w:spacing w:after="150" w:line="276" w:lineRule="auto"/>
        <w:ind w:left="720" w:hanging="720"/>
        <w:rPr>
          <w:sz w:val="24"/>
          <w:szCs w:val="24"/>
        </w:rPr>
      </w:pPr>
      <w:r w:rsidRPr="00131984">
        <w:rPr>
          <w:sz w:val="24"/>
          <w:szCs w:val="24"/>
        </w:rPr>
        <w:t>[4] P. Laban, T. Schnabel, P. N. Bennett, and M. A. Hearst, "SummaC: Re-Visiting NLI-based Models for Inconsistency Detection in Summarization," Trans. Assoc. Comput. Linguistics, 2022.</w:t>
      </w:r>
    </w:p>
    <w:p w14:paraId="02DFDDD6" w14:textId="77777777" w:rsidR="00B76AF3" w:rsidRPr="00131984" w:rsidRDefault="00000000">
      <w:pPr>
        <w:spacing w:after="150" w:line="276" w:lineRule="auto"/>
        <w:ind w:left="720" w:hanging="720"/>
        <w:rPr>
          <w:sz w:val="24"/>
          <w:szCs w:val="24"/>
        </w:rPr>
      </w:pPr>
      <w:r w:rsidRPr="00131984">
        <w:rPr>
          <w:sz w:val="24"/>
          <w:szCs w:val="24"/>
        </w:rPr>
        <w:lastRenderedPageBreak/>
        <w:t>[5] Y. Zha et al., "AlignScore: Evaluating Factual Consistency with a Unified Alignment Function," in Proc. ACL, 2023.</w:t>
      </w:r>
    </w:p>
    <w:p w14:paraId="614E0F6A" w14:textId="77777777" w:rsidR="00B76AF3" w:rsidRPr="00131984" w:rsidRDefault="00000000">
      <w:pPr>
        <w:spacing w:after="150" w:line="276" w:lineRule="auto"/>
        <w:ind w:left="720" w:hanging="720"/>
        <w:rPr>
          <w:sz w:val="24"/>
          <w:szCs w:val="24"/>
        </w:rPr>
      </w:pPr>
      <w:r w:rsidRPr="00131984">
        <w:rPr>
          <w:sz w:val="24"/>
          <w:szCs w:val="24"/>
        </w:rPr>
        <w:t>[6] L. Tang et al., "MiniCheck: Efficient Fact-Checking of LLMs on Grounding Documents," arXiv:2404.10774, 2024.</w:t>
      </w:r>
    </w:p>
    <w:p w14:paraId="0AB249F4" w14:textId="77777777" w:rsidR="00B76AF3" w:rsidRPr="00131984" w:rsidRDefault="00000000">
      <w:pPr>
        <w:spacing w:after="150" w:line="276" w:lineRule="auto"/>
        <w:ind w:left="720" w:hanging="720"/>
        <w:rPr>
          <w:sz w:val="24"/>
          <w:szCs w:val="24"/>
        </w:rPr>
      </w:pPr>
      <w:r w:rsidRPr="00131984">
        <w:rPr>
          <w:sz w:val="24"/>
          <w:szCs w:val="24"/>
        </w:rPr>
        <w:t>[7] M. Belyi et al., "Luna: An Evaluation Foundation Model to Catch Language Model Hallucinations with High Accuracy and Low Cost," arXiv:2406.00975, 2024.</w:t>
      </w:r>
    </w:p>
    <w:p w14:paraId="24CC4EB7" w14:textId="0294D923" w:rsidR="00D42D4D" w:rsidRPr="00D42D4D" w:rsidRDefault="00000000">
      <w:pPr>
        <w:spacing w:after="150" w:line="276" w:lineRule="auto"/>
        <w:ind w:left="720" w:hanging="720"/>
        <w:rPr>
          <w:sz w:val="24"/>
          <w:szCs w:val="24"/>
        </w:rPr>
      </w:pPr>
      <w:r w:rsidRPr="00131984">
        <w:rPr>
          <w:sz w:val="24"/>
          <w:szCs w:val="24"/>
        </w:rPr>
        <w:t xml:space="preserve">[8] </w:t>
      </w:r>
      <w:r w:rsidR="00C211AD">
        <w:t xml:space="preserve"> </w:t>
      </w:r>
      <w:r w:rsidR="00C211AD" w:rsidRPr="00D42D4D">
        <w:rPr>
          <w:sz w:val="24"/>
          <w:szCs w:val="24"/>
        </w:rPr>
        <w:t>R. Ramamurthy, M. A. Rajeev, O. Molenschot, J. Zou, and N. Rajani, "VERITAS: A Unified Approach to Reliability Evaluation," arXiv:2411.03300, 2024</w:t>
      </w:r>
      <w:r w:rsidR="00C211AD" w:rsidRPr="00D42D4D">
        <w:rPr>
          <w:sz w:val="24"/>
          <w:szCs w:val="24"/>
        </w:rPr>
        <w:t xml:space="preserve"> </w:t>
      </w:r>
    </w:p>
    <w:p w14:paraId="482EBE3C" w14:textId="2C250F65" w:rsidR="00B76AF3" w:rsidRPr="00131984" w:rsidRDefault="00000000">
      <w:pPr>
        <w:spacing w:after="150" w:line="276" w:lineRule="auto"/>
        <w:ind w:left="720" w:hanging="720"/>
        <w:rPr>
          <w:sz w:val="24"/>
          <w:szCs w:val="24"/>
        </w:rPr>
      </w:pPr>
      <w:r w:rsidRPr="00131984">
        <w:rPr>
          <w:sz w:val="24"/>
          <w:szCs w:val="24"/>
        </w:rPr>
        <w:t>[9] E. Yan, "Evaluating the Effectiveness of LLM-Evaluators," eugeneyan.com, 2024. Practitioner analysis, not peer reviewed, cite with appropriate caution.</w:t>
      </w:r>
    </w:p>
    <w:p w14:paraId="4444E4D4" w14:textId="77777777" w:rsidR="00B76AF3" w:rsidRPr="00131984" w:rsidRDefault="00000000">
      <w:pPr>
        <w:spacing w:after="150" w:line="276" w:lineRule="auto"/>
        <w:ind w:left="720" w:hanging="720"/>
        <w:rPr>
          <w:sz w:val="24"/>
          <w:szCs w:val="24"/>
        </w:rPr>
      </w:pPr>
      <w:r w:rsidRPr="00131984">
        <w:rPr>
          <w:sz w:val="24"/>
          <w:szCs w:val="24"/>
        </w:rPr>
        <w:t>[10] S. Mishra, "Cascading Hallucination in Agentic RAG: The CHARM Framework for Detection and Mitigation," arXiv:2606.04435, 2026.</w:t>
      </w:r>
    </w:p>
    <w:p w14:paraId="220B7B79" w14:textId="77777777" w:rsidR="00B76AF3" w:rsidRPr="00131984" w:rsidRDefault="00000000">
      <w:pPr>
        <w:spacing w:after="150" w:line="276" w:lineRule="auto"/>
        <w:ind w:left="720" w:hanging="720"/>
        <w:rPr>
          <w:sz w:val="24"/>
          <w:szCs w:val="24"/>
        </w:rPr>
      </w:pPr>
      <w:r w:rsidRPr="00131984">
        <w:rPr>
          <w:sz w:val="24"/>
          <w:szCs w:val="24"/>
        </w:rPr>
        <w:t>[11] J. Ryan et al., "Self-MedRAG: A Self-Reflective Hybrid Retrieval-Augmented Generation Framework for Reliable Medical Question Answering," arXiv:2601.04531, 2026.</w:t>
      </w:r>
    </w:p>
    <w:p w14:paraId="2D8C9E5C" w14:textId="2AFA44D7" w:rsidR="00B76AF3" w:rsidRPr="00967B8C" w:rsidRDefault="00000000">
      <w:pPr>
        <w:spacing w:after="150" w:line="276" w:lineRule="auto"/>
        <w:ind w:left="720" w:hanging="720"/>
        <w:rPr>
          <w:sz w:val="24"/>
          <w:szCs w:val="24"/>
        </w:rPr>
      </w:pPr>
      <w:r w:rsidRPr="00131984">
        <w:rPr>
          <w:sz w:val="24"/>
          <w:szCs w:val="24"/>
        </w:rPr>
        <w:t xml:space="preserve">[12] </w:t>
      </w:r>
      <w:r w:rsidR="00BD20D2" w:rsidRPr="00967B8C">
        <w:rPr>
          <w:sz w:val="24"/>
          <w:szCs w:val="24"/>
        </w:rPr>
        <w:t>J. Scanlin, A. Cuesta, and M. Varsavsky, "Representation Before Retrieval: Structured Patient Artifacts Reduce Hallucination in Clinical AI Systems," medRxiv, 2026.</w:t>
      </w:r>
      <w:r w:rsidRPr="00967B8C">
        <w:rPr>
          <w:sz w:val="24"/>
          <w:szCs w:val="24"/>
        </w:rPr>
        <w:t>.</w:t>
      </w:r>
    </w:p>
    <w:p w14:paraId="06A3FB41" w14:textId="76958D7A" w:rsidR="00B76AF3" w:rsidRPr="00131984" w:rsidRDefault="00000000">
      <w:pPr>
        <w:spacing w:after="150" w:line="276" w:lineRule="auto"/>
        <w:ind w:left="720" w:hanging="720"/>
        <w:rPr>
          <w:sz w:val="24"/>
          <w:szCs w:val="24"/>
        </w:rPr>
      </w:pPr>
      <w:r w:rsidRPr="00131984">
        <w:rPr>
          <w:sz w:val="24"/>
          <w:szCs w:val="24"/>
        </w:rPr>
        <w:t xml:space="preserve">[13] </w:t>
      </w:r>
      <w:r w:rsidR="005657D1" w:rsidRPr="005657D1">
        <w:rPr>
          <w:sz w:val="24"/>
          <w:szCs w:val="24"/>
        </w:rPr>
        <w:t>P. Elchafei, M. Swain, S. Masoudian, and M. Schedl</w:t>
      </w:r>
      <w:r w:rsidRPr="005657D1">
        <w:rPr>
          <w:sz w:val="24"/>
          <w:szCs w:val="24"/>
        </w:rPr>
        <w:t>,</w:t>
      </w:r>
      <w:r w:rsidRPr="00131984">
        <w:rPr>
          <w:sz w:val="24"/>
          <w:szCs w:val="24"/>
        </w:rPr>
        <w:t xml:space="preserve"> "Facet-Level Tracing of Evidence Uncertainty and Hallucination in RAG," arXiv:2604.09174, 2026.</w:t>
      </w:r>
    </w:p>
    <w:p w14:paraId="5BEA9932" w14:textId="77777777" w:rsidR="00B76AF3" w:rsidRPr="00131984" w:rsidRDefault="00000000">
      <w:pPr>
        <w:spacing w:after="150" w:line="276" w:lineRule="auto"/>
        <w:ind w:left="720" w:hanging="720"/>
        <w:rPr>
          <w:sz w:val="24"/>
          <w:szCs w:val="24"/>
        </w:rPr>
      </w:pPr>
      <w:r w:rsidRPr="00131984">
        <w:rPr>
          <w:sz w:val="24"/>
          <w:szCs w:val="24"/>
        </w:rPr>
        <w:t>[14] A. Romanov and C. Shivade, "Lessons from Natural Language Inference in the Clinical Domain," in Proc. EMNLP, 2018. Introduces the MedNLI dataset.</w:t>
      </w:r>
    </w:p>
    <w:p w14:paraId="5203EFED" w14:textId="77777777" w:rsidR="00B76AF3" w:rsidRPr="00131984" w:rsidRDefault="00000000">
      <w:pPr>
        <w:spacing w:after="150" w:line="276" w:lineRule="auto"/>
        <w:ind w:left="720" w:hanging="720"/>
        <w:rPr>
          <w:sz w:val="24"/>
          <w:szCs w:val="24"/>
        </w:rPr>
      </w:pPr>
      <w:r w:rsidRPr="00131984">
        <w:rPr>
          <w:sz w:val="24"/>
          <w:szCs w:val="24"/>
        </w:rPr>
        <w:t>[15] C. Herlihy and R. Rudinger, "MedNLI Is Not Immune: Natural Language Inference Artifacts in the Clinical Domain," arXiv:2106.01491, 2021.</w:t>
      </w:r>
    </w:p>
    <w:p w14:paraId="7C182BFD" w14:textId="77777777" w:rsidR="00B76AF3" w:rsidRPr="00131984" w:rsidRDefault="00000000">
      <w:pPr>
        <w:spacing w:after="150" w:line="276" w:lineRule="auto"/>
        <w:ind w:left="720" w:hanging="720"/>
        <w:rPr>
          <w:sz w:val="24"/>
          <w:szCs w:val="24"/>
        </w:rPr>
      </w:pPr>
      <w:r w:rsidRPr="00131984">
        <w:rPr>
          <w:sz w:val="24"/>
          <w:szCs w:val="24"/>
        </w:rPr>
        <w:t>[16] D. Janiak, J. Binkowski, A. Sawczyn, B. Gabrys, R. Shwartz-Ziv, and T. Kajdanowicz, "The Illusion of Progress: Re-evaluating Hallucination Detection in LLMs," in Proc. EMNLP, 2025.</w:t>
      </w:r>
    </w:p>
    <w:p w14:paraId="465C8165" w14:textId="77777777" w:rsidR="00B76AF3" w:rsidRPr="00131984" w:rsidRDefault="00000000">
      <w:pPr>
        <w:spacing w:after="150" w:line="276" w:lineRule="auto"/>
        <w:ind w:left="720" w:hanging="720"/>
        <w:rPr>
          <w:sz w:val="24"/>
          <w:szCs w:val="24"/>
        </w:rPr>
      </w:pPr>
      <w:r w:rsidRPr="00131984">
        <w:rPr>
          <w:sz w:val="24"/>
          <w:szCs w:val="24"/>
        </w:rPr>
        <w:t>[17] P. Agand, "Neuro-Symbolic Financial Reasoning via Deterministic Fact Ledgers and Adversarial Low-Latency Hallucination Detector," arXiv:2603.04663, 2026.</w:t>
      </w:r>
    </w:p>
    <w:p w14:paraId="10053FA6" w14:textId="77777777" w:rsidR="002A0B2C" w:rsidRDefault="002A0B2C">
      <w:pPr>
        <w:pStyle w:val="Heading2"/>
        <w:spacing w:before="300" w:after="150"/>
        <w:rPr>
          <w:b/>
          <w:bCs/>
          <w:color w:val="000000" w:themeColor="text1"/>
          <w:sz w:val="28"/>
          <w:szCs w:val="28"/>
        </w:rPr>
      </w:pPr>
    </w:p>
    <w:p w14:paraId="650502E7" w14:textId="48495046" w:rsidR="00B76AF3" w:rsidRPr="00131984" w:rsidRDefault="00B76AF3">
      <w:pPr>
        <w:spacing w:after="200" w:line="300" w:lineRule="auto"/>
        <w:rPr>
          <w:sz w:val="24"/>
          <w:szCs w:val="24"/>
        </w:rPr>
      </w:pPr>
    </w:p>
    <w:sectPr w:rsidR="00B76AF3" w:rsidRPr="0013198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A17585"/>
    <w:multiLevelType w:val="hybridMultilevel"/>
    <w:tmpl w:val="91527D70"/>
    <w:lvl w:ilvl="0" w:tplc="961C4AB4">
      <w:start w:val="1"/>
      <w:numFmt w:val="bullet"/>
      <w:lvlText w:val="●"/>
      <w:lvlJc w:val="left"/>
      <w:pPr>
        <w:ind w:left="720" w:hanging="360"/>
      </w:pPr>
    </w:lvl>
    <w:lvl w:ilvl="1" w:tplc="28B064B6">
      <w:start w:val="1"/>
      <w:numFmt w:val="bullet"/>
      <w:lvlText w:val="○"/>
      <w:lvlJc w:val="left"/>
      <w:pPr>
        <w:ind w:left="1440" w:hanging="360"/>
      </w:pPr>
    </w:lvl>
    <w:lvl w:ilvl="2" w:tplc="03761750">
      <w:start w:val="1"/>
      <w:numFmt w:val="bullet"/>
      <w:lvlText w:val="■"/>
      <w:lvlJc w:val="left"/>
      <w:pPr>
        <w:ind w:left="2160" w:hanging="360"/>
      </w:pPr>
    </w:lvl>
    <w:lvl w:ilvl="3" w:tplc="E0329D1C">
      <w:start w:val="1"/>
      <w:numFmt w:val="bullet"/>
      <w:lvlText w:val="●"/>
      <w:lvlJc w:val="left"/>
      <w:pPr>
        <w:ind w:left="2880" w:hanging="360"/>
      </w:pPr>
    </w:lvl>
    <w:lvl w:ilvl="4" w:tplc="D4E259BC">
      <w:start w:val="1"/>
      <w:numFmt w:val="bullet"/>
      <w:lvlText w:val="○"/>
      <w:lvlJc w:val="left"/>
      <w:pPr>
        <w:ind w:left="3600" w:hanging="360"/>
      </w:pPr>
    </w:lvl>
    <w:lvl w:ilvl="5" w:tplc="D9CAC892">
      <w:start w:val="1"/>
      <w:numFmt w:val="bullet"/>
      <w:lvlText w:val="■"/>
      <w:lvlJc w:val="left"/>
      <w:pPr>
        <w:ind w:left="4320" w:hanging="360"/>
      </w:pPr>
    </w:lvl>
    <w:lvl w:ilvl="6" w:tplc="385A4364">
      <w:start w:val="1"/>
      <w:numFmt w:val="bullet"/>
      <w:lvlText w:val="●"/>
      <w:lvlJc w:val="left"/>
      <w:pPr>
        <w:ind w:left="5040" w:hanging="360"/>
      </w:pPr>
    </w:lvl>
    <w:lvl w:ilvl="7" w:tplc="B1800FAE">
      <w:start w:val="1"/>
      <w:numFmt w:val="bullet"/>
      <w:lvlText w:val="●"/>
      <w:lvlJc w:val="left"/>
      <w:pPr>
        <w:ind w:left="5760" w:hanging="360"/>
      </w:pPr>
    </w:lvl>
    <w:lvl w:ilvl="8" w:tplc="EB9A1B3A">
      <w:start w:val="1"/>
      <w:numFmt w:val="bullet"/>
      <w:lvlText w:val="●"/>
      <w:lvlJc w:val="left"/>
      <w:pPr>
        <w:ind w:left="6480" w:hanging="360"/>
      </w:pPr>
    </w:lvl>
  </w:abstractNum>
  <w:num w:numId="1" w16cid:durableId="190625507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AF3"/>
    <w:rsid w:val="00000556"/>
    <w:rsid w:val="00131984"/>
    <w:rsid w:val="002A0B2C"/>
    <w:rsid w:val="00480886"/>
    <w:rsid w:val="004E0664"/>
    <w:rsid w:val="005657D1"/>
    <w:rsid w:val="00675238"/>
    <w:rsid w:val="007470C7"/>
    <w:rsid w:val="007D47FD"/>
    <w:rsid w:val="00967B8C"/>
    <w:rsid w:val="00974BDE"/>
    <w:rsid w:val="00B76AF3"/>
    <w:rsid w:val="00BD20D2"/>
    <w:rsid w:val="00C211AD"/>
    <w:rsid w:val="00D42D4D"/>
    <w:rsid w:val="00D5103B"/>
    <w:rsid w:val="00E108C8"/>
    <w:rsid w:val="00E31EB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4:docId w14:val="22A2027D"/>
  <w15:docId w15:val="{470616F6-0B53-964F-9EB7-B0C7C6302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P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80886"/>
    <w:rPr>
      <w:rFonts w:ascii="Calibri" w:eastAsia="Calibri" w:hAnsi="Calibri"/>
      <w:sz w:val="22"/>
      <w:szCs w:val="22"/>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2484</Words>
  <Characters>14164</Characters>
  <Application>Microsoft Office Word</Application>
  <DocSecurity>0</DocSecurity>
  <Lines>118</Lines>
  <Paragraphs>33</Paragraphs>
  <ScaleCrop>false</ScaleCrop>
  <Company/>
  <LinksUpToDate>false</LinksUpToDate>
  <CharactersWithSpaces>16615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23JZBCS0232</cp:lastModifiedBy>
  <cp:revision>17</cp:revision>
  <dcterms:created xsi:type="dcterms:W3CDTF">2026-09-10T10:17:00Z</dcterms:created>
  <dcterms:modified xsi:type="dcterms:W3CDTF">2026-09-10T10:37:00Z</dcterms:modified>
</cp:coreProperties>
</file>