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2DD68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Bootstrap Classes</w:t>
      </w:r>
    </w:p>
    <w:p w14:paraId="22C4ACEF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General Layout and Containers:</w:t>
      </w:r>
    </w:p>
    <w:p w14:paraId="6E2B119B" w14:textId="77777777" w:rsidR="0070680E" w:rsidRPr="0070680E" w:rsidRDefault="0070680E" w:rsidP="007068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container</w:t>
      </w:r>
      <w:r w:rsidRPr="0070680E">
        <w:rPr>
          <w:rFonts w:ascii="Calibri" w:hAnsi="Calibri" w:cs="Calibri"/>
        </w:rPr>
        <w:t>:</w:t>
      </w:r>
    </w:p>
    <w:p w14:paraId="054F5DC6" w14:textId="77777777" w:rsidR="0070680E" w:rsidRPr="0070680E" w:rsidRDefault="0070680E" w:rsidP="0070680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Used multiple times for layout structure. It centers the content and provides responsive fixed-width layout.</w:t>
      </w:r>
    </w:p>
    <w:p w14:paraId="50CD2F26" w14:textId="77777777" w:rsidR="0070680E" w:rsidRPr="0070680E" w:rsidRDefault="0070680E" w:rsidP="007068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row</w:t>
      </w:r>
      <w:r w:rsidRPr="0070680E">
        <w:rPr>
          <w:rFonts w:ascii="Calibri" w:hAnsi="Calibri" w:cs="Calibri"/>
        </w:rPr>
        <w:t>:</w:t>
      </w:r>
    </w:p>
    <w:p w14:paraId="6A96A3D0" w14:textId="77777777" w:rsidR="0070680E" w:rsidRPr="0070680E" w:rsidRDefault="0070680E" w:rsidP="0070680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Used to create a horizontal group of columns. Ensures the content inside aligns properly according to the grid system.</w:t>
      </w:r>
    </w:p>
    <w:p w14:paraId="301748B1" w14:textId="77777777" w:rsidR="0070680E" w:rsidRPr="0070680E" w:rsidRDefault="0070680E" w:rsidP="007068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col-12, col-md-6, col-lg-4, col-lg-6</w:t>
      </w:r>
      <w:r w:rsidRPr="0070680E">
        <w:rPr>
          <w:rFonts w:ascii="Calibri" w:hAnsi="Calibri" w:cs="Calibri"/>
        </w:rPr>
        <w:t>:</w:t>
      </w:r>
    </w:p>
    <w:p w14:paraId="084C77E2" w14:textId="77777777" w:rsidR="0070680E" w:rsidRPr="0070680E" w:rsidRDefault="0070680E" w:rsidP="0070680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Bootstrap grid system classes. These control how many columns an element occupies on different screen sizes.</w:t>
      </w:r>
    </w:p>
    <w:p w14:paraId="789FDAD0" w14:textId="77777777" w:rsidR="0070680E" w:rsidRPr="0070680E" w:rsidRDefault="0070680E" w:rsidP="0070680E">
      <w:pPr>
        <w:numPr>
          <w:ilvl w:val="2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col-12</w:t>
      </w:r>
      <w:r w:rsidRPr="0070680E">
        <w:rPr>
          <w:rFonts w:ascii="Calibri" w:hAnsi="Calibri" w:cs="Calibri"/>
        </w:rPr>
        <w:t>: Takes the full width on all devices.</w:t>
      </w:r>
    </w:p>
    <w:p w14:paraId="279A42DE" w14:textId="77777777" w:rsidR="0070680E" w:rsidRPr="0070680E" w:rsidRDefault="0070680E" w:rsidP="0070680E">
      <w:pPr>
        <w:numPr>
          <w:ilvl w:val="2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col-md-6</w:t>
      </w:r>
      <w:r w:rsidRPr="0070680E">
        <w:rPr>
          <w:rFonts w:ascii="Calibri" w:hAnsi="Calibri" w:cs="Calibri"/>
        </w:rPr>
        <w:t>: On medium-sized screens and above, takes up 6 out of 12 columns (half-width).</w:t>
      </w:r>
    </w:p>
    <w:p w14:paraId="6404084D" w14:textId="77777777" w:rsidR="0070680E" w:rsidRPr="0070680E" w:rsidRDefault="0070680E" w:rsidP="0070680E">
      <w:pPr>
        <w:numPr>
          <w:ilvl w:val="2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col-lg-4, col-lg-6</w:t>
      </w:r>
      <w:r w:rsidRPr="0070680E">
        <w:rPr>
          <w:rFonts w:ascii="Calibri" w:hAnsi="Calibri" w:cs="Calibri"/>
        </w:rPr>
        <w:t>: On large screens and above, takes up 4 or 6 out of 12 columns respectively.</w:t>
      </w:r>
    </w:p>
    <w:p w14:paraId="09BF6105" w14:textId="77777777" w:rsidR="0070680E" w:rsidRPr="0070680E" w:rsidRDefault="0070680E" w:rsidP="007068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text-center</w:t>
      </w:r>
      <w:r w:rsidRPr="0070680E">
        <w:rPr>
          <w:rFonts w:ascii="Calibri" w:hAnsi="Calibri" w:cs="Calibri"/>
        </w:rPr>
        <w:t>:</w:t>
      </w:r>
    </w:p>
    <w:p w14:paraId="0DF9B7A3" w14:textId="77777777" w:rsidR="0070680E" w:rsidRPr="0070680E" w:rsidRDefault="0070680E" w:rsidP="0070680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Centers the text horizontally within the element.</w:t>
      </w:r>
    </w:p>
    <w:p w14:paraId="4006B23F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Typography:</w:t>
      </w:r>
    </w:p>
    <w:p w14:paraId="5BF0E00B" w14:textId="77777777" w:rsidR="0070680E" w:rsidRPr="0070680E" w:rsidRDefault="0070680E" w:rsidP="0070680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display-4, display-5, display-6</w:t>
      </w:r>
      <w:r w:rsidRPr="0070680E">
        <w:rPr>
          <w:rFonts w:ascii="Calibri" w:hAnsi="Calibri" w:cs="Calibri"/>
        </w:rPr>
        <w:t>:</w:t>
      </w:r>
    </w:p>
    <w:p w14:paraId="42CFF8F0" w14:textId="77777777" w:rsidR="0070680E" w:rsidRPr="0070680E" w:rsidRDefault="0070680E" w:rsidP="0070680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These are Bootstrap's display heading classes used to create large, prominent headings. The numbers represent the different heading sizes, with display-4 being the largest.</w:t>
      </w:r>
    </w:p>
    <w:p w14:paraId="3F8DDB17" w14:textId="77777777" w:rsidR="0070680E" w:rsidRPr="0070680E" w:rsidRDefault="0070680E" w:rsidP="0070680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lead</w:t>
      </w:r>
      <w:r w:rsidRPr="0070680E">
        <w:rPr>
          <w:rFonts w:ascii="Calibri" w:hAnsi="Calibri" w:cs="Calibri"/>
        </w:rPr>
        <w:t>:</w:t>
      </w:r>
    </w:p>
    <w:p w14:paraId="401ADB45" w14:textId="77777777" w:rsidR="0070680E" w:rsidRPr="0070680E" w:rsidRDefault="0070680E" w:rsidP="0070680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Applies styling to make text slightly larger and more noticeable, often used for important introductory content.</w:t>
      </w:r>
    </w:p>
    <w:p w14:paraId="615ABEB4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Spacing and Alignment:</w:t>
      </w:r>
    </w:p>
    <w:p w14:paraId="7152FB05" w14:textId="77777777" w:rsidR="0070680E" w:rsidRPr="0070680E" w:rsidRDefault="0070680E" w:rsidP="0070680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my-4, my-5, mb-3, mb-4, mb-5</w:t>
      </w:r>
      <w:r w:rsidRPr="0070680E">
        <w:rPr>
          <w:rFonts w:ascii="Calibri" w:hAnsi="Calibri" w:cs="Calibri"/>
        </w:rPr>
        <w:t>:</w:t>
      </w:r>
    </w:p>
    <w:p w14:paraId="1774E3C8" w14:textId="77777777" w:rsidR="0070680E" w:rsidRPr="0070680E" w:rsidRDefault="0070680E" w:rsidP="0070680E">
      <w:pPr>
        <w:numPr>
          <w:ilvl w:val="1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Bootstrap margin utilities:</w:t>
      </w:r>
    </w:p>
    <w:p w14:paraId="7A5337F5" w14:textId="77777777" w:rsidR="0070680E" w:rsidRPr="0070680E" w:rsidRDefault="0070680E" w:rsidP="0070680E">
      <w:pPr>
        <w:numPr>
          <w:ilvl w:val="2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my-4, my-5</w:t>
      </w:r>
      <w:r w:rsidRPr="0070680E">
        <w:rPr>
          <w:rFonts w:ascii="Calibri" w:hAnsi="Calibri" w:cs="Calibri"/>
        </w:rPr>
        <w:t>: Adds vertical margin (top and bottom) of 4 or 5 spacing units.</w:t>
      </w:r>
    </w:p>
    <w:p w14:paraId="6596BD12" w14:textId="77777777" w:rsidR="0070680E" w:rsidRPr="0070680E" w:rsidRDefault="0070680E" w:rsidP="0070680E">
      <w:pPr>
        <w:numPr>
          <w:ilvl w:val="2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lastRenderedPageBreak/>
        <w:t>mb-3, mb-4, mb-5</w:t>
      </w:r>
      <w:r w:rsidRPr="0070680E">
        <w:rPr>
          <w:rFonts w:ascii="Calibri" w:hAnsi="Calibri" w:cs="Calibri"/>
        </w:rPr>
        <w:t>: Adds bottom margin with different spacing units (3, 4, or 5).</w:t>
      </w:r>
    </w:p>
    <w:p w14:paraId="62E03A2C" w14:textId="77777777" w:rsidR="0070680E" w:rsidRPr="0070680E" w:rsidRDefault="0070680E" w:rsidP="0070680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ms-auto</w:t>
      </w:r>
      <w:r w:rsidRPr="0070680E">
        <w:rPr>
          <w:rFonts w:ascii="Calibri" w:hAnsi="Calibri" w:cs="Calibri"/>
        </w:rPr>
        <w:t>:</w:t>
      </w:r>
    </w:p>
    <w:p w14:paraId="4F2493A2" w14:textId="77777777" w:rsidR="0070680E" w:rsidRPr="0070680E" w:rsidRDefault="0070680E" w:rsidP="0070680E">
      <w:pPr>
        <w:numPr>
          <w:ilvl w:val="1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Margin-start auto. It pushes the navbar items to the right side of the container.</w:t>
      </w:r>
    </w:p>
    <w:p w14:paraId="49408C09" w14:textId="77777777" w:rsidR="0070680E" w:rsidRPr="0070680E" w:rsidRDefault="0070680E" w:rsidP="0070680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pb-4</w:t>
      </w:r>
      <w:r w:rsidRPr="0070680E">
        <w:rPr>
          <w:rFonts w:ascii="Calibri" w:hAnsi="Calibri" w:cs="Calibri"/>
        </w:rPr>
        <w:t>:</w:t>
      </w:r>
    </w:p>
    <w:p w14:paraId="4C491B79" w14:textId="77777777" w:rsidR="0070680E" w:rsidRPr="0070680E" w:rsidRDefault="0070680E" w:rsidP="0070680E">
      <w:pPr>
        <w:numPr>
          <w:ilvl w:val="1"/>
          <w:numId w:val="3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Adds padding at the bottom (padding-bottom) with 4 units of spacing.</w:t>
      </w:r>
    </w:p>
    <w:p w14:paraId="2BAFC182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Navbar:</w:t>
      </w:r>
    </w:p>
    <w:p w14:paraId="109F55D2" w14:textId="77777777" w:rsidR="0070680E" w:rsidRPr="0070680E" w:rsidRDefault="0070680E" w:rsidP="0070680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navbar, navbar-expand-sm</w:t>
      </w:r>
      <w:r w:rsidRPr="0070680E">
        <w:rPr>
          <w:rFonts w:ascii="Calibri" w:hAnsi="Calibri" w:cs="Calibri"/>
        </w:rPr>
        <w:t>:</w:t>
      </w:r>
    </w:p>
    <w:p w14:paraId="4BAC189A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</w:t>
      </w:r>
      <w:r w:rsidRPr="0070680E">
        <w:rPr>
          <w:rFonts w:ascii="Calibri" w:hAnsi="Calibri" w:cs="Calibri"/>
        </w:rPr>
        <w:t>: A responsive navigation bar.</w:t>
      </w:r>
    </w:p>
    <w:p w14:paraId="2438B872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navbar-expand-sm</w:t>
      </w:r>
      <w:r w:rsidRPr="0070680E">
        <w:rPr>
          <w:rFonts w:ascii="Calibri" w:hAnsi="Calibri" w:cs="Calibri"/>
        </w:rPr>
        <w:t>: Expands the navbar horizontally on small screens (576px and above).</w:t>
      </w:r>
    </w:p>
    <w:p w14:paraId="2F08A17E" w14:textId="77777777" w:rsidR="0070680E" w:rsidRPr="0070680E" w:rsidRDefault="0070680E" w:rsidP="0070680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bg-body-tertiary</w:t>
      </w:r>
      <w:r w:rsidRPr="0070680E">
        <w:rPr>
          <w:rFonts w:ascii="Calibri" w:hAnsi="Calibri" w:cs="Calibri"/>
        </w:rPr>
        <w:t>:</w:t>
      </w:r>
    </w:p>
    <w:p w14:paraId="79281B76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Applies a background color from Bootstrap's body color classes, styled for a tertiary variation.</w:t>
      </w:r>
    </w:p>
    <w:p w14:paraId="12B28305" w14:textId="77777777" w:rsidR="0070680E" w:rsidRPr="0070680E" w:rsidRDefault="0070680E" w:rsidP="0070680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navbar-brand</w:t>
      </w:r>
      <w:r w:rsidRPr="0070680E">
        <w:rPr>
          <w:rFonts w:ascii="Calibri" w:hAnsi="Calibri" w:cs="Calibri"/>
        </w:rPr>
        <w:t>:</w:t>
      </w:r>
    </w:p>
    <w:p w14:paraId="655901C0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Applies styling to the branding link (the name “Ebad Majeed” in this case).</w:t>
      </w:r>
    </w:p>
    <w:p w14:paraId="22A4FFAA" w14:textId="77777777" w:rsidR="0070680E" w:rsidRPr="0070680E" w:rsidRDefault="0070680E" w:rsidP="0070680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navbar-toggler, navbar-toggler-icon</w:t>
      </w:r>
      <w:r w:rsidRPr="0070680E">
        <w:rPr>
          <w:rFonts w:ascii="Calibri" w:hAnsi="Calibri" w:cs="Calibri"/>
        </w:rPr>
        <w:t>:</w:t>
      </w:r>
    </w:p>
    <w:p w14:paraId="2EF0D93A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navbar-toggler</w:t>
      </w:r>
      <w:r w:rsidRPr="0070680E">
        <w:rPr>
          <w:rFonts w:ascii="Calibri" w:hAnsi="Calibri" w:cs="Calibri"/>
        </w:rPr>
        <w:t>: The button used to toggle the collapse on small screens.</w:t>
      </w:r>
    </w:p>
    <w:p w14:paraId="68CA4FF3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navbar-toggler-icon</w:t>
      </w:r>
      <w:r w:rsidRPr="0070680E">
        <w:rPr>
          <w:rFonts w:ascii="Calibri" w:hAnsi="Calibri" w:cs="Calibri"/>
        </w:rPr>
        <w:t>: A built-in class that adds the hamburger icon for the toggler.</w:t>
      </w:r>
    </w:p>
    <w:p w14:paraId="3469FADD" w14:textId="77777777" w:rsidR="0070680E" w:rsidRPr="0070680E" w:rsidRDefault="0070680E" w:rsidP="0070680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collapse, navbar-collapse</w:t>
      </w:r>
      <w:r w:rsidRPr="0070680E">
        <w:rPr>
          <w:rFonts w:ascii="Calibri" w:hAnsi="Calibri" w:cs="Calibri"/>
        </w:rPr>
        <w:t>:</w:t>
      </w:r>
    </w:p>
    <w:p w14:paraId="60C9C51A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collapse</w:t>
      </w:r>
      <w:r w:rsidRPr="0070680E">
        <w:rPr>
          <w:rFonts w:ascii="Calibri" w:hAnsi="Calibri" w:cs="Calibri"/>
        </w:rPr>
        <w:t>: Collapses the navbar content on smaller screens.</w:t>
      </w:r>
    </w:p>
    <w:p w14:paraId="379B67F6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navbar-collapse</w:t>
      </w:r>
      <w:r w:rsidRPr="0070680E">
        <w:rPr>
          <w:rFonts w:ascii="Calibri" w:hAnsi="Calibri" w:cs="Calibri"/>
        </w:rPr>
        <w:t>: Ensures the collapsible section is part of the navigation.</w:t>
      </w:r>
    </w:p>
    <w:p w14:paraId="5FF02953" w14:textId="77777777" w:rsidR="0070680E" w:rsidRPr="0070680E" w:rsidRDefault="0070680E" w:rsidP="0070680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nav-item, nav-link</w:t>
      </w:r>
      <w:r w:rsidRPr="0070680E">
        <w:rPr>
          <w:rFonts w:ascii="Calibri" w:hAnsi="Calibri" w:cs="Calibri"/>
        </w:rPr>
        <w:t>:</w:t>
      </w:r>
    </w:p>
    <w:p w14:paraId="1B6E30A4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nav-item</w:t>
      </w:r>
      <w:r w:rsidRPr="0070680E">
        <w:rPr>
          <w:rFonts w:ascii="Calibri" w:hAnsi="Calibri" w:cs="Calibri"/>
        </w:rPr>
        <w:t>: Used to represent each navigation item.</w:t>
      </w:r>
    </w:p>
    <w:p w14:paraId="6D4CD519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nav-link</w:t>
      </w:r>
      <w:r w:rsidRPr="0070680E">
        <w:rPr>
          <w:rFonts w:ascii="Calibri" w:hAnsi="Calibri" w:cs="Calibri"/>
        </w:rPr>
        <w:t>: Styles each link within the navbar, adding padding and hover effects.</w:t>
      </w:r>
    </w:p>
    <w:p w14:paraId="379811E6" w14:textId="77777777" w:rsidR="0070680E" w:rsidRPr="0070680E" w:rsidRDefault="0070680E" w:rsidP="0070680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active</w:t>
      </w:r>
      <w:r w:rsidRPr="0070680E">
        <w:rPr>
          <w:rFonts w:ascii="Calibri" w:hAnsi="Calibri" w:cs="Calibri"/>
        </w:rPr>
        <w:t>: Highlights the current active page/link.</w:t>
      </w:r>
    </w:p>
    <w:p w14:paraId="5FF37B18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Buttons:</w:t>
      </w:r>
    </w:p>
    <w:p w14:paraId="1AC6400E" w14:textId="77777777" w:rsidR="0070680E" w:rsidRPr="0070680E" w:rsidRDefault="0070680E" w:rsidP="0070680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btn, btn-primary, btn-outline-secondary</w:t>
      </w:r>
      <w:r w:rsidRPr="0070680E">
        <w:rPr>
          <w:rFonts w:ascii="Calibri" w:hAnsi="Calibri" w:cs="Calibri"/>
        </w:rPr>
        <w:t>:</w:t>
      </w:r>
    </w:p>
    <w:p w14:paraId="429427FC" w14:textId="77777777" w:rsidR="0070680E" w:rsidRPr="0070680E" w:rsidRDefault="0070680E" w:rsidP="0070680E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lastRenderedPageBreak/>
        <w:t>btn</w:t>
      </w:r>
      <w:r w:rsidRPr="0070680E">
        <w:rPr>
          <w:rFonts w:ascii="Calibri" w:hAnsi="Calibri" w:cs="Calibri"/>
        </w:rPr>
        <w:t>: The base button class from Bootstrap, applies basic button styles.</w:t>
      </w:r>
    </w:p>
    <w:p w14:paraId="48CED2A7" w14:textId="77777777" w:rsidR="0070680E" w:rsidRPr="0070680E" w:rsidRDefault="0070680E" w:rsidP="0070680E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btn-primary</w:t>
      </w:r>
      <w:r w:rsidRPr="0070680E">
        <w:rPr>
          <w:rFonts w:ascii="Calibri" w:hAnsi="Calibri" w:cs="Calibri"/>
        </w:rPr>
        <w:t>: Adds the primary color (usually blue) for emphasis.</w:t>
      </w:r>
    </w:p>
    <w:p w14:paraId="41741DEB" w14:textId="77777777" w:rsidR="0070680E" w:rsidRPr="0070680E" w:rsidRDefault="0070680E" w:rsidP="0070680E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btn-outline-secondary</w:t>
      </w:r>
      <w:r w:rsidRPr="0070680E">
        <w:rPr>
          <w:rFonts w:ascii="Calibri" w:hAnsi="Calibri" w:cs="Calibri"/>
        </w:rPr>
        <w:t>: An outline-styled button with secondary color (grayish).</w:t>
      </w:r>
    </w:p>
    <w:p w14:paraId="1EACA4A1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Images:</w:t>
      </w:r>
    </w:p>
    <w:p w14:paraId="60346950" w14:textId="77777777" w:rsidR="0070680E" w:rsidRPr="0070680E" w:rsidRDefault="0070680E" w:rsidP="0070680E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img-fluid</w:t>
      </w:r>
      <w:r w:rsidRPr="0070680E">
        <w:rPr>
          <w:rFonts w:ascii="Calibri" w:hAnsi="Calibri" w:cs="Calibri"/>
        </w:rPr>
        <w:t>:</w:t>
      </w:r>
    </w:p>
    <w:p w14:paraId="55B8FE13" w14:textId="77777777" w:rsidR="0070680E" w:rsidRPr="0070680E" w:rsidRDefault="0070680E" w:rsidP="0070680E">
      <w:pPr>
        <w:numPr>
          <w:ilvl w:val="1"/>
          <w:numId w:val="6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Ensures that the image scales correctly to fit the parent container, making it responsive.</w:t>
      </w:r>
    </w:p>
    <w:p w14:paraId="34F7FAD7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Forms:</w:t>
      </w:r>
    </w:p>
    <w:p w14:paraId="285EDF13" w14:textId="77777777" w:rsidR="0070680E" w:rsidRPr="0070680E" w:rsidRDefault="0070680E" w:rsidP="0070680E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form-label</w:t>
      </w:r>
      <w:r w:rsidRPr="0070680E">
        <w:rPr>
          <w:rFonts w:ascii="Calibri" w:hAnsi="Calibri" w:cs="Calibri"/>
        </w:rPr>
        <w:t>:</w:t>
      </w:r>
    </w:p>
    <w:p w14:paraId="5AA0B4FE" w14:textId="77777777" w:rsidR="0070680E" w:rsidRPr="0070680E" w:rsidRDefault="0070680E" w:rsidP="0070680E">
      <w:pPr>
        <w:numPr>
          <w:ilvl w:val="1"/>
          <w:numId w:val="7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Styles labels inside a form.</w:t>
      </w:r>
    </w:p>
    <w:p w14:paraId="624C4CFD" w14:textId="77777777" w:rsidR="0070680E" w:rsidRPr="0070680E" w:rsidRDefault="0070680E" w:rsidP="0070680E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form-control</w:t>
      </w:r>
      <w:r w:rsidRPr="0070680E">
        <w:rPr>
          <w:rFonts w:ascii="Calibri" w:hAnsi="Calibri" w:cs="Calibri"/>
        </w:rPr>
        <w:t>:</w:t>
      </w:r>
    </w:p>
    <w:p w14:paraId="24326226" w14:textId="77777777" w:rsidR="0070680E" w:rsidRPr="0070680E" w:rsidRDefault="0070680E" w:rsidP="0070680E">
      <w:pPr>
        <w:numPr>
          <w:ilvl w:val="1"/>
          <w:numId w:val="7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 core Bootstrap class that gives form inputs and text areas a consistent appearance with padding, borders, and rounded corners.</w:t>
      </w:r>
    </w:p>
    <w:p w14:paraId="3BEC1649" w14:textId="77777777" w:rsidR="0070680E" w:rsidRPr="0070680E" w:rsidRDefault="0070680E" w:rsidP="0070680E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g-3</w:t>
      </w:r>
      <w:r w:rsidRPr="0070680E">
        <w:rPr>
          <w:rFonts w:ascii="Calibri" w:hAnsi="Calibri" w:cs="Calibri"/>
        </w:rPr>
        <w:t>:</w:t>
      </w:r>
    </w:p>
    <w:p w14:paraId="6B1FB71F" w14:textId="77777777" w:rsidR="0070680E" w:rsidRPr="0070680E" w:rsidRDefault="0070680E" w:rsidP="0070680E">
      <w:pPr>
        <w:numPr>
          <w:ilvl w:val="1"/>
          <w:numId w:val="7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 gutter (spacing) class that controls spacing between form elements in a grid system. Adds 3 units of space between items.</w:t>
      </w:r>
    </w:p>
    <w:p w14:paraId="3AC120D7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Modals:</w:t>
      </w:r>
    </w:p>
    <w:p w14:paraId="1E15A642" w14:textId="77777777" w:rsidR="0070680E" w:rsidRPr="0070680E" w:rsidRDefault="0070680E" w:rsidP="0070680E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modal, fade, modal-lg</w:t>
      </w:r>
      <w:r w:rsidRPr="0070680E">
        <w:rPr>
          <w:rFonts w:ascii="Calibri" w:hAnsi="Calibri" w:cs="Calibri"/>
        </w:rPr>
        <w:t>:</w:t>
      </w:r>
    </w:p>
    <w:p w14:paraId="3F97F6C3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</w:t>
      </w:r>
      <w:r w:rsidRPr="0070680E">
        <w:rPr>
          <w:rFonts w:ascii="Calibri" w:hAnsi="Calibri" w:cs="Calibri"/>
        </w:rPr>
        <w:t>: Bootstrap class to define a modal dialog.</w:t>
      </w:r>
    </w:p>
    <w:p w14:paraId="43E266F0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fade</w:t>
      </w:r>
      <w:r w:rsidRPr="0070680E">
        <w:rPr>
          <w:rFonts w:ascii="Calibri" w:hAnsi="Calibri" w:cs="Calibri"/>
        </w:rPr>
        <w:t>: Adds a fading effect when the modal opens and closes.</w:t>
      </w:r>
    </w:p>
    <w:p w14:paraId="5F93E5B2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modal-lg</w:t>
      </w:r>
      <w:r w:rsidRPr="0070680E">
        <w:rPr>
          <w:rFonts w:ascii="Calibri" w:hAnsi="Calibri" w:cs="Calibri"/>
        </w:rPr>
        <w:t>: A larger size variant for the modal dialog.</w:t>
      </w:r>
    </w:p>
    <w:p w14:paraId="47DFB5B4" w14:textId="77777777" w:rsidR="0070680E" w:rsidRPr="0070680E" w:rsidRDefault="0070680E" w:rsidP="0070680E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modal-content, modal-header, modal-body, modal-title</w:t>
      </w:r>
      <w:r w:rsidRPr="0070680E">
        <w:rPr>
          <w:rFonts w:ascii="Calibri" w:hAnsi="Calibri" w:cs="Calibri"/>
        </w:rPr>
        <w:t>:</w:t>
      </w:r>
    </w:p>
    <w:p w14:paraId="6C4AA4A3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modal-content</w:t>
      </w:r>
      <w:r w:rsidRPr="0070680E">
        <w:rPr>
          <w:rFonts w:ascii="Calibri" w:hAnsi="Calibri" w:cs="Calibri"/>
        </w:rPr>
        <w:t>: Contains the main content of the modal.</w:t>
      </w:r>
    </w:p>
    <w:p w14:paraId="069AF0C9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modal-header</w:t>
      </w:r>
      <w:r w:rsidRPr="0070680E">
        <w:rPr>
          <w:rFonts w:ascii="Calibri" w:hAnsi="Calibri" w:cs="Calibri"/>
        </w:rPr>
        <w:t>: Styles the header section of the modal.</w:t>
      </w:r>
    </w:p>
    <w:p w14:paraId="01141455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modal-body</w:t>
      </w:r>
      <w:r w:rsidRPr="0070680E">
        <w:rPr>
          <w:rFonts w:ascii="Calibri" w:hAnsi="Calibri" w:cs="Calibri"/>
        </w:rPr>
        <w:t>: Styles the body of the modal where the main content is placed.</w:t>
      </w:r>
    </w:p>
    <w:p w14:paraId="7A5CB507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modal-title</w:t>
      </w:r>
      <w:r w:rsidRPr="0070680E">
        <w:rPr>
          <w:rFonts w:ascii="Calibri" w:hAnsi="Calibri" w:cs="Calibri"/>
        </w:rPr>
        <w:t>: Styles the title inside the modal header.</w:t>
      </w:r>
    </w:p>
    <w:p w14:paraId="5199B791" w14:textId="77777777" w:rsidR="0070680E" w:rsidRPr="0070680E" w:rsidRDefault="0070680E" w:rsidP="0070680E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btn-close</w:t>
      </w:r>
      <w:r w:rsidRPr="0070680E">
        <w:rPr>
          <w:rFonts w:ascii="Calibri" w:hAnsi="Calibri" w:cs="Calibri"/>
        </w:rPr>
        <w:t>:</w:t>
      </w:r>
    </w:p>
    <w:p w14:paraId="11241BF5" w14:textId="77777777" w:rsidR="0070680E" w:rsidRPr="0070680E" w:rsidRDefault="0070680E" w:rsidP="0070680E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Applies a close button inside the modal.</w:t>
      </w:r>
    </w:p>
    <w:p w14:paraId="31513728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lastRenderedPageBreak/>
        <w:t>Cards:</w:t>
      </w:r>
    </w:p>
    <w:p w14:paraId="13BDD95E" w14:textId="77777777" w:rsidR="0070680E" w:rsidRPr="0070680E" w:rsidRDefault="0070680E" w:rsidP="0070680E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card, card-body, card-img-top, card-title, card-text</w:t>
      </w:r>
      <w:r w:rsidRPr="0070680E">
        <w:rPr>
          <w:rFonts w:ascii="Calibri" w:hAnsi="Calibri" w:cs="Calibri"/>
        </w:rPr>
        <w:t>:</w:t>
      </w:r>
    </w:p>
    <w:p w14:paraId="7548AAD6" w14:textId="77777777" w:rsidR="0070680E" w:rsidRPr="0070680E" w:rsidRDefault="0070680E" w:rsidP="0070680E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card</w:t>
      </w:r>
      <w:r w:rsidRPr="0070680E">
        <w:rPr>
          <w:rFonts w:ascii="Calibri" w:hAnsi="Calibri" w:cs="Calibri"/>
        </w:rPr>
        <w:t>: A Bootstrap class that wraps content in a card layout with borders, padding, and shadow.</w:t>
      </w:r>
    </w:p>
    <w:p w14:paraId="7FCEBCB7" w14:textId="77777777" w:rsidR="0070680E" w:rsidRPr="0070680E" w:rsidRDefault="0070680E" w:rsidP="0070680E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card-body</w:t>
      </w:r>
      <w:r w:rsidRPr="0070680E">
        <w:rPr>
          <w:rFonts w:ascii="Calibri" w:hAnsi="Calibri" w:cs="Calibri"/>
        </w:rPr>
        <w:t>: Defines the body section of the card.</w:t>
      </w:r>
    </w:p>
    <w:p w14:paraId="392AA4C1" w14:textId="77777777" w:rsidR="0070680E" w:rsidRPr="0070680E" w:rsidRDefault="0070680E" w:rsidP="0070680E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card-img-top</w:t>
      </w:r>
      <w:r w:rsidRPr="0070680E">
        <w:rPr>
          <w:rFonts w:ascii="Calibri" w:hAnsi="Calibri" w:cs="Calibri"/>
        </w:rPr>
        <w:t>: Ensures an image appears at the top of the card.</w:t>
      </w:r>
    </w:p>
    <w:p w14:paraId="33FF45B9" w14:textId="77777777" w:rsidR="0070680E" w:rsidRPr="0070680E" w:rsidRDefault="0070680E" w:rsidP="0070680E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card-title</w:t>
      </w:r>
      <w:r w:rsidRPr="0070680E">
        <w:rPr>
          <w:rFonts w:ascii="Calibri" w:hAnsi="Calibri" w:cs="Calibri"/>
        </w:rPr>
        <w:t>: Styles the card’s title.</w:t>
      </w:r>
    </w:p>
    <w:p w14:paraId="63229A3B" w14:textId="77777777" w:rsidR="0070680E" w:rsidRPr="0070680E" w:rsidRDefault="0070680E" w:rsidP="0070680E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card-text</w:t>
      </w:r>
      <w:r w:rsidRPr="0070680E">
        <w:rPr>
          <w:rFonts w:ascii="Calibri" w:hAnsi="Calibri" w:cs="Calibri"/>
        </w:rPr>
        <w:t>: Applies styling for the card’s text content.</w:t>
      </w:r>
    </w:p>
    <w:p w14:paraId="60C94630" w14:textId="77777777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>What is ARIA?</w:t>
      </w:r>
    </w:p>
    <w:p w14:paraId="24969B4C" w14:textId="4833785A" w:rsidR="0070680E" w:rsidRPr="0070680E" w:rsidRDefault="0070680E" w:rsidP="0070680E">
      <w:p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ARIA (Accessible Rich Internet Applications) is a set of attributes that improve web accessibility for users with disabilities. They enhance how assistive technologies (like screen readers</w:t>
      </w:r>
      <w:r w:rsidRPr="0070680E">
        <w:rPr>
          <w:rFonts w:ascii="Calibri" w:hAnsi="Calibri" w:cs="Calibri"/>
        </w:rPr>
        <w:t>: a software that reads the components on the viewport for a visually impaired user</w:t>
      </w:r>
      <w:r w:rsidRPr="0070680E">
        <w:rPr>
          <w:rFonts w:ascii="Calibri" w:hAnsi="Calibri" w:cs="Calibri"/>
        </w:rPr>
        <w:t>) interact with dynamic or complex UI elements by providing additional context and roles.</w:t>
      </w:r>
    </w:p>
    <w:p w14:paraId="40D06FC0" w14:textId="155C89F1" w:rsidR="0070680E" w:rsidRPr="0070680E" w:rsidRDefault="0070680E" w:rsidP="0070680E">
      <w:pPr>
        <w:jc w:val="both"/>
        <w:rPr>
          <w:rFonts w:ascii="Calibri" w:hAnsi="Calibri" w:cs="Calibri"/>
          <w:b/>
          <w:bCs/>
        </w:rPr>
      </w:pPr>
      <w:r w:rsidRPr="0070680E">
        <w:rPr>
          <w:rFonts w:ascii="Calibri" w:hAnsi="Calibri" w:cs="Calibri"/>
          <w:b/>
          <w:bCs/>
        </w:rPr>
        <w:t xml:space="preserve">ARIA in </w:t>
      </w:r>
      <w:r w:rsidRPr="0070680E">
        <w:rPr>
          <w:rFonts w:ascii="Calibri" w:hAnsi="Calibri" w:cs="Calibri"/>
          <w:b/>
          <w:bCs/>
        </w:rPr>
        <w:t>O</w:t>
      </w:r>
      <w:r w:rsidRPr="0070680E">
        <w:rPr>
          <w:rFonts w:ascii="Calibri" w:hAnsi="Calibri" w:cs="Calibri"/>
          <w:b/>
          <w:bCs/>
        </w:rPr>
        <w:t>ur Example</w:t>
      </w:r>
    </w:p>
    <w:p w14:paraId="175BFAFC" w14:textId="77777777" w:rsidR="0070680E" w:rsidRPr="0070680E" w:rsidRDefault="0070680E" w:rsidP="0070680E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aria-controls</w:t>
      </w:r>
      <w:r w:rsidRPr="0070680E">
        <w:rPr>
          <w:rFonts w:ascii="Calibri" w:hAnsi="Calibri" w:cs="Calibri"/>
        </w:rPr>
        <w:t>: Indicates the collapsible element (menu) controlled by the navbar toggle button.</w:t>
      </w:r>
    </w:p>
    <w:p w14:paraId="3EB84E0B" w14:textId="77777777" w:rsidR="0070680E" w:rsidRPr="0070680E" w:rsidRDefault="0070680E" w:rsidP="0070680E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aria-expanded</w:t>
      </w:r>
      <w:r w:rsidRPr="0070680E">
        <w:rPr>
          <w:rFonts w:ascii="Calibri" w:hAnsi="Calibri" w:cs="Calibri"/>
        </w:rPr>
        <w:t>: Shows whether the collapsible element is expanded (true) or collapsed (false).</w:t>
      </w:r>
    </w:p>
    <w:p w14:paraId="3F96D430" w14:textId="77777777" w:rsidR="0070680E" w:rsidRPr="0070680E" w:rsidRDefault="0070680E" w:rsidP="0070680E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aria-label</w:t>
      </w:r>
      <w:r w:rsidRPr="0070680E">
        <w:rPr>
          <w:rFonts w:ascii="Calibri" w:hAnsi="Calibri" w:cs="Calibri"/>
        </w:rPr>
        <w:t>: Provides an accessible name for the toggle button (e.g., "Toggle navigation").</w:t>
      </w:r>
    </w:p>
    <w:p w14:paraId="18570743" w14:textId="77777777" w:rsidR="0070680E" w:rsidRPr="0070680E" w:rsidRDefault="0070680E" w:rsidP="0070680E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  <w:b/>
          <w:bCs/>
        </w:rPr>
        <w:t>aria-labelledby</w:t>
      </w:r>
      <w:r w:rsidRPr="0070680E">
        <w:rPr>
          <w:rFonts w:ascii="Calibri" w:hAnsi="Calibri" w:cs="Calibri"/>
        </w:rPr>
        <w:t>: Links the modal to its title, helping screen readers announce the context when opened.</w:t>
      </w:r>
    </w:p>
    <w:p w14:paraId="5DBE564D" w14:textId="77777777" w:rsidR="0070680E" w:rsidRDefault="0070680E" w:rsidP="0070680E">
      <w:pPr>
        <w:jc w:val="both"/>
        <w:rPr>
          <w:rFonts w:ascii="Calibri" w:hAnsi="Calibri" w:cs="Calibri"/>
        </w:rPr>
      </w:pPr>
      <w:r w:rsidRPr="0070680E">
        <w:rPr>
          <w:rFonts w:ascii="Calibri" w:hAnsi="Calibri" w:cs="Calibri"/>
        </w:rPr>
        <w:t>These attributes improve navigation and interaction for users relying on assistive technologies.</w:t>
      </w:r>
    </w:p>
    <w:p w14:paraId="04058C87" w14:textId="77777777" w:rsidR="0070680E" w:rsidRDefault="0070680E" w:rsidP="0070680E">
      <w:pPr>
        <w:jc w:val="both"/>
        <w:rPr>
          <w:rFonts w:ascii="Calibri" w:hAnsi="Calibri" w:cs="Calibri"/>
        </w:rPr>
      </w:pPr>
    </w:p>
    <w:p w14:paraId="0BE05BFC" w14:textId="29003EA5" w:rsidR="0070680E" w:rsidRPr="0070680E" w:rsidRDefault="0070680E" w:rsidP="0070680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personal (custom) styles, please refer to style.css </w:t>
      </w:r>
    </w:p>
    <w:p w14:paraId="4A610E5C" w14:textId="77777777" w:rsidR="00B478B3" w:rsidRPr="0070680E" w:rsidRDefault="00B478B3" w:rsidP="0070680E">
      <w:pPr>
        <w:jc w:val="both"/>
        <w:rPr>
          <w:rFonts w:ascii="Calibri" w:hAnsi="Calibri" w:cs="Calibri"/>
        </w:rPr>
      </w:pPr>
    </w:p>
    <w:sectPr w:rsidR="00B478B3" w:rsidRPr="0070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81BC8"/>
    <w:multiLevelType w:val="multilevel"/>
    <w:tmpl w:val="FB82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507F"/>
    <w:multiLevelType w:val="multilevel"/>
    <w:tmpl w:val="B126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84BD8"/>
    <w:multiLevelType w:val="multilevel"/>
    <w:tmpl w:val="DB5C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D6D43"/>
    <w:multiLevelType w:val="multilevel"/>
    <w:tmpl w:val="ECA0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B7A0C"/>
    <w:multiLevelType w:val="multilevel"/>
    <w:tmpl w:val="C748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12B59"/>
    <w:multiLevelType w:val="multilevel"/>
    <w:tmpl w:val="83A2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A144A"/>
    <w:multiLevelType w:val="multilevel"/>
    <w:tmpl w:val="1FE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DC74B4"/>
    <w:multiLevelType w:val="multilevel"/>
    <w:tmpl w:val="D0A2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8643D"/>
    <w:multiLevelType w:val="multilevel"/>
    <w:tmpl w:val="7F76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C3A3D"/>
    <w:multiLevelType w:val="multilevel"/>
    <w:tmpl w:val="CE2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538695">
    <w:abstractNumId w:val="3"/>
  </w:num>
  <w:num w:numId="2" w16cid:durableId="1486975661">
    <w:abstractNumId w:val="2"/>
  </w:num>
  <w:num w:numId="3" w16cid:durableId="720790507">
    <w:abstractNumId w:val="6"/>
  </w:num>
  <w:num w:numId="4" w16cid:durableId="1576428491">
    <w:abstractNumId w:val="9"/>
  </w:num>
  <w:num w:numId="5" w16cid:durableId="637954445">
    <w:abstractNumId w:val="5"/>
  </w:num>
  <w:num w:numId="6" w16cid:durableId="799105903">
    <w:abstractNumId w:val="1"/>
  </w:num>
  <w:num w:numId="7" w16cid:durableId="953052240">
    <w:abstractNumId w:val="8"/>
  </w:num>
  <w:num w:numId="8" w16cid:durableId="1351950058">
    <w:abstractNumId w:val="0"/>
  </w:num>
  <w:num w:numId="9" w16cid:durableId="1607888727">
    <w:abstractNumId w:val="4"/>
  </w:num>
  <w:num w:numId="10" w16cid:durableId="976186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B3"/>
    <w:rsid w:val="0070680E"/>
    <w:rsid w:val="00B478B3"/>
    <w:rsid w:val="00D6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7BFF1"/>
  <w15:chartTrackingRefBased/>
  <w15:docId w15:val="{5B6C8F53-1CAF-43D0-86A0-5285E4D0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 Majeed</dc:creator>
  <cp:keywords/>
  <dc:description/>
  <cp:lastModifiedBy>Ebad Majeed</cp:lastModifiedBy>
  <cp:revision>2</cp:revision>
  <dcterms:created xsi:type="dcterms:W3CDTF">2024-10-14T21:12:00Z</dcterms:created>
  <dcterms:modified xsi:type="dcterms:W3CDTF">2024-10-14T21:16:00Z</dcterms:modified>
</cp:coreProperties>
</file>