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414A54" w14:textId="77777777" w:rsidR="00EC6171" w:rsidRDefault="00000000">
      <w:pPr>
        <w:spacing w:after="60"/>
        <w:jc w:val="center"/>
      </w:pPr>
      <w:r>
        <w:rPr>
          <w:b/>
          <w:bCs/>
          <w:sz w:val="28"/>
          <w:szCs w:val="28"/>
        </w:rPr>
        <w:t>Saad Naseem, PhD</w:t>
      </w:r>
    </w:p>
    <w:p w14:paraId="46CD459E" w14:textId="77777777" w:rsidR="00EC6171" w:rsidRDefault="00000000">
      <w:pPr>
        <w:spacing w:after="40"/>
        <w:jc w:val="center"/>
      </w:pPr>
      <w:hyperlink r:id="rId5" w:history="1">
        <w:r>
          <w:rPr>
            <w:color w:val="0563C1"/>
            <w:u w:val="single"/>
          </w:rPr>
          <w:t>snaseem@lbl.gov</w:t>
        </w:r>
      </w:hyperlink>
      <w:r>
        <w:t xml:space="preserve">  |  +1 (832) 773-0042  |  </w:t>
      </w:r>
      <w:hyperlink r:id="rId6" w:history="1">
        <w:r>
          <w:rPr>
            <w:color w:val="0563C1"/>
            <w:u w:val="single"/>
          </w:rPr>
          <w:t>LinkedIn</w:t>
        </w:r>
      </w:hyperlink>
      <w:r>
        <w:t xml:space="preserve">  |  </w:t>
      </w:r>
      <w:hyperlink r:id="rId7" w:history="1">
        <w:r>
          <w:rPr>
            <w:color w:val="0563C1"/>
            <w:u w:val="single"/>
          </w:rPr>
          <w:t>Google Scholar</w:t>
        </w:r>
      </w:hyperlink>
      <w:r>
        <w:t xml:space="preserve">  |  </w:t>
      </w:r>
      <w:hyperlink r:id="rId8" w:history="1">
        <w:r>
          <w:rPr>
            <w:color w:val="0563C1"/>
            <w:u w:val="single"/>
          </w:rPr>
          <w:t>GitHub</w:t>
        </w:r>
      </w:hyperlink>
      <w:r>
        <w:t xml:space="preserve">  |  Berkeley, CA</w:t>
      </w:r>
    </w:p>
    <w:p w14:paraId="4BF494B7" w14:textId="77777777" w:rsidR="00EC6171" w:rsidRDefault="00000000">
      <w:pPr>
        <w:spacing w:after="120"/>
        <w:jc w:val="center"/>
      </w:pPr>
      <w:r>
        <w:t>Permanent residence (sponsorship not required)</w:t>
      </w:r>
    </w:p>
    <w:p w14:paraId="00FA13EA" w14:textId="77777777" w:rsidR="00EC6171" w:rsidRDefault="00000000">
      <w:pPr>
        <w:pBdr>
          <w:bottom w:val="single" w:sz="6" w:space="1" w:color="333333"/>
        </w:pBdr>
        <w:spacing w:before="240" w:after="80"/>
      </w:pPr>
      <w:r>
        <w:rPr>
          <w:b/>
          <w:bCs/>
          <w:caps/>
          <w:sz w:val="22"/>
          <w:szCs w:val="22"/>
        </w:rPr>
        <w:t>Professional Summary</w:t>
      </w:r>
    </w:p>
    <w:p w14:paraId="14DAACE9" w14:textId="77777777" w:rsidR="00EC6171" w:rsidRDefault="00000000">
      <w:pPr>
        <w:spacing w:after="120"/>
      </w:pPr>
      <w:r>
        <w:t xml:space="preserve">Biochemist and metabolic engineer with expertise spanning enzyme mechanism, strain engineering, and machine learning applied to biological systems. Currently leading rare earth element </w:t>
      </w:r>
      <w:proofErr w:type="spellStart"/>
      <w:r>
        <w:t>biorecovery</w:t>
      </w:r>
      <w:proofErr w:type="spellEnd"/>
      <w:r>
        <w:t xml:space="preserve"> and high-throughput bioprocess development at Lawrence Berkeley National Laboratory, integrating robotic liquid handling, statistical design of experiments, and computational approaches to accelerate microbial engineering. Pursuing an M.S. in Computer Science (Machine Learning) at Georgia Tech to deepen capabilities in predictive modeling, cheminformatics, and data-driven bioprocess optimization.</w:t>
      </w:r>
    </w:p>
    <w:p w14:paraId="24282344" w14:textId="77777777" w:rsidR="00EC6171" w:rsidRDefault="00000000">
      <w:pPr>
        <w:pBdr>
          <w:bottom w:val="single" w:sz="6" w:space="1" w:color="333333"/>
        </w:pBdr>
        <w:spacing w:before="240" w:after="80"/>
      </w:pPr>
      <w:r>
        <w:rPr>
          <w:b/>
          <w:bCs/>
          <w:caps/>
          <w:sz w:val="22"/>
          <w:szCs w:val="22"/>
        </w:rPr>
        <w:t>Technical Skills</w:t>
      </w:r>
    </w:p>
    <w:p w14:paraId="32DDA4A9" w14:textId="77777777" w:rsidR="00EC6171" w:rsidRDefault="00000000">
      <w:pPr>
        <w:spacing w:after="40"/>
      </w:pPr>
      <w:r>
        <w:rPr>
          <w:b/>
          <w:bCs/>
        </w:rPr>
        <w:t xml:space="preserve">Molecular Biology: </w:t>
      </w:r>
      <w:r>
        <w:t xml:space="preserve">PCR, cloning, Gibson assembly, Golden Gate assembly, CRISPR-Cpf1, CRAGE, gene insertion and deletion in </w:t>
      </w:r>
      <w:r>
        <w:rPr>
          <w:i/>
          <w:iCs/>
        </w:rPr>
        <w:t>Pseudomonas putida</w:t>
      </w:r>
      <w:r>
        <w:t xml:space="preserve"> KT2440</w:t>
      </w:r>
    </w:p>
    <w:p w14:paraId="7C02A505" w14:textId="77777777" w:rsidR="00EC6171" w:rsidRDefault="00000000">
      <w:pPr>
        <w:spacing w:after="40"/>
      </w:pPr>
      <w:r>
        <w:rPr>
          <w:b/>
          <w:bCs/>
        </w:rPr>
        <w:t xml:space="preserve">Protein Biochemistry: </w:t>
      </w:r>
      <w:r>
        <w:t>Recombinant protein expression and purification (</w:t>
      </w:r>
      <w:r>
        <w:rPr>
          <w:i/>
          <w:iCs/>
        </w:rPr>
        <w:t>E. coli</w:t>
      </w:r>
      <w:r>
        <w:t xml:space="preserve">), enzyme kinetics, assay development, Western blot, AlphaFold, </w:t>
      </w:r>
      <w:proofErr w:type="spellStart"/>
      <w:r>
        <w:t>PyMOL</w:t>
      </w:r>
      <w:proofErr w:type="spellEnd"/>
      <w:r>
        <w:t xml:space="preserve">, Scripps </w:t>
      </w:r>
      <w:proofErr w:type="spellStart"/>
      <w:r>
        <w:t>AutoDock</w:t>
      </w:r>
      <w:proofErr w:type="spellEnd"/>
      <w:r>
        <w:t xml:space="preserve"> Vina</w:t>
      </w:r>
    </w:p>
    <w:p w14:paraId="0C81AD2A" w14:textId="77777777" w:rsidR="00EC6171" w:rsidRDefault="00000000">
      <w:pPr>
        <w:spacing w:after="40"/>
      </w:pPr>
      <w:r>
        <w:rPr>
          <w:b/>
          <w:bCs/>
        </w:rPr>
        <w:t xml:space="preserve">Protein Crystallography: </w:t>
      </w:r>
      <w:r>
        <w:t>Screening and optimization of crystallization conditions, independent X-ray diffraction data collection</w:t>
      </w:r>
    </w:p>
    <w:p w14:paraId="65DCD52F" w14:textId="77777777" w:rsidR="00EC6171" w:rsidRDefault="00000000">
      <w:pPr>
        <w:spacing w:after="40"/>
      </w:pPr>
      <w:r>
        <w:rPr>
          <w:b/>
          <w:bCs/>
        </w:rPr>
        <w:t xml:space="preserve">Analytical Chemistry &amp; Instrumentation: </w:t>
      </w:r>
      <w:r>
        <w:t>HPLC, LC-MS method development, GC-MS (SRM/MRM), NMR, UV-</w:t>
      </w:r>
      <w:proofErr w:type="gramStart"/>
      <w:r>
        <w:t>Vis</w:t>
      </w:r>
      <w:proofErr w:type="gramEnd"/>
      <w:r>
        <w:t xml:space="preserve"> spectroscopy, FPLC (AKTA), plate reader</w:t>
      </w:r>
    </w:p>
    <w:p w14:paraId="63EB5D5D" w14:textId="77777777" w:rsidR="00EC6171" w:rsidRDefault="00000000">
      <w:pPr>
        <w:spacing w:after="40"/>
      </w:pPr>
      <w:r>
        <w:rPr>
          <w:b/>
          <w:bCs/>
        </w:rPr>
        <w:t xml:space="preserve">Computation &amp; Data Science: </w:t>
      </w:r>
      <w:r>
        <w:t xml:space="preserve">Python, Java, object-oriented programming, machine learning (supervised, unsupervised), </w:t>
      </w:r>
      <w:proofErr w:type="spellStart"/>
      <w:r>
        <w:t>AutoML</w:t>
      </w:r>
      <w:proofErr w:type="spellEnd"/>
      <w:r>
        <w:t xml:space="preserve"> (</w:t>
      </w:r>
      <w:proofErr w:type="spellStart"/>
      <w:r>
        <w:t>AutoGluon</w:t>
      </w:r>
      <w:proofErr w:type="spellEnd"/>
      <w:r>
        <w:t>), graph neural networks (</w:t>
      </w:r>
      <w:proofErr w:type="spellStart"/>
      <w:r>
        <w:t>Chemprop</w:t>
      </w:r>
      <w:proofErr w:type="spellEnd"/>
      <w:r>
        <w:t xml:space="preserve"> D-MPNN), cheminformatics, JMP statistical software</w:t>
      </w:r>
    </w:p>
    <w:p w14:paraId="5769AB33" w14:textId="77777777" w:rsidR="00EC6171" w:rsidRDefault="00000000">
      <w:pPr>
        <w:spacing w:after="40"/>
      </w:pPr>
      <w:r>
        <w:rPr>
          <w:b/>
          <w:bCs/>
        </w:rPr>
        <w:t xml:space="preserve">Automation &amp; High-Throughput Screening: </w:t>
      </w:r>
      <w:r>
        <w:t xml:space="preserve">Hamilton Vantage liquid handling, 96-well plate assay development, </w:t>
      </w:r>
      <w:proofErr w:type="spellStart"/>
      <w:r>
        <w:t>Biolog</w:t>
      </w:r>
      <w:proofErr w:type="spellEnd"/>
      <w:r>
        <w:t xml:space="preserve"> PM phenotype microarray workflows</w:t>
      </w:r>
    </w:p>
    <w:p w14:paraId="0BD9AB62" w14:textId="77777777" w:rsidR="00EC6171" w:rsidRDefault="00000000">
      <w:pPr>
        <w:spacing w:after="120"/>
      </w:pPr>
      <w:r>
        <w:rPr>
          <w:b/>
          <w:bCs/>
        </w:rPr>
        <w:t xml:space="preserve">Synthetic Chemistry: </w:t>
      </w:r>
      <w:r>
        <w:t>Design, multi-step synthesis, purification, and characterization of small organic molecules</w:t>
      </w:r>
    </w:p>
    <w:p w14:paraId="389078A3" w14:textId="77777777" w:rsidR="00EC6171" w:rsidRDefault="00000000">
      <w:pPr>
        <w:pBdr>
          <w:bottom w:val="single" w:sz="6" w:space="1" w:color="333333"/>
        </w:pBdr>
        <w:spacing w:before="240" w:after="80"/>
      </w:pPr>
      <w:r>
        <w:rPr>
          <w:b/>
          <w:bCs/>
          <w:caps/>
          <w:sz w:val="22"/>
          <w:szCs w:val="22"/>
        </w:rPr>
        <w:t>Education</w:t>
      </w:r>
    </w:p>
    <w:p w14:paraId="1970DB3C" w14:textId="77777777" w:rsidR="00EC6171" w:rsidRDefault="00000000">
      <w:pPr>
        <w:spacing w:after="20"/>
      </w:pPr>
      <w:r>
        <w:rPr>
          <w:b/>
          <w:bCs/>
        </w:rPr>
        <w:t>Master of Science in Computer Science</w:t>
      </w:r>
      <w:r>
        <w:t xml:space="preserve"> (Machine Learning Specialization) — 2024–2027</w:t>
      </w:r>
    </w:p>
    <w:p w14:paraId="1997545B" w14:textId="77777777" w:rsidR="00EC6171" w:rsidRDefault="00000000">
      <w:pPr>
        <w:spacing w:after="20"/>
      </w:pPr>
      <w:r>
        <w:t>Georgia Institute of Technology, Atlanta, GA (Online/part-time)</w:t>
      </w:r>
    </w:p>
    <w:p w14:paraId="5D8BEC71" w14:textId="77777777" w:rsidR="00EC6171" w:rsidRDefault="00000000">
      <w:pPr>
        <w:spacing w:after="100"/>
      </w:pPr>
      <w:r>
        <w:t>Relevant coursework: CS 7641 Machine Learning, CS 6601 Artificial Intelligence, Introduction to Health Informatics</w:t>
      </w:r>
    </w:p>
    <w:p w14:paraId="5BFA8C88" w14:textId="77777777" w:rsidR="00EC6171" w:rsidRDefault="00000000">
      <w:pPr>
        <w:spacing w:after="20"/>
      </w:pPr>
      <w:r>
        <w:rPr>
          <w:b/>
          <w:bCs/>
        </w:rPr>
        <w:t>Ph.D. in Chemistry</w:t>
      </w:r>
      <w:r>
        <w:t xml:space="preserve"> — 2016–2022</w:t>
      </w:r>
    </w:p>
    <w:p w14:paraId="35EE234F" w14:textId="77777777" w:rsidR="00EC6171" w:rsidRDefault="00000000">
      <w:pPr>
        <w:spacing w:after="20"/>
      </w:pPr>
      <w:r>
        <w:t>Texas A&amp;M University, College Station, TX</w:t>
      </w:r>
    </w:p>
    <w:p w14:paraId="0BCD68BE" w14:textId="77777777" w:rsidR="00EC6171" w:rsidRDefault="00000000">
      <w:pPr>
        <w:spacing w:after="100"/>
      </w:pPr>
      <w:r>
        <w:t xml:space="preserve">Thesis: </w:t>
      </w:r>
      <w:r>
        <w:rPr>
          <w:i/>
          <w:iCs/>
        </w:rPr>
        <w:t xml:space="preserve">Biochemical and Mechanistic Studies of Metalloenzymes in </w:t>
      </w:r>
      <w:proofErr w:type="spellStart"/>
      <w:r>
        <w:rPr>
          <w:i/>
          <w:iCs/>
        </w:rPr>
        <w:t>Lumichrome</w:t>
      </w:r>
      <w:proofErr w:type="spellEnd"/>
      <w:r>
        <w:rPr>
          <w:i/>
          <w:iCs/>
        </w:rPr>
        <w:t xml:space="preserve"> Catabolism and </w:t>
      </w:r>
      <w:proofErr w:type="spellStart"/>
      <w:r>
        <w:rPr>
          <w:i/>
          <w:iCs/>
        </w:rPr>
        <w:t>Chuangxinmycin</w:t>
      </w:r>
      <w:proofErr w:type="spellEnd"/>
      <w:r>
        <w:rPr>
          <w:i/>
          <w:iCs/>
        </w:rPr>
        <w:t xml:space="preserve"> Biosynthesis Pathway</w:t>
      </w:r>
    </w:p>
    <w:p w14:paraId="6237E8BC" w14:textId="77777777" w:rsidR="00EC6171" w:rsidRDefault="00000000">
      <w:pPr>
        <w:spacing w:after="20"/>
      </w:pPr>
      <w:r>
        <w:rPr>
          <w:b/>
          <w:bCs/>
        </w:rPr>
        <w:t>Bachelor of Science in Chemistry</w:t>
      </w:r>
      <w:r>
        <w:t xml:space="preserve"> — 2012–2016</w:t>
      </w:r>
    </w:p>
    <w:p w14:paraId="15E8587B" w14:textId="77777777" w:rsidR="00EC6171" w:rsidRDefault="00000000">
      <w:pPr>
        <w:spacing w:after="120"/>
      </w:pPr>
      <w:r>
        <w:t>Lahore University of Management Sciences, Pakistan</w:t>
      </w:r>
    </w:p>
    <w:p w14:paraId="0D97148B" w14:textId="77777777" w:rsidR="00EC6171" w:rsidRDefault="00000000">
      <w:pPr>
        <w:pBdr>
          <w:bottom w:val="single" w:sz="6" w:space="1" w:color="333333"/>
        </w:pBdr>
        <w:spacing w:before="240" w:after="80"/>
      </w:pPr>
      <w:r>
        <w:rPr>
          <w:b/>
          <w:bCs/>
          <w:caps/>
          <w:sz w:val="22"/>
          <w:szCs w:val="22"/>
        </w:rPr>
        <w:t>Research Experience</w:t>
      </w:r>
    </w:p>
    <w:p w14:paraId="77FBD243" w14:textId="77777777" w:rsidR="00EC6171" w:rsidRDefault="00000000">
      <w:pPr>
        <w:spacing w:after="80"/>
      </w:pPr>
      <w:r>
        <w:rPr>
          <w:b/>
          <w:bCs/>
        </w:rPr>
        <w:t>Lawrence Berkeley National Laboratory — Postdoctoral Scholar, Biochemist (Jan 2022–Present)</w:t>
      </w:r>
    </w:p>
    <w:p w14:paraId="12BE5645" w14:textId="77777777" w:rsidR="00EC6171" w:rsidRDefault="00000000">
      <w:pPr>
        <w:spacing w:after="40"/>
      </w:pPr>
      <w:r>
        <w:rPr>
          <w:b/>
          <w:bCs/>
          <w:i/>
          <w:iCs/>
        </w:rPr>
        <w:t xml:space="preserve">Rare Earth Element </w:t>
      </w:r>
      <w:proofErr w:type="spellStart"/>
      <w:r>
        <w:rPr>
          <w:b/>
          <w:bCs/>
          <w:i/>
          <w:iCs/>
        </w:rPr>
        <w:t>Biorecovery</w:t>
      </w:r>
      <w:proofErr w:type="spellEnd"/>
      <w:r>
        <w:rPr>
          <w:b/>
          <w:bCs/>
          <w:i/>
          <w:iCs/>
        </w:rPr>
        <w:t xml:space="preserve"> Using </w:t>
      </w:r>
      <w:proofErr w:type="spellStart"/>
      <w:r>
        <w:rPr>
          <w:b/>
          <w:bCs/>
          <w:i/>
          <w:iCs/>
        </w:rPr>
        <w:t>Methylobacterium</w:t>
      </w:r>
      <w:proofErr w:type="spellEnd"/>
      <w:r>
        <w:rPr>
          <w:b/>
          <w:bCs/>
          <w:i/>
          <w:iCs/>
        </w:rPr>
        <w:t xml:space="preserve"> </w:t>
      </w:r>
      <w:proofErr w:type="spellStart"/>
      <w:r>
        <w:rPr>
          <w:b/>
          <w:bCs/>
          <w:i/>
          <w:iCs/>
        </w:rPr>
        <w:t>extorquens</w:t>
      </w:r>
      <w:proofErr w:type="spellEnd"/>
      <w:r>
        <w:rPr>
          <w:b/>
          <w:bCs/>
          <w:i/>
          <w:iCs/>
        </w:rPr>
        <w:t xml:space="preserve"> AM1</w:t>
      </w:r>
    </w:p>
    <w:p w14:paraId="2B004732" w14:textId="77777777" w:rsidR="00EC6171" w:rsidRDefault="00000000">
      <w:pPr>
        <w:pStyle w:val="ListParagraph"/>
        <w:numPr>
          <w:ilvl w:val="0"/>
          <w:numId w:val="2"/>
        </w:numPr>
        <w:spacing w:before="40" w:after="40"/>
      </w:pPr>
      <w:r>
        <w:t>Developed a high-throughput colorimetric assay (</w:t>
      </w:r>
      <w:proofErr w:type="spellStart"/>
      <w:r>
        <w:t>Arsenazo</w:t>
      </w:r>
      <w:proofErr w:type="spellEnd"/>
      <w:r>
        <w:t xml:space="preserve"> III) for neodymium quantification in 96-well plate format, optimizing pH, matrix matching, and detection limits for complex biological matrices</w:t>
      </w:r>
    </w:p>
    <w:p w14:paraId="790E9AA9" w14:textId="77777777" w:rsidR="00EC6171" w:rsidRDefault="00000000">
      <w:pPr>
        <w:pStyle w:val="ListParagraph"/>
        <w:numPr>
          <w:ilvl w:val="0"/>
          <w:numId w:val="2"/>
        </w:numPr>
        <w:spacing w:before="40" w:after="40"/>
      </w:pPr>
      <w:r>
        <w:t>Developed automated liquid handling workflows on the Hamilton Vantage platform for media preparation, culture inoculation, and assay execution</w:t>
      </w:r>
    </w:p>
    <w:p w14:paraId="40505089" w14:textId="77777777" w:rsidR="00EC6171" w:rsidRDefault="00000000">
      <w:pPr>
        <w:pStyle w:val="ListParagraph"/>
        <w:numPr>
          <w:ilvl w:val="0"/>
          <w:numId w:val="2"/>
        </w:numPr>
        <w:spacing w:before="40" w:after="40"/>
      </w:pPr>
      <w:r>
        <w:t>Built Python-based data analysis pipelines for high-throughput screening, including automated hit classification (three-tier system) and visualization</w:t>
      </w:r>
    </w:p>
    <w:p w14:paraId="642E7D72" w14:textId="77777777" w:rsidR="00EC6171" w:rsidRDefault="00000000">
      <w:pPr>
        <w:spacing w:before="120" w:after="40"/>
      </w:pPr>
      <w:r>
        <w:rPr>
          <w:b/>
          <w:bCs/>
          <w:i/>
          <w:iCs/>
        </w:rPr>
        <w:t>Metabolic Engineering of Pseudomonas putida KT2440</w:t>
      </w:r>
    </w:p>
    <w:p w14:paraId="668F6AE8" w14:textId="77777777" w:rsidR="00EC6171" w:rsidRDefault="00000000">
      <w:pPr>
        <w:pStyle w:val="ListParagraph"/>
        <w:numPr>
          <w:ilvl w:val="0"/>
          <w:numId w:val="2"/>
        </w:numPr>
        <w:spacing w:before="40" w:after="40"/>
      </w:pPr>
      <w:r>
        <w:t xml:space="preserve">Characterized C5 sugar catabolic pathways in </w:t>
      </w:r>
      <w:r>
        <w:rPr>
          <w:i/>
          <w:iCs/>
        </w:rPr>
        <w:t>Pseudomonas</w:t>
      </w:r>
      <w:r>
        <w:t xml:space="preserve"> isolates for expanded carbon source utilization</w:t>
      </w:r>
    </w:p>
    <w:p w14:paraId="27054716" w14:textId="77777777" w:rsidR="00EC6171" w:rsidRDefault="00000000">
      <w:pPr>
        <w:pStyle w:val="ListParagraph"/>
        <w:numPr>
          <w:ilvl w:val="0"/>
          <w:numId w:val="2"/>
        </w:numPr>
        <w:spacing w:before="40" w:after="40"/>
      </w:pPr>
      <w:r>
        <w:lastRenderedPageBreak/>
        <w:t xml:space="preserve">Engineered </w:t>
      </w:r>
      <w:r>
        <w:rPr>
          <w:i/>
          <w:iCs/>
        </w:rPr>
        <w:t>P. putida</w:t>
      </w:r>
      <w:r>
        <w:t xml:space="preserve"> KT2440 using synthetic biology techniques (CRAGE) and CRISPR-Cpf1 systems for gene insertion and knockout</w:t>
      </w:r>
    </w:p>
    <w:p w14:paraId="1084D3B0" w14:textId="77777777" w:rsidR="00EC6171" w:rsidRDefault="00000000">
      <w:pPr>
        <w:pStyle w:val="ListParagraph"/>
        <w:numPr>
          <w:ilvl w:val="0"/>
          <w:numId w:val="2"/>
        </w:numPr>
        <w:spacing w:before="40" w:after="40"/>
      </w:pPr>
      <w:r>
        <w:t xml:space="preserve">Developed HPLC methods (Agilent </w:t>
      </w:r>
      <w:proofErr w:type="spellStart"/>
      <w:r>
        <w:t>Poroshell</w:t>
      </w:r>
      <w:proofErr w:type="spellEnd"/>
      <w:r>
        <w:t xml:space="preserve"> 120 EC-C18) for metabolite quantification and pathway analysis</w:t>
      </w:r>
    </w:p>
    <w:p w14:paraId="52B9BF5C" w14:textId="77777777" w:rsidR="00EC6171" w:rsidRDefault="00000000">
      <w:pPr>
        <w:pStyle w:val="ListParagraph"/>
        <w:numPr>
          <w:ilvl w:val="0"/>
          <w:numId w:val="2"/>
        </w:numPr>
        <w:spacing w:before="40" w:after="40"/>
      </w:pPr>
      <w:r>
        <w:t>Mentored an undergraduate researcher in cloning and functional characterization of three enzymes in a xylose utilization pathway</w:t>
      </w:r>
    </w:p>
    <w:p w14:paraId="3AEEFDA5" w14:textId="77777777" w:rsidR="00EC6171" w:rsidRDefault="00000000">
      <w:pPr>
        <w:spacing w:before="160" w:after="80"/>
      </w:pPr>
      <w:r>
        <w:rPr>
          <w:b/>
          <w:bCs/>
        </w:rPr>
        <w:t>Texas A&amp;M University — Graduate Research Assistant (2016–2021)</w:t>
      </w:r>
    </w:p>
    <w:p w14:paraId="7D8578E1" w14:textId="77777777" w:rsidR="00EC6171" w:rsidRDefault="00000000">
      <w:pPr>
        <w:spacing w:after="40"/>
      </w:pPr>
      <w:r>
        <w:rPr>
          <w:b/>
          <w:bCs/>
          <w:i/>
          <w:iCs/>
        </w:rPr>
        <w:t xml:space="preserve">Characterization of Metalloenzymes in the </w:t>
      </w:r>
      <w:proofErr w:type="spellStart"/>
      <w:r>
        <w:rPr>
          <w:b/>
          <w:bCs/>
          <w:i/>
          <w:iCs/>
        </w:rPr>
        <w:t>Lumichrome</w:t>
      </w:r>
      <w:proofErr w:type="spellEnd"/>
      <w:r>
        <w:rPr>
          <w:b/>
          <w:bCs/>
          <w:i/>
          <w:iCs/>
        </w:rPr>
        <w:t xml:space="preserve"> Catabolic Pathway</w:t>
      </w:r>
    </w:p>
    <w:p w14:paraId="047B5D0F" w14:textId="77777777" w:rsidR="00EC6171" w:rsidRDefault="00000000">
      <w:pPr>
        <w:pStyle w:val="ListParagraph"/>
        <w:numPr>
          <w:ilvl w:val="0"/>
          <w:numId w:val="2"/>
        </w:numPr>
        <w:spacing w:before="40" w:after="40"/>
      </w:pPr>
      <w:r>
        <w:t xml:space="preserve">Led a team of researchers to successfully characterize and develop assays for eight enzymes in the </w:t>
      </w:r>
      <w:proofErr w:type="spellStart"/>
      <w:r>
        <w:t>lumichrome</w:t>
      </w:r>
      <w:proofErr w:type="spellEnd"/>
      <w:r>
        <w:t xml:space="preserve"> catabolic pathway</w:t>
      </w:r>
    </w:p>
    <w:p w14:paraId="0BADAB98" w14:textId="77777777" w:rsidR="00EC6171" w:rsidRDefault="00000000">
      <w:pPr>
        <w:pStyle w:val="ListParagraph"/>
        <w:numPr>
          <w:ilvl w:val="0"/>
          <w:numId w:val="2"/>
        </w:numPr>
        <w:spacing w:before="40" w:after="40"/>
      </w:pPr>
      <w:r>
        <w:t xml:space="preserve">Discovered and characterized the first CYP450 to oxidize the C7-methyl of </w:t>
      </w:r>
      <w:proofErr w:type="spellStart"/>
      <w:r>
        <w:t>lumichrome</w:t>
      </w:r>
      <w:proofErr w:type="spellEnd"/>
    </w:p>
    <w:p w14:paraId="209CA0F7" w14:textId="77777777" w:rsidR="00EC6171" w:rsidRDefault="00000000">
      <w:pPr>
        <w:pStyle w:val="ListParagraph"/>
        <w:numPr>
          <w:ilvl w:val="0"/>
          <w:numId w:val="2"/>
        </w:numPr>
        <w:spacing w:before="40" w:after="40"/>
      </w:pPr>
      <w:r>
        <w:t>Synthesized over 15 quinoxaline/isoalloxazine derivatives as substrate probes via multi-step organic synthesis</w:t>
      </w:r>
    </w:p>
    <w:p w14:paraId="33D7E6CB" w14:textId="77777777" w:rsidR="00EC6171" w:rsidRDefault="00000000">
      <w:pPr>
        <w:pStyle w:val="ListParagraph"/>
        <w:numPr>
          <w:ilvl w:val="0"/>
          <w:numId w:val="2"/>
        </w:numPr>
        <w:spacing w:before="40" w:after="40"/>
      </w:pPr>
      <w:r>
        <w:t>Expressed and purified enzymes from diverse superfamilies: CYP450, Rieske dioxygenase, catechol dioxygenase, xanthine oxidase, amidohydrolases, dehydrogenases</w:t>
      </w:r>
    </w:p>
    <w:p w14:paraId="7CBDC306" w14:textId="77777777" w:rsidR="00EC6171" w:rsidRDefault="00000000">
      <w:pPr>
        <w:spacing w:before="120" w:after="40"/>
      </w:pPr>
      <w:r>
        <w:rPr>
          <w:b/>
          <w:bCs/>
          <w:i/>
          <w:iCs/>
        </w:rPr>
        <w:t>Mechanistic Studies of C–S Bond-Forming Cytochrome P450 (</w:t>
      </w:r>
      <w:proofErr w:type="spellStart"/>
      <w:r>
        <w:rPr>
          <w:b/>
          <w:bCs/>
          <w:i/>
          <w:iCs/>
        </w:rPr>
        <w:t>CxnD</w:t>
      </w:r>
      <w:proofErr w:type="spellEnd"/>
      <w:r>
        <w:rPr>
          <w:b/>
          <w:bCs/>
          <w:i/>
          <w:iCs/>
        </w:rPr>
        <w:t>)</w:t>
      </w:r>
    </w:p>
    <w:p w14:paraId="16EFAFBF" w14:textId="77777777" w:rsidR="00EC6171" w:rsidRDefault="00000000">
      <w:pPr>
        <w:pStyle w:val="ListParagraph"/>
        <w:numPr>
          <w:ilvl w:val="0"/>
          <w:numId w:val="2"/>
        </w:numPr>
        <w:spacing w:before="40" w:after="40"/>
      </w:pPr>
      <w:r>
        <w:t>Elucidated the mechanism of C–S bond formation by trapping and analyzing reaction intermediates</w:t>
      </w:r>
    </w:p>
    <w:p w14:paraId="043601E4" w14:textId="77777777" w:rsidR="00EC6171" w:rsidRDefault="00000000">
      <w:pPr>
        <w:pStyle w:val="ListParagraph"/>
        <w:numPr>
          <w:ilvl w:val="0"/>
          <w:numId w:val="2"/>
        </w:numPr>
        <w:spacing w:before="40" w:after="40"/>
      </w:pPr>
      <w:r>
        <w:t>Designed and synthesized substrate analogs as mechanistic probes</w:t>
      </w:r>
    </w:p>
    <w:p w14:paraId="26F33097" w14:textId="77777777" w:rsidR="00EC6171" w:rsidRDefault="00000000">
      <w:pPr>
        <w:spacing w:before="120" w:after="40"/>
      </w:pPr>
      <w:r>
        <w:rPr>
          <w:b/>
          <w:bCs/>
          <w:i/>
          <w:iCs/>
        </w:rPr>
        <w:t xml:space="preserve">Protein Crystallography and Kinetics of </w:t>
      </w:r>
      <w:proofErr w:type="spellStart"/>
      <w:r>
        <w:rPr>
          <w:b/>
          <w:bCs/>
          <w:i/>
          <w:iCs/>
        </w:rPr>
        <w:t>Chorismate</w:t>
      </w:r>
      <w:proofErr w:type="spellEnd"/>
      <w:r>
        <w:rPr>
          <w:b/>
          <w:bCs/>
          <w:i/>
          <w:iCs/>
        </w:rPr>
        <w:t xml:space="preserve"> Dehydratase (</w:t>
      </w:r>
      <w:proofErr w:type="spellStart"/>
      <w:r>
        <w:rPr>
          <w:b/>
          <w:bCs/>
          <w:i/>
          <w:iCs/>
        </w:rPr>
        <w:t>MqnA</w:t>
      </w:r>
      <w:proofErr w:type="spellEnd"/>
      <w:r>
        <w:rPr>
          <w:b/>
          <w:bCs/>
          <w:i/>
          <w:iCs/>
        </w:rPr>
        <w:t>)</w:t>
      </w:r>
    </w:p>
    <w:p w14:paraId="5A9BE380" w14:textId="77777777" w:rsidR="00EC6171" w:rsidRDefault="00000000">
      <w:pPr>
        <w:pStyle w:val="ListParagraph"/>
        <w:numPr>
          <w:ilvl w:val="0"/>
          <w:numId w:val="2"/>
        </w:numPr>
        <w:spacing w:before="40" w:after="40"/>
      </w:pPr>
      <w:r>
        <w:t xml:space="preserve">Solved the apo-structure of </w:t>
      </w:r>
      <w:proofErr w:type="spellStart"/>
      <w:r>
        <w:t>MqnA</w:t>
      </w:r>
      <w:proofErr w:type="spellEnd"/>
      <w:r>
        <w:t xml:space="preserve"> and elucidated the first example of irreversible E1cb elimination in enzymology</w:t>
      </w:r>
    </w:p>
    <w:p w14:paraId="29738CC1" w14:textId="77777777" w:rsidR="00EC6171" w:rsidRDefault="00000000">
      <w:pPr>
        <w:pStyle w:val="ListParagraph"/>
        <w:numPr>
          <w:ilvl w:val="0"/>
          <w:numId w:val="2"/>
        </w:numPr>
        <w:spacing w:before="40" w:after="40"/>
      </w:pPr>
      <w:r>
        <w:t>Determined enzyme mechanism through detailed kinetics (</w:t>
      </w:r>
      <w:proofErr w:type="spellStart"/>
      <w:r>
        <w:t>k</w:t>
      </w:r>
      <w:r>
        <w:rPr>
          <w:vertAlign w:val="subscript"/>
        </w:rPr>
        <w:t>cat</w:t>
      </w:r>
      <w:proofErr w:type="spellEnd"/>
      <w:r>
        <w:t>/K</w:t>
      </w:r>
      <w:r>
        <w:rPr>
          <w:vertAlign w:val="subscript"/>
        </w:rPr>
        <w:t>m</w:t>
      </w:r>
      <w:r>
        <w:t>, pH-rate profiles)</w:t>
      </w:r>
    </w:p>
    <w:p w14:paraId="50EB8721" w14:textId="77777777" w:rsidR="00EC6171" w:rsidRDefault="00000000">
      <w:pPr>
        <w:spacing w:before="160" w:after="40"/>
      </w:pPr>
      <w:r>
        <w:rPr>
          <w:b/>
          <w:bCs/>
        </w:rPr>
        <w:t>LUMS — Research Assistant (2015–2016)</w:t>
      </w:r>
    </w:p>
    <w:p w14:paraId="76ABCD9C" w14:textId="77777777" w:rsidR="00EC6171" w:rsidRDefault="00000000">
      <w:pPr>
        <w:pStyle w:val="ListParagraph"/>
        <w:numPr>
          <w:ilvl w:val="0"/>
          <w:numId w:val="2"/>
        </w:numPr>
        <w:spacing w:before="40" w:after="40"/>
      </w:pPr>
      <w:r>
        <w:t>Performed enzyme kinetics studies on dengue protease NS2B</w:t>
      </w:r>
    </w:p>
    <w:p w14:paraId="37FBC498" w14:textId="77777777" w:rsidR="00EC6171" w:rsidRDefault="00000000">
      <w:pPr>
        <w:pBdr>
          <w:bottom w:val="single" w:sz="6" w:space="1" w:color="333333"/>
        </w:pBdr>
        <w:spacing w:before="240" w:after="80"/>
      </w:pPr>
      <w:r>
        <w:rPr>
          <w:b/>
          <w:bCs/>
          <w:caps/>
          <w:sz w:val="22"/>
          <w:szCs w:val="22"/>
        </w:rPr>
        <w:t>Computational Research &amp; Selected Projects</w:t>
      </w:r>
    </w:p>
    <w:p w14:paraId="50B1DCDA" w14:textId="77777777" w:rsidR="00EC6171" w:rsidRDefault="00000000">
      <w:pPr>
        <w:spacing w:after="40"/>
      </w:pPr>
      <w:r>
        <w:rPr>
          <w:b/>
          <w:bCs/>
          <w:i/>
          <w:iCs/>
        </w:rPr>
        <w:t>Machine Learning for Substrate Utilization Prediction</w:t>
      </w:r>
      <w:r>
        <w:t xml:space="preserve"> (Georgia Tech / LBNL)</w:t>
      </w:r>
    </w:p>
    <w:p w14:paraId="527264AC" w14:textId="77777777" w:rsidR="00EC6171" w:rsidRDefault="00000000">
      <w:pPr>
        <w:pStyle w:val="ListParagraph"/>
        <w:numPr>
          <w:ilvl w:val="0"/>
          <w:numId w:val="2"/>
        </w:numPr>
        <w:spacing w:before="40" w:after="40"/>
      </w:pPr>
      <w:r>
        <w:t xml:space="preserve">Developed a graph neural network (D-MPNN, </w:t>
      </w:r>
      <w:proofErr w:type="spellStart"/>
      <w:r>
        <w:t>Chemprop</w:t>
      </w:r>
      <w:proofErr w:type="spellEnd"/>
      <w:r>
        <w:t xml:space="preserve">) and </w:t>
      </w:r>
      <w:proofErr w:type="spellStart"/>
      <w:r>
        <w:t>AutoGluon</w:t>
      </w:r>
      <w:proofErr w:type="spellEnd"/>
      <w:r>
        <w:t xml:space="preserve">-based pipeline for predicting </w:t>
      </w:r>
      <w:r>
        <w:rPr>
          <w:i/>
          <w:iCs/>
        </w:rPr>
        <w:t>P. putida</w:t>
      </w:r>
      <w:r>
        <w:t xml:space="preserve"> KT2440 substrate utilization from a ~220-compound </w:t>
      </w:r>
      <w:proofErr w:type="spellStart"/>
      <w:r>
        <w:t>Biolog</w:t>
      </w:r>
      <w:proofErr w:type="spellEnd"/>
      <w:r>
        <w:t xml:space="preserve"> phenotype microarray dataset</w:t>
      </w:r>
    </w:p>
    <w:p w14:paraId="098CED49" w14:textId="77777777" w:rsidR="00EC6171" w:rsidRDefault="00000000">
      <w:pPr>
        <w:pStyle w:val="ListParagraph"/>
        <w:numPr>
          <w:ilvl w:val="0"/>
          <w:numId w:val="2"/>
        </w:numPr>
        <w:spacing w:before="40" w:after="40"/>
      </w:pPr>
      <w:r>
        <w:t xml:space="preserve">Engineered molecular descriptors including Morfeus 3D features and partial charge descriptors (Gasteiger, </w:t>
      </w:r>
      <w:proofErr w:type="spellStart"/>
      <w:r>
        <w:t>xTB</w:t>
      </w:r>
      <w:proofErr w:type="spellEnd"/>
      <w:r>
        <w:t>) for improved model performance</w:t>
      </w:r>
    </w:p>
    <w:p w14:paraId="7E77B1FA" w14:textId="77777777" w:rsidR="00EC6171" w:rsidRDefault="00000000">
      <w:pPr>
        <w:pStyle w:val="ListParagraph"/>
        <w:numPr>
          <w:ilvl w:val="0"/>
          <w:numId w:val="2"/>
        </w:numPr>
        <w:spacing w:before="40" w:after="40"/>
      </w:pPr>
      <w:r>
        <w:t>Implemented scaffold-split validation and Tanimoto k-NN baselines; evaluated cross-organism generalizability (</w:t>
      </w:r>
      <w:r>
        <w:rPr>
          <w:i/>
          <w:iCs/>
        </w:rPr>
        <w:t>S. cerevisiae</w:t>
      </w:r>
      <w:r>
        <w:t xml:space="preserve">, </w:t>
      </w:r>
      <w:r>
        <w:rPr>
          <w:i/>
          <w:iCs/>
        </w:rPr>
        <w:t>E. coli</w:t>
      </w:r>
      <w:r>
        <w:t xml:space="preserve"> </w:t>
      </w:r>
      <w:proofErr w:type="spellStart"/>
      <w:r>
        <w:t>Nissle</w:t>
      </w:r>
      <w:proofErr w:type="spellEnd"/>
      <w:r>
        <w:t>)</w:t>
      </w:r>
    </w:p>
    <w:p w14:paraId="50F3C752" w14:textId="77777777" w:rsidR="00EC6171" w:rsidRDefault="00000000">
      <w:pPr>
        <w:pStyle w:val="ListParagraph"/>
        <w:numPr>
          <w:ilvl w:val="0"/>
          <w:numId w:val="2"/>
        </w:numPr>
        <w:spacing w:before="40" w:after="40"/>
      </w:pPr>
      <w:r>
        <w:t>Manuscript in preparation</w:t>
      </w:r>
    </w:p>
    <w:p w14:paraId="05E7160A" w14:textId="77777777" w:rsidR="00EC6171" w:rsidRDefault="00000000">
      <w:pPr>
        <w:pBdr>
          <w:bottom w:val="single" w:sz="6" w:space="1" w:color="333333"/>
        </w:pBdr>
        <w:spacing w:before="240" w:after="80"/>
      </w:pPr>
      <w:r>
        <w:rPr>
          <w:b/>
          <w:bCs/>
          <w:caps/>
          <w:sz w:val="22"/>
          <w:szCs w:val="22"/>
        </w:rPr>
        <w:t>Publications</w:t>
      </w:r>
    </w:p>
    <w:p w14:paraId="0D452DD1" w14:textId="77777777" w:rsidR="00EC6171" w:rsidRDefault="00000000">
      <w:pPr>
        <w:spacing w:after="80"/>
      </w:pPr>
      <w:hyperlink r:id="rId9" w:history="1">
        <w:r>
          <w:rPr>
            <w:color w:val="0563C1"/>
            <w:u w:val="single"/>
          </w:rPr>
          <w:t>Google Scholar Profile</w:t>
        </w:r>
      </w:hyperlink>
    </w:p>
    <w:p w14:paraId="31FB5689" w14:textId="77777777" w:rsidR="00EC6171" w:rsidRDefault="00000000">
      <w:pPr>
        <w:pStyle w:val="ListParagraph"/>
        <w:numPr>
          <w:ilvl w:val="0"/>
          <w:numId w:val="3"/>
        </w:numPr>
        <w:spacing w:before="40" w:after="60"/>
      </w:pPr>
      <w:r>
        <w:t xml:space="preserve">Wang AL†, Eng T†, Rivier A, </w:t>
      </w:r>
      <w:r>
        <w:rPr>
          <w:b/>
          <w:bCs/>
        </w:rPr>
        <w:t>Naseem S</w:t>
      </w:r>
      <w:r>
        <w:t xml:space="preserve">, </w:t>
      </w:r>
      <w:proofErr w:type="spellStart"/>
      <w:r>
        <w:t>Codik</w:t>
      </w:r>
      <w:proofErr w:type="spellEnd"/>
      <w:r>
        <w:t xml:space="preserve"> A, Chen Y, Srinivasan A, Mukundan H, </w:t>
      </w:r>
      <w:proofErr w:type="spellStart"/>
      <w:r>
        <w:t>Tringe</w:t>
      </w:r>
      <w:proofErr w:type="spellEnd"/>
      <w:r>
        <w:t xml:space="preserve"> SG, Petzold CJ, </w:t>
      </w:r>
      <w:proofErr w:type="spellStart"/>
      <w:r>
        <w:t>Deutschbauer</w:t>
      </w:r>
      <w:proofErr w:type="spellEnd"/>
      <w:r>
        <w:t xml:space="preserve"> AM, Mukhopadhyay A*. Unraveling TNT Bioremediation: Redundant </w:t>
      </w:r>
      <w:proofErr w:type="spellStart"/>
      <w:r>
        <w:t>Nitroreductases</w:t>
      </w:r>
      <w:proofErr w:type="spellEnd"/>
      <w:r>
        <w:t xml:space="preserve"> and a Putative Non-Canonical Urea Pathway in </w:t>
      </w:r>
      <w:proofErr w:type="spellStart"/>
      <w:r>
        <w:rPr>
          <w:i/>
          <w:iCs/>
        </w:rPr>
        <w:t>Pantoea</w:t>
      </w:r>
      <w:proofErr w:type="spellEnd"/>
      <w:r>
        <w:t xml:space="preserve"> sp. MT58. </w:t>
      </w:r>
      <w:r>
        <w:rPr>
          <w:i/>
          <w:iCs/>
        </w:rPr>
        <w:t>Manuscript in preparation.</w:t>
      </w:r>
    </w:p>
    <w:p w14:paraId="123394AC" w14:textId="77777777" w:rsidR="00EC6171" w:rsidRDefault="00000000">
      <w:pPr>
        <w:pStyle w:val="ListParagraph"/>
        <w:numPr>
          <w:ilvl w:val="0"/>
          <w:numId w:val="3"/>
        </w:numPr>
        <w:spacing w:before="40" w:after="60"/>
      </w:pPr>
      <w:r>
        <w:rPr>
          <w:b/>
          <w:bCs/>
        </w:rPr>
        <w:t>Naseem S</w:t>
      </w:r>
      <w:r>
        <w:t xml:space="preserve">, et al. Machine Learning-Driven Prediction of Substrate Utilization in </w:t>
      </w:r>
      <w:r>
        <w:rPr>
          <w:i/>
          <w:iCs/>
        </w:rPr>
        <w:t>Pseudomonas putida</w:t>
      </w:r>
      <w:r>
        <w:t xml:space="preserve"> KT2440 Using Graph Neural Networks and Phenotype Microarray Data. </w:t>
      </w:r>
      <w:r>
        <w:rPr>
          <w:i/>
          <w:iCs/>
        </w:rPr>
        <w:t>Manuscript in preparation.</w:t>
      </w:r>
    </w:p>
    <w:p w14:paraId="5FDB4839" w14:textId="77777777" w:rsidR="00EC6171" w:rsidRDefault="00000000">
      <w:pPr>
        <w:pStyle w:val="ListParagraph"/>
        <w:numPr>
          <w:ilvl w:val="0"/>
          <w:numId w:val="3"/>
        </w:numPr>
        <w:spacing w:before="40" w:after="60"/>
      </w:pPr>
      <w:r>
        <w:t xml:space="preserve">Sinha S, Jian X, Adak S, </w:t>
      </w:r>
      <w:r>
        <w:rPr>
          <w:b/>
          <w:bCs/>
        </w:rPr>
        <w:t>Naseem S</w:t>
      </w:r>
      <w:r>
        <w:t xml:space="preserve">, Steiner JL, </w:t>
      </w:r>
      <w:proofErr w:type="spellStart"/>
      <w:r>
        <w:t>Fedoseyenko</w:t>
      </w:r>
      <w:proofErr w:type="spellEnd"/>
      <w:r>
        <w:t xml:space="preserve"> D, </w:t>
      </w:r>
      <w:proofErr w:type="spellStart"/>
      <w:r>
        <w:t>Thiagarayaselvam</w:t>
      </w:r>
      <w:proofErr w:type="spellEnd"/>
      <w:r>
        <w:t xml:space="preserve"> A, Begley TP*. Vitamin B2 Catabolism: Nature’s Route from Riboflavin to Acetoacetate and Pyruvate. </w:t>
      </w:r>
      <w:r>
        <w:rPr>
          <w:i/>
          <w:iCs/>
        </w:rPr>
        <w:t>ACS Cent. Sci.</w:t>
      </w:r>
      <w:r>
        <w:t xml:space="preserve"> 2025, 11, 2353–2365.</w:t>
      </w:r>
    </w:p>
    <w:p w14:paraId="7A6EA651" w14:textId="77777777" w:rsidR="00EC6171" w:rsidRDefault="00000000">
      <w:pPr>
        <w:pStyle w:val="ListParagraph"/>
        <w:numPr>
          <w:ilvl w:val="0"/>
          <w:numId w:val="3"/>
        </w:numPr>
        <w:spacing w:before="40" w:after="60"/>
      </w:pPr>
      <w:r>
        <w:t xml:space="preserve">Mahanta N, Hicks KA, </w:t>
      </w:r>
      <w:r>
        <w:rPr>
          <w:b/>
          <w:bCs/>
        </w:rPr>
        <w:t>Naseem S</w:t>
      </w:r>
      <w:r>
        <w:t xml:space="preserve">, </w:t>
      </w:r>
      <w:proofErr w:type="spellStart"/>
      <w:r>
        <w:t>Fedoseyenko</w:t>
      </w:r>
      <w:proofErr w:type="spellEnd"/>
      <w:r>
        <w:t xml:space="preserve"> D, Dairi T, Ealick SE, Begley TP*. Menaquinone Biosynthesis: Biochemical and Structural Studies on </w:t>
      </w:r>
      <w:proofErr w:type="spellStart"/>
      <w:r>
        <w:t>Chorismate</w:t>
      </w:r>
      <w:proofErr w:type="spellEnd"/>
      <w:r>
        <w:t xml:space="preserve"> Dehydratase. </w:t>
      </w:r>
      <w:r>
        <w:rPr>
          <w:i/>
          <w:iCs/>
        </w:rPr>
        <w:t>Biochemistry</w:t>
      </w:r>
      <w:r>
        <w:t xml:space="preserve"> 2019, 58(14), 1837–1840.</w:t>
      </w:r>
    </w:p>
    <w:p w14:paraId="01EF7C0C" w14:textId="77777777" w:rsidR="00EC6171" w:rsidRDefault="00000000">
      <w:pPr>
        <w:pStyle w:val="ListParagraph"/>
        <w:numPr>
          <w:ilvl w:val="0"/>
          <w:numId w:val="3"/>
        </w:numPr>
        <w:spacing w:before="40" w:after="60"/>
      </w:pPr>
      <w:r>
        <w:t xml:space="preserve">Joshi S, </w:t>
      </w:r>
      <w:proofErr w:type="spellStart"/>
      <w:r>
        <w:t>Fedoseyenko</w:t>
      </w:r>
      <w:proofErr w:type="spellEnd"/>
      <w:r>
        <w:t xml:space="preserve"> D, Mahanta N, Manion H, </w:t>
      </w:r>
      <w:r>
        <w:rPr>
          <w:b/>
          <w:bCs/>
        </w:rPr>
        <w:t>Naseem S</w:t>
      </w:r>
      <w:r>
        <w:t xml:space="preserve">, Dairi T, Begley TP*. Novel Enzymology in </w:t>
      </w:r>
      <w:proofErr w:type="spellStart"/>
      <w:r>
        <w:t>Futalosine</w:t>
      </w:r>
      <w:proofErr w:type="spellEnd"/>
      <w:r>
        <w:t xml:space="preserve">-dependent Menaquinone Biosynthesis. </w:t>
      </w:r>
      <w:r>
        <w:rPr>
          <w:i/>
          <w:iCs/>
        </w:rPr>
        <w:t xml:space="preserve">Curr. </w:t>
      </w:r>
      <w:proofErr w:type="spellStart"/>
      <w:r>
        <w:rPr>
          <w:i/>
          <w:iCs/>
        </w:rPr>
        <w:t>Opin</w:t>
      </w:r>
      <w:proofErr w:type="spellEnd"/>
      <w:r>
        <w:rPr>
          <w:i/>
          <w:iCs/>
        </w:rPr>
        <w:t>. Chem. Biol.</w:t>
      </w:r>
      <w:r>
        <w:t xml:space="preserve"> 2018, 47, 134–141.</w:t>
      </w:r>
    </w:p>
    <w:p w14:paraId="5B768D2F" w14:textId="07C501A6" w:rsidR="00EC6171" w:rsidRDefault="00000000">
      <w:pPr>
        <w:pStyle w:val="ListParagraph"/>
        <w:numPr>
          <w:ilvl w:val="0"/>
          <w:numId w:val="3"/>
        </w:numPr>
        <w:spacing w:before="40" w:after="60"/>
      </w:pPr>
      <w:r>
        <w:rPr>
          <w:b/>
          <w:bCs/>
        </w:rPr>
        <w:lastRenderedPageBreak/>
        <w:t>Naseem S</w:t>
      </w:r>
      <w:r>
        <w:t>, Begley TP*. Mechanistic Studies of C–S Bond-Forming Cytochrome P450 Enzyme (</w:t>
      </w:r>
      <w:proofErr w:type="spellStart"/>
      <w:r>
        <w:t>CxnD</w:t>
      </w:r>
      <w:proofErr w:type="spellEnd"/>
      <w:r>
        <w:t xml:space="preserve">) in </w:t>
      </w:r>
      <w:proofErr w:type="spellStart"/>
      <w:r>
        <w:t>Chuangxinmycin</w:t>
      </w:r>
      <w:proofErr w:type="spellEnd"/>
      <w:r>
        <w:t xml:space="preserve"> Biosynthesis Pathway. </w:t>
      </w:r>
      <w:r>
        <w:rPr>
          <w:i/>
          <w:iCs/>
        </w:rPr>
        <w:t>Manuscript in preparatio</w:t>
      </w:r>
      <w:r w:rsidR="00C62769">
        <w:rPr>
          <w:i/>
          <w:iCs/>
        </w:rPr>
        <w:t xml:space="preserve">n (Scooped) </w:t>
      </w:r>
    </w:p>
    <w:p w14:paraId="6E132016" w14:textId="77777777" w:rsidR="00EC6171" w:rsidRDefault="00000000">
      <w:pPr>
        <w:pBdr>
          <w:bottom w:val="single" w:sz="6" w:space="1" w:color="333333"/>
        </w:pBdr>
        <w:spacing w:before="240" w:after="80"/>
      </w:pPr>
      <w:r>
        <w:rPr>
          <w:b/>
          <w:bCs/>
          <w:caps/>
          <w:sz w:val="22"/>
          <w:szCs w:val="22"/>
        </w:rPr>
        <w:t>Awards</w:t>
      </w:r>
    </w:p>
    <w:p w14:paraId="6EC2DEEE" w14:textId="77777777" w:rsidR="00EC6171" w:rsidRDefault="00000000">
      <w:pPr>
        <w:pStyle w:val="ListParagraph"/>
        <w:numPr>
          <w:ilvl w:val="0"/>
          <w:numId w:val="2"/>
        </w:numPr>
        <w:spacing w:before="40" w:after="40"/>
      </w:pPr>
      <w:r>
        <w:t>Spot Award, Lawrence Berkeley National Laboratory (2023) — Recognized for presenting research technology advancing interdisciplinary innovation in industrial biotechnology and the bioeconomy</w:t>
      </w:r>
    </w:p>
    <w:p w14:paraId="44EF42BA" w14:textId="77777777" w:rsidR="00EC6171" w:rsidRDefault="00000000">
      <w:pPr>
        <w:pStyle w:val="ListParagraph"/>
        <w:numPr>
          <w:ilvl w:val="0"/>
          <w:numId w:val="2"/>
        </w:numPr>
        <w:spacing w:before="40" w:after="40"/>
      </w:pPr>
      <w:r>
        <w:t>Best Poster Award, EGSB Annual Meeting, Berkeley, CA (2023)</w:t>
      </w:r>
    </w:p>
    <w:p w14:paraId="29DFB390" w14:textId="77777777" w:rsidR="00EC6171" w:rsidRDefault="00000000">
      <w:pPr>
        <w:pStyle w:val="ListParagraph"/>
        <w:numPr>
          <w:ilvl w:val="0"/>
          <w:numId w:val="2"/>
        </w:numPr>
        <w:spacing w:before="40" w:after="40"/>
      </w:pPr>
      <w:r>
        <w:t>Outstanding Teaching Assistant Award, Texas A&amp;M University (2021)</w:t>
      </w:r>
    </w:p>
    <w:p w14:paraId="05F85490" w14:textId="77777777" w:rsidR="00EC6171" w:rsidRDefault="00000000">
      <w:pPr>
        <w:pStyle w:val="ListParagraph"/>
        <w:numPr>
          <w:ilvl w:val="0"/>
          <w:numId w:val="2"/>
        </w:numPr>
        <w:spacing w:before="40" w:after="40"/>
      </w:pPr>
      <w:r>
        <w:t>Nominated, Chemistry Life Processes Award, Texas A&amp;M University (2021)</w:t>
      </w:r>
    </w:p>
    <w:p w14:paraId="22D0C319" w14:textId="77777777" w:rsidR="00EC6171" w:rsidRDefault="00000000">
      <w:pPr>
        <w:pBdr>
          <w:bottom w:val="single" w:sz="6" w:space="1" w:color="333333"/>
        </w:pBdr>
        <w:spacing w:before="240" w:after="80"/>
      </w:pPr>
      <w:r>
        <w:rPr>
          <w:b/>
          <w:bCs/>
          <w:caps/>
          <w:sz w:val="22"/>
          <w:szCs w:val="22"/>
        </w:rPr>
        <w:t>Certifications</w:t>
      </w:r>
    </w:p>
    <w:p w14:paraId="3DD9650F" w14:textId="77777777" w:rsidR="00EC6171" w:rsidRDefault="00000000">
      <w:pPr>
        <w:pStyle w:val="ListParagraph"/>
        <w:numPr>
          <w:ilvl w:val="0"/>
          <w:numId w:val="2"/>
        </w:numPr>
        <w:spacing w:before="40" w:after="40"/>
      </w:pPr>
      <w:r>
        <w:t>Deep Learning for Science Summer School, Lawrence Berkeley National Laboratory, Berkeley, CA (June 2025)</w:t>
      </w:r>
    </w:p>
    <w:p w14:paraId="5806B528" w14:textId="77777777" w:rsidR="00EC6171" w:rsidRDefault="00000000">
      <w:pPr>
        <w:pStyle w:val="ListParagraph"/>
        <w:numPr>
          <w:ilvl w:val="0"/>
          <w:numId w:val="2"/>
        </w:numPr>
        <w:spacing w:before="40" w:after="40"/>
      </w:pPr>
      <w:r>
        <w:t>From Artificial Intelligence and Machine Learning to Agent-based Science, EMSL Summer School, Richland, WA (July 2025)</w:t>
      </w:r>
    </w:p>
    <w:p w14:paraId="1460AF07" w14:textId="77777777" w:rsidR="00EC6171" w:rsidRDefault="00000000">
      <w:pPr>
        <w:pBdr>
          <w:bottom w:val="single" w:sz="6" w:space="1" w:color="333333"/>
        </w:pBdr>
        <w:spacing w:before="240" w:after="80"/>
      </w:pPr>
      <w:r>
        <w:rPr>
          <w:b/>
          <w:bCs/>
          <w:caps/>
          <w:sz w:val="22"/>
          <w:szCs w:val="22"/>
        </w:rPr>
        <w:t>Posters &amp; Talks</w:t>
      </w:r>
    </w:p>
    <w:p w14:paraId="5C275DCF" w14:textId="77777777" w:rsidR="00EC6171" w:rsidRDefault="00000000">
      <w:pPr>
        <w:pStyle w:val="ListParagraph"/>
        <w:numPr>
          <w:ilvl w:val="0"/>
          <w:numId w:val="2"/>
        </w:numPr>
        <w:spacing w:before="40" w:after="40"/>
      </w:pPr>
      <w:r>
        <w:t>Poster, Biosciences Area Annual Meeting, Berkeley, CA (2023)</w:t>
      </w:r>
    </w:p>
    <w:p w14:paraId="6D46A5DD" w14:textId="77777777" w:rsidR="00EC6171" w:rsidRDefault="00000000">
      <w:pPr>
        <w:pStyle w:val="ListParagraph"/>
        <w:numPr>
          <w:ilvl w:val="0"/>
          <w:numId w:val="2"/>
        </w:numPr>
        <w:spacing w:before="40" w:after="40"/>
      </w:pPr>
      <w:r>
        <w:t>Poster, JGI Annual Meeting, Berkeley, CA (2023)</w:t>
      </w:r>
    </w:p>
    <w:p w14:paraId="4A55FD0E" w14:textId="77777777" w:rsidR="00EC6171" w:rsidRDefault="00000000">
      <w:pPr>
        <w:pStyle w:val="ListParagraph"/>
        <w:numPr>
          <w:ilvl w:val="0"/>
          <w:numId w:val="2"/>
        </w:numPr>
        <w:spacing w:before="40" w:after="40"/>
      </w:pPr>
      <w:r>
        <w:t>Poster, Molecular Foundry Annual Meeting, Berkeley, CA (2023)</w:t>
      </w:r>
    </w:p>
    <w:p w14:paraId="5FD9DFF8" w14:textId="77777777" w:rsidR="00EC6171" w:rsidRDefault="00000000">
      <w:pPr>
        <w:pStyle w:val="ListParagraph"/>
        <w:numPr>
          <w:ilvl w:val="0"/>
          <w:numId w:val="2"/>
        </w:numPr>
        <w:spacing w:before="40" w:after="40"/>
      </w:pPr>
      <w:r>
        <w:t>Poster, SIMB Conference, Minneapolis, MN (2023)</w:t>
      </w:r>
    </w:p>
    <w:p w14:paraId="44721DC9" w14:textId="77777777" w:rsidR="00EC6171" w:rsidRDefault="00000000">
      <w:pPr>
        <w:pStyle w:val="ListParagraph"/>
        <w:numPr>
          <w:ilvl w:val="0"/>
          <w:numId w:val="2"/>
        </w:numPr>
        <w:spacing w:before="40" w:after="40"/>
      </w:pPr>
      <w:r>
        <w:t>Poster, EGSB Annual Meeting (Best Poster Award), Berkeley, CA (2023)</w:t>
      </w:r>
    </w:p>
    <w:p w14:paraId="68ED890D" w14:textId="77777777" w:rsidR="00EC6171" w:rsidRDefault="00000000">
      <w:pPr>
        <w:pStyle w:val="ListParagraph"/>
        <w:numPr>
          <w:ilvl w:val="0"/>
          <w:numId w:val="2"/>
        </w:numPr>
        <w:spacing w:before="40" w:after="40"/>
      </w:pPr>
      <w:r>
        <w:t>Poster, SBFC, Portland, OR (2023)</w:t>
      </w:r>
    </w:p>
    <w:p w14:paraId="7BAF9A2D" w14:textId="77777777" w:rsidR="00EC6171" w:rsidRDefault="00000000">
      <w:pPr>
        <w:pStyle w:val="ListParagraph"/>
        <w:numPr>
          <w:ilvl w:val="0"/>
          <w:numId w:val="2"/>
        </w:numPr>
        <w:spacing w:before="40" w:after="40"/>
      </w:pPr>
      <w:r>
        <w:t>Talk, Chemistry Life Sciences Symposium, College Station, TX (2021)</w:t>
      </w:r>
    </w:p>
    <w:p w14:paraId="1ABAA41D" w14:textId="77777777" w:rsidR="00EC6171" w:rsidRDefault="00000000">
      <w:pPr>
        <w:pStyle w:val="ListParagraph"/>
        <w:numPr>
          <w:ilvl w:val="0"/>
          <w:numId w:val="2"/>
        </w:numPr>
        <w:spacing w:before="40" w:after="40"/>
      </w:pPr>
      <w:r>
        <w:t>Poster, Scott Symposium, College Station, TX (2018)</w:t>
      </w:r>
    </w:p>
    <w:p w14:paraId="0536B871" w14:textId="77777777" w:rsidR="00EC6171" w:rsidRDefault="00000000">
      <w:pPr>
        <w:pBdr>
          <w:bottom w:val="single" w:sz="6" w:space="1" w:color="333333"/>
        </w:pBdr>
        <w:spacing w:before="240" w:after="80"/>
      </w:pPr>
      <w:r>
        <w:rPr>
          <w:b/>
          <w:bCs/>
          <w:caps/>
          <w:sz w:val="22"/>
          <w:szCs w:val="22"/>
        </w:rPr>
        <w:t>Teaching Experience</w:t>
      </w:r>
    </w:p>
    <w:p w14:paraId="1F4E7A9B" w14:textId="77777777" w:rsidR="00EC6171" w:rsidRDefault="00000000">
      <w:pPr>
        <w:spacing w:after="40"/>
      </w:pPr>
      <w:r>
        <w:rPr>
          <w:b/>
          <w:bCs/>
        </w:rPr>
        <w:t>General Chemistry Laboratory</w:t>
      </w:r>
      <w:r>
        <w:t>, Texas A&amp;M University (Fall 2016–Fall 2021)</w:t>
      </w:r>
    </w:p>
    <w:p w14:paraId="20C23E96" w14:textId="77777777" w:rsidR="00EC6171" w:rsidRDefault="00000000">
      <w:pPr>
        <w:pStyle w:val="ListParagraph"/>
        <w:numPr>
          <w:ilvl w:val="0"/>
          <w:numId w:val="2"/>
        </w:numPr>
        <w:spacing w:before="40" w:after="40"/>
      </w:pPr>
      <w:r>
        <w:t>Delivered lectures and supervised experimental work for classes of approximately 20 students</w:t>
      </w:r>
    </w:p>
    <w:p w14:paraId="56E7D5C2" w14:textId="77777777" w:rsidR="00EC6171" w:rsidRDefault="00000000">
      <w:pPr>
        <w:pStyle w:val="ListParagraph"/>
        <w:numPr>
          <w:ilvl w:val="0"/>
          <w:numId w:val="2"/>
        </w:numPr>
        <w:spacing w:before="40" w:after="40"/>
      </w:pPr>
      <w:r>
        <w:t>Received the Outstanding Teaching Assistant Award (2021)</w:t>
      </w:r>
    </w:p>
    <w:sectPr w:rsidR="00EC6171">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433CBC"/>
    <w:multiLevelType w:val="hybridMultilevel"/>
    <w:tmpl w:val="7BE80030"/>
    <w:lvl w:ilvl="0" w:tplc="A91068DA">
      <w:start w:val="1"/>
      <w:numFmt w:val="decimal"/>
      <w:lvlText w:val="%1."/>
      <w:lvlJc w:val="left"/>
      <w:pPr>
        <w:ind w:left="720" w:hanging="360"/>
      </w:pPr>
    </w:lvl>
    <w:lvl w:ilvl="1" w:tplc="E110BA54">
      <w:numFmt w:val="decimal"/>
      <w:lvlText w:val=""/>
      <w:lvlJc w:val="left"/>
    </w:lvl>
    <w:lvl w:ilvl="2" w:tplc="DC9043E6">
      <w:numFmt w:val="decimal"/>
      <w:lvlText w:val=""/>
      <w:lvlJc w:val="left"/>
    </w:lvl>
    <w:lvl w:ilvl="3" w:tplc="37422DF6">
      <w:numFmt w:val="decimal"/>
      <w:lvlText w:val=""/>
      <w:lvlJc w:val="left"/>
    </w:lvl>
    <w:lvl w:ilvl="4" w:tplc="953C9066">
      <w:numFmt w:val="decimal"/>
      <w:lvlText w:val=""/>
      <w:lvlJc w:val="left"/>
    </w:lvl>
    <w:lvl w:ilvl="5" w:tplc="4496AADA">
      <w:numFmt w:val="decimal"/>
      <w:lvlText w:val=""/>
      <w:lvlJc w:val="left"/>
    </w:lvl>
    <w:lvl w:ilvl="6" w:tplc="E440F9A0">
      <w:numFmt w:val="decimal"/>
      <w:lvlText w:val=""/>
      <w:lvlJc w:val="left"/>
    </w:lvl>
    <w:lvl w:ilvl="7" w:tplc="27CC08A8">
      <w:numFmt w:val="decimal"/>
      <w:lvlText w:val=""/>
      <w:lvlJc w:val="left"/>
    </w:lvl>
    <w:lvl w:ilvl="8" w:tplc="63C2623A">
      <w:numFmt w:val="decimal"/>
      <w:lvlText w:val=""/>
      <w:lvlJc w:val="left"/>
    </w:lvl>
  </w:abstractNum>
  <w:abstractNum w:abstractNumId="1" w15:restartNumberingAfterBreak="0">
    <w:nsid w:val="3F97525C"/>
    <w:multiLevelType w:val="hybridMultilevel"/>
    <w:tmpl w:val="A8A2FFAE"/>
    <w:lvl w:ilvl="0" w:tplc="6206E0D0">
      <w:start w:val="1"/>
      <w:numFmt w:val="bullet"/>
      <w:lvlText w:val="●"/>
      <w:lvlJc w:val="left"/>
      <w:pPr>
        <w:ind w:left="720" w:hanging="360"/>
      </w:pPr>
    </w:lvl>
    <w:lvl w:ilvl="1" w:tplc="0B483038">
      <w:start w:val="1"/>
      <w:numFmt w:val="bullet"/>
      <w:lvlText w:val="○"/>
      <w:lvlJc w:val="left"/>
      <w:pPr>
        <w:ind w:left="1440" w:hanging="360"/>
      </w:pPr>
    </w:lvl>
    <w:lvl w:ilvl="2" w:tplc="5D7E1532">
      <w:start w:val="1"/>
      <w:numFmt w:val="bullet"/>
      <w:lvlText w:val="■"/>
      <w:lvlJc w:val="left"/>
      <w:pPr>
        <w:ind w:left="2160" w:hanging="360"/>
      </w:pPr>
    </w:lvl>
    <w:lvl w:ilvl="3" w:tplc="7A2203A2">
      <w:start w:val="1"/>
      <w:numFmt w:val="bullet"/>
      <w:lvlText w:val="●"/>
      <w:lvlJc w:val="left"/>
      <w:pPr>
        <w:ind w:left="2880" w:hanging="360"/>
      </w:pPr>
    </w:lvl>
    <w:lvl w:ilvl="4" w:tplc="BCFA6694">
      <w:start w:val="1"/>
      <w:numFmt w:val="bullet"/>
      <w:lvlText w:val="○"/>
      <w:lvlJc w:val="left"/>
      <w:pPr>
        <w:ind w:left="3600" w:hanging="360"/>
      </w:pPr>
    </w:lvl>
    <w:lvl w:ilvl="5" w:tplc="B0BEFC8E">
      <w:start w:val="1"/>
      <w:numFmt w:val="bullet"/>
      <w:lvlText w:val="■"/>
      <w:lvlJc w:val="left"/>
      <w:pPr>
        <w:ind w:left="4320" w:hanging="360"/>
      </w:pPr>
    </w:lvl>
    <w:lvl w:ilvl="6" w:tplc="9F5624B8">
      <w:start w:val="1"/>
      <w:numFmt w:val="bullet"/>
      <w:lvlText w:val="●"/>
      <w:lvlJc w:val="left"/>
      <w:pPr>
        <w:ind w:left="5040" w:hanging="360"/>
      </w:pPr>
    </w:lvl>
    <w:lvl w:ilvl="7" w:tplc="06BCBAC0">
      <w:start w:val="1"/>
      <w:numFmt w:val="bullet"/>
      <w:lvlText w:val="●"/>
      <w:lvlJc w:val="left"/>
      <w:pPr>
        <w:ind w:left="5760" w:hanging="360"/>
      </w:pPr>
    </w:lvl>
    <w:lvl w:ilvl="8" w:tplc="FC04E2E0">
      <w:start w:val="1"/>
      <w:numFmt w:val="bullet"/>
      <w:lvlText w:val="●"/>
      <w:lvlJc w:val="left"/>
      <w:pPr>
        <w:ind w:left="6480" w:hanging="360"/>
      </w:pPr>
    </w:lvl>
  </w:abstractNum>
  <w:abstractNum w:abstractNumId="2" w15:restartNumberingAfterBreak="0">
    <w:nsid w:val="42516E30"/>
    <w:multiLevelType w:val="hybridMultilevel"/>
    <w:tmpl w:val="EB247724"/>
    <w:lvl w:ilvl="0" w:tplc="3CACEFE4">
      <w:start w:val="1"/>
      <w:numFmt w:val="bullet"/>
      <w:lvlText w:val="•"/>
      <w:lvlJc w:val="left"/>
      <w:pPr>
        <w:ind w:left="720" w:hanging="360"/>
      </w:pPr>
    </w:lvl>
    <w:lvl w:ilvl="1" w:tplc="9F06468E">
      <w:numFmt w:val="decimal"/>
      <w:lvlText w:val=""/>
      <w:lvlJc w:val="left"/>
    </w:lvl>
    <w:lvl w:ilvl="2" w:tplc="3FC614C0">
      <w:numFmt w:val="decimal"/>
      <w:lvlText w:val=""/>
      <w:lvlJc w:val="left"/>
    </w:lvl>
    <w:lvl w:ilvl="3" w:tplc="7DC0BE28">
      <w:numFmt w:val="decimal"/>
      <w:lvlText w:val=""/>
      <w:lvlJc w:val="left"/>
    </w:lvl>
    <w:lvl w:ilvl="4" w:tplc="943A1DDA">
      <w:numFmt w:val="decimal"/>
      <w:lvlText w:val=""/>
      <w:lvlJc w:val="left"/>
    </w:lvl>
    <w:lvl w:ilvl="5" w:tplc="9F84101A">
      <w:numFmt w:val="decimal"/>
      <w:lvlText w:val=""/>
      <w:lvlJc w:val="left"/>
    </w:lvl>
    <w:lvl w:ilvl="6" w:tplc="10560928">
      <w:numFmt w:val="decimal"/>
      <w:lvlText w:val=""/>
      <w:lvlJc w:val="left"/>
    </w:lvl>
    <w:lvl w:ilvl="7" w:tplc="7E40F3B4">
      <w:numFmt w:val="decimal"/>
      <w:lvlText w:val=""/>
      <w:lvlJc w:val="left"/>
    </w:lvl>
    <w:lvl w:ilvl="8" w:tplc="C3C019C8">
      <w:numFmt w:val="decimal"/>
      <w:lvlText w:val=""/>
      <w:lvlJc w:val="left"/>
    </w:lvl>
  </w:abstractNum>
  <w:num w:numId="1" w16cid:durableId="1849254100">
    <w:abstractNumId w:val="1"/>
    <w:lvlOverride w:ilvl="0">
      <w:startOverride w:val="1"/>
    </w:lvlOverride>
  </w:num>
  <w:num w:numId="2" w16cid:durableId="494883578">
    <w:abstractNumId w:val="2"/>
    <w:lvlOverride w:ilvl="0">
      <w:startOverride w:val="1"/>
    </w:lvlOverride>
  </w:num>
  <w:num w:numId="3" w16cid:durableId="73520531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C6171"/>
    <w:rsid w:val="007045B7"/>
    <w:rsid w:val="00C62769"/>
    <w:rsid w:val="00EC61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5426F96"/>
  <w15:docId w15:val="{89CDD176-3762-E247-B382-40CB881298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saadnaseem" TargetMode="External"/><Relationship Id="rId3" Type="http://schemas.openxmlformats.org/officeDocument/2006/relationships/settings" Target="settings.xml"/><Relationship Id="rId7" Type="http://schemas.openxmlformats.org/officeDocument/2006/relationships/hyperlink" Target="https://scholar.google.com/citations?user=K2FOWsgAAAAJ&amp;hl=e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in/snaseem-phd" TargetMode="External"/><Relationship Id="rId11" Type="http://schemas.openxmlformats.org/officeDocument/2006/relationships/theme" Target="theme/theme1.xml"/><Relationship Id="rId5" Type="http://schemas.openxmlformats.org/officeDocument/2006/relationships/hyperlink" Target="mailto:snaseem@lbl.gov"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scholar.google.com/citations?user=K2FOWsgAAAAJ&amp;hl=e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1248</Words>
  <Characters>7114</Characters>
  <Application>Microsoft Office Word</Application>
  <DocSecurity>0</DocSecurity>
  <Lines>59</Lines>
  <Paragraphs>16</Paragraphs>
  <ScaleCrop>false</ScaleCrop>
  <Company/>
  <LinksUpToDate>false</LinksUpToDate>
  <CharactersWithSpaces>8346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Microsoft Office User</cp:lastModifiedBy>
  <cp:revision>2</cp:revision>
  <dcterms:created xsi:type="dcterms:W3CDTF">2026-04-03T23:35:00Z</dcterms:created>
  <dcterms:modified xsi:type="dcterms:W3CDTF">2026-04-03T23:42:00Z</dcterms:modified>
</cp:coreProperties>
</file>