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Bird Trivia &amp; Facts</w:t>
      </w:r>
    </w:p>
    <w:p>
      <w:r>
        <w:t>A field-guide-flavoured trivia book for casual birdwatchers.</w:t>
      </w:r>
    </w:p>
    <w:p>
      <w:pPr>
        <w:pStyle w:val="Heading2"/>
      </w:pPr>
      <w:r>
        <w:t>Chapter 1: Backyard Visitors</w:t>
      </w:r>
    </w:p>
    <w:p>
      <w:r>
        <w:t>Common feeder birds of North America — cardinals, chickadees, blue jays and finches. Their markings, songs, and the seeds they favour.</w:t>
      </w:r>
    </w:p>
    <w:p>
      <w:r>
        <w:t>Art hint: A bright red cardinal perched on a snowy branch</w:t>
      </w:r>
    </w:p>
    <w:p>
      <w:r>
        <w:t>Facts: 100, Questions: 50</w:t>
      </w:r>
    </w:p>
    <w:p>
      <w:pPr>
        <w:pStyle w:val="Heading2"/>
      </w:pPr>
      <w:r>
        <w:t>Chapter 2: Birds of Prey</w:t>
      </w:r>
    </w:p>
    <w:p>
      <w:r>
        <w:t>Hawks, eagles, falcons and owls. Hunting technique, eyesight, talons, and the wingspans that make them unmistakable overhead.</w:t>
      </w:r>
    </w:p>
    <w:p>
      <w:r>
        <w:t>Art hint: A bald eagle banking against an open sky</w:t>
      </w:r>
    </w:p>
    <w:p>
      <w:r>
        <w:t>Facts: 80, Questions: 40</w:t>
      </w:r>
    </w:p>
    <w:p>
      <w:pPr>
        <w:pStyle w:val="Heading2"/>
      </w:pPr>
      <w:r>
        <w:t>Chapter 3: Long-Distance Migrants</w:t>
      </w:r>
    </w:p>
    <w:p>
      <w:r>
        <w:t>Birds that cross continents and oceans every year — arctic terns, swallows, godwits. Routes, timing, and how they navigate.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