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360"/>
        <w:jc w:val="center"/>
      </w:pPr>
      <w:r>
        <w:rPr>
          <w:rFonts w:ascii="Times New Roman" w:hAnsi="Times New Roman"/>
          <w:b/>
          <w:color w:val="000000"/>
          <w:sz w:val="28"/>
        </w:rPr>
        <w:t>6. RESULTS AND DISCUSSION</w:t>
      </w:r>
    </w:p>
    <w:p>
      <w:pPr>
        <w:keepNext/>
        <w:spacing w:before="240" w:after="120"/>
      </w:pPr>
      <w:r>
        <w:rPr>
          <w:rFonts w:ascii="Times New Roman" w:hAnsi="Times New Roman"/>
          <w:b/>
          <w:color w:val="000000"/>
          <w:sz w:val="28"/>
        </w:rPr>
        <w:t>6.1 Test Reports</w:t>
      </w:r>
    </w:p>
    <w:p>
      <w:pPr>
        <w:spacing w:after="140" w:line="276" w:lineRule="auto"/>
        <w:ind w:firstLine="504"/>
        <w:jc w:val="both"/>
      </w:pPr>
      <w:r>
        <w:rPr>
          <w:rFonts w:ascii="Times New Roman" w:hAnsi="Times New Roman"/>
          <w:b w:val="0"/>
          <w:color w:val="000000"/>
          <w:sz w:val="24"/>
        </w:rPr>
        <w:t>Module 6 was tested after completing the analytics and interview-history features. The objective was to confirm that a logged-in user can view only their completed interviews, inspect saved performance reports, filter history records and see graph-ready analytics generated from MongoDB data. The tests were performed using the React frontend, Express API, JWT authentication middleware and MongoDB Atlas.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1900"/>
        <w:gridCol w:w="3000"/>
        <w:gridCol w:w="3000"/>
        <w:gridCol w:w="1100"/>
      </w:tblGrid>
      <w:tr>
        <w:trPr>
          <w:tblHeader w:val="true"/>
        </w:trPr>
        <w:tc>
          <w:tcPr>
            <w:tcW w:type="dxa" w:w="1900"/>
            <w:shd w:fill="D9E2F3"/>
          </w:tcPr>
          <w:p>
            <w:pPr>
              <w:spacing w:after="0"/>
            </w:pPr>
            <w:r>
              <w:rPr>
                <w:rFonts w:ascii="Times New Roman" w:hAnsi="Times New Roman"/>
                <w:b/>
                <w:color w:val="000000"/>
                <w:sz w:val="20"/>
              </w:rPr>
              <w:t>Test Condition</w:t>
            </w:r>
          </w:p>
        </w:tc>
        <w:tc>
          <w:tcPr>
            <w:tcW w:type="dxa" w:w="3000"/>
            <w:shd w:fill="D9E2F3"/>
          </w:tcPr>
          <w:p>
            <w:pPr>
              <w:spacing w:after="0"/>
            </w:pPr>
            <w:r>
              <w:rPr>
                <w:rFonts w:ascii="Times New Roman" w:hAnsi="Times New Roman"/>
                <w:b/>
                <w:color w:val="000000"/>
                <w:sz w:val="20"/>
              </w:rPr>
              <w:t>Input / Action</w:t>
            </w:r>
          </w:p>
        </w:tc>
        <w:tc>
          <w:tcPr>
            <w:tcW w:type="dxa" w:w="3000"/>
            <w:shd w:fill="D9E2F3"/>
          </w:tcPr>
          <w:p>
            <w:pPr>
              <w:spacing w:after="0"/>
            </w:pPr>
            <w:r>
              <w:rPr>
                <w:rFonts w:ascii="Times New Roman" w:hAnsi="Times New Roman"/>
                <w:b/>
                <w:color w:val="000000"/>
                <w:sz w:val="20"/>
              </w:rPr>
              <w:t>Expected Result</w:t>
            </w:r>
          </w:p>
        </w:tc>
        <w:tc>
          <w:tcPr>
            <w:tcW w:type="dxa" w:w="1100"/>
            <w:shd w:fill="D9E2F3"/>
          </w:tcPr>
          <w:p>
            <w:pPr>
              <w:spacing w:after="0"/>
            </w:pPr>
            <w:r>
              <w:rPr>
                <w:rFonts w:ascii="Times New Roman" w:hAnsi="Times New Roman"/>
                <w:b/>
                <w:color w:val="000000"/>
                <w:sz w:val="20"/>
              </w:rPr>
              <w:t>Actual Result</w:t>
            </w:r>
          </w:p>
        </w:tc>
      </w:tr>
      <w:tr>
        <w:tc>
          <w:tcPr>
            <w:tcW w:type="dxa" w:w="1900"/>
          </w:tcPr>
          <w:p>
            <w:pPr>
              <w:spacing w:after="0" w:line="240" w:lineRule="auto"/>
            </w:pPr>
            <w:r>
              <w:rPr>
                <w:rFonts w:ascii="Times New Roman" w:hAnsi="Times New Roman"/>
                <w:b w:val="0"/>
                <w:color w:val="000000"/>
                <w:sz w:val="20"/>
              </w:rPr>
              <w:t>History API authorization</w:t>
            </w:r>
          </w:p>
        </w:tc>
        <w:tc>
          <w:tcPr>
            <w:tcW w:type="dxa" w:w="3000"/>
          </w:tcPr>
          <w:p>
            <w:pPr>
              <w:spacing w:after="0" w:line="240" w:lineRule="auto"/>
            </w:pPr>
            <w:r>
              <w:rPr>
                <w:rFonts w:ascii="Times New Roman" w:hAnsi="Times New Roman"/>
                <w:b w:val="0"/>
                <w:color w:val="000000"/>
                <w:sz w:val="20"/>
              </w:rPr>
              <w:t>Call GET /api/interviews/history with JWT</w:t>
            </w:r>
          </w:p>
        </w:tc>
        <w:tc>
          <w:tcPr>
            <w:tcW w:type="dxa" w:w="3000"/>
          </w:tcPr>
          <w:p>
            <w:pPr>
              <w:spacing w:after="0" w:line="240" w:lineRule="auto"/>
            </w:pPr>
            <w:r>
              <w:rPr>
                <w:rFonts w:ascii="Times New Roman" w:hAnsi="Times New Roman"/>
                <w:b w:val="0"/>
                <w:color w:val="000000"/>
                <w:sz w:val="20"/>
              </w:rPr>
              <w:t>Only logged-in user's completed interviews are returned</w:t>
            </w:r>
          </w:p>
        </w:tc>
        <w:tc>
          <w:tcPr>
            <w:tcW w:type="dxa" w:w="1100"/>
          </w:tcPr>
          <w:p>
            <w:pPr>
              <w:spacing w:after="0" w:line="240" w:lineRule="auto"/>
            </w:pPr>
            <w:r>
              <w:rPr>
                <w:rFonts w:ascii="Times New Roman" w:hAnsi="Times New Roman"/>
                <w:b w:val="0"/>
                <w:color w:val="000000"/>
                <w:sz w:val="20"/>
              </w:rPr>
              <w:t>Pass - success:true response received</w:t>
            </w:r>
          </w:p>
        </w:tc>
      </w:tr>
      <w:tr>
        <w:tc>
          <w:tcPr>
            <w:tcW w:type="dxa" w:w="1900"/>
          </w:tcPr>
          <w:p>
            <w:pPr>
              <w:spacing w:after="0" w:line="240" w:lineRule="auto"/>
            </w:pPr>
            <w:r>
              <w:rPr>
                <w:rFonts w:ascii="Times New Roman" w:hAnsi="Times New Roman"/>
                <w:b w:val="0"/>
                <w:color w:val="000000"/>
                <w:sz w:val="20"/>
              </w:rPr>
              <w:t>Analytics API</w:t>
            </w:r>
          </w:p>
        </w:tc>
        <w:tc>
          <w:tcPr>
            <w:tcW w:type="dxa" w:w="3000"/>
          </w:tcPr>
          <w:p>
            <w:pPr>
              <w:spacing w:after="0" w:line="240" w:lineRule="auto"/>
            </w:pPr>
            <w:r>
              <w:rPr>
                <w:rFonts w:ascii="Times New Roman" w:hAnsi="Times New Roman"/>
                <w:b w:val="0"/>
                <w:color w:val="000000"/>
                <w:sz w:val="20"/>
              </w:rPr>
              <w:t>Call GET /api/interviews/analytics with JWT</w:t>
            </w:r>
          </w:p>
        </w:tc>
        <w:tc>
          <w:tcPr>
            <w:tcW w:type="dxa" w:w="3000"/>
          </w:tcPr>
          <w:p>
            <w:pPr>
              <w:spacing w:after="0" w:line="240" w:lineRule="auto"/>
            </w:pPr>
            <w:r>
              <w:rPr>
                <w:rFonts w:ascii="Times New Roman" w:hAnsi="Times New Roman"/>
                <w:b w:val="0"/>
                <w:color w:val="000000"/>
                <w:sz w:val="20"/>
              </w:rPr>
              <w:t>Summary, category averages, trend and suggestions returned</w:t>
            </w:r>
          </w:p>
        </w:tc>
        <w:tc>
          <w:tcPr>
            <w:tcW w:type="dxa" w:w="1100"/>
          </w:tcPr>
          <w:p>
            <w:pPr>
              <w:spacing w:after="0" w:line="240" w:lineRule="auto"/>
            </w:pPr>
            <w:r>
              <w:rPr>
                <w:rFonts w:ascii="Times New Roman" w:hAnsi="Times New Roman"/>
                <w:b w:val="0"/>
                <w:color w:val="000000"/>
                <w:sz w:val="20"/>
              </w:rPr>
              <w:t>Pass - safe empty response returned when no interview exists</w:t>
            </w:r>
          </w:p>
        </w:tc>
      </w:tr>
      <w:tr>
        <w:tc>
          <w:tcPr>
            <w:tcW w:type="dxa" w:w="1900"/>
          </w:tcPr>
          <w:p>
            <w:pPr>
              <w:spacing w:after="0" w:line="240" w:lineRule="auto"/>
            </w:pPr>
            <w:r>
              <w:rPr>
                <w:rFonts w:ascii="Times New Roman" w:hAnsi="Times New Roman"/>
                <w:b w:val="0"/>
                <w:color w:val="000000"/>
                <w:sz w:val="20"/>
              </w:rPr>
              <w:t>Empty analytics</w:t>
            </w:r>
          </w:p>
        </w:tc>
        <w:tc>
          <w:tcPr>
            <w:tcW w:type="dxa" w:w="3000"/>
          </w:tcPr>
          <w:p>
            <w:pPr>
              <w:spacing w:after="0" w:line="240" w:lineRule="auto"/>
            </w:pPr>
            <w:r>
              <w:rPr>
                <w:rFonts w:ascii="Times New Roman" w:hAnsi="Times New Roman"/>
                <w:b w:val="0"/>
                <w:color w:val="000000"/>
                <w:sz w:val="20"/>
              </w:rPr>
              <w:t>New user with zero completed interviews</w:t>
            </w:r>
          </w:p>
        </w:tc>
        <w:tc>
          <w:tcPr>
            <w:tcW w:type="dxa" w:w="3000"/>
          </w:tcPr>
          <w:p>
            <w:pPr>
              <w:spacing w:after="0" w:line="240" w:lineRule="auto"/>
            </w:pPr>
            <w:r>
              <w:rPr>
                <w:rFonts w:ascii="Times New Roman" w:hAnsi="Times New Roman"/>
                <w:b w:val="0"/>
                <w:color w:val="000000"/>
                <w:sz w:val="20"/>
              </w:rPr>
              <w:t>Dashboard shows friendly empty state; no crash</w:t>
            </w:r>
          </w:p>
        </w:tc>
        <w:tc>
          <w:tcPr>
            <w:tcW w:type="dxa" w:w="1100"/>
          </w:tcPr>
          <w:p>
            <w:pPr>
              <w:spacing w:after="0" w:line="240" w:lineRule="auto"/>
            </w:pPr>
            <w:r>
              <w:rPr>
                <w:rFonts w:ascii="Times New Roman" w:hAnsi="Times New Roman"/>
                <w:b w:val="0"/>
                <w:color w:val="000000"/>
                <w:sz w:val="20"/>
              </w:rPr>
              <w:t>Pass</w:t>
            </w:r>
          </w:p>
        </w:tc>
      </w:tr>
      <w:tr>
        <w:tc>
          <w:tcPr>
            <w:tcW w:type="dxa" w:w="1900"/>
          </w:tcPr>
          <w:p>
            <w:pPr>
              <w:spacing w:after="0" w:line="240" w:lineRule="auto"/>
            </w:pPr>
            <w:r>
              <w:rPr>
                <w:rFonts w:ascii="Times New Roman" w:hAnsi="Times New Roman"/>
                <w:b w:val="0"/>
                <w:color w:val="000000"/>
                <w:sz w:val="20"/>
              </w:rPr>
              <w:t>Completed interview</w:t>
            </w:r>
          </w:p>
        </w:tc>
        <w:tc>
          <w:tcPr>
            <w:tcW w:type="dxa" w:w="3000"/>
          </w:tcPr>
          <w:p>
            <w:pPr>
              <w:spacing w:after="0" w:line="240" w:lineRule="auto"/>
            </w:pPr>
            <w:r>
              <w:rPr>
                <w:rFonts w:ascii="Times New Roman" w:hAnsi="Times New Roman"/>
                <w:b w:val="0"/>
                <w:color w:val="000000"/>
                <w:sz w:val="20"/>
              </w:rPr>
              <w:t>Finish every question and save final report</w:t>
            </w:r>
          </w:p>
        </w:tc>
        <w:tc>
          <w:tcPr>
            <w:tcW w:type="dxa" w:w="3000"/>
          </w:tcPr>
          <w:p>
            <w:pPr>
              <w:spacing w:after="0" w:line="240" w:lineRule="auto"/>
            </w:pPr>
            <w:r>
              <w:rPr>
                <w:rFonts w:ascii="Times New Roman" w:hAnsi="Times New Roman"/>
                <w:b w:val="0"/>
                <w:color w:val="000000"/>
                <w:sz w:val="20"/>
              </w:rPr>
              <w:t>Interview appears in history with score and date</w:t>
            </w:r>
          </w:p>
        </w:tc>
        <w:tc>
          <w:tcPr>
            <w:tcW w:type="dxa" w:w="1100"/>
          </w:tcPr>
          <w:p>
            <w:pPr>
              <w:spacing w:after="0" w:line="240" w:lineRule="auto"/>
            </w:pPr>
            <w:r>
              <w:rPr>
                <w:rFonts w:ascii="Times New Roman" w:hAnsi="Times New Roman"/>
                <w:b w:val="0"/>
                <w:color w:val="000000"/>
                <w:sz w:val="20"/>
              </w:rPr>
              <w:t>Pass</w:t>
            </w:r>
          </w:p>
        </w:tc>
      </w:tr>
      <w:tr>
        <w:tc>
          <w:tcPr>
            <w:tcW w:type="dxa" w:w="1900"/>
          </w:tcPr>
          <w:p>
            <w:pPr>
              <w:spacing w:after="0" w:line="240" w:lineRule="auto"/>
            </w:pPr>
            <w:r>
              <w:rPr>
                <w:rFonts w:ascii="Times New Roman" w:hAnsi="Times New Roman"/>
                <w:b w:val="0"/>
                <w:color w:val="000000"/>
                <w:sz w:val="20"/>
              </w:rPr>
              <w:t>History filter</w:t>
            </w:r>
          </w:p>
        </w:tc>
        <w:tc>
          <w:tcPr>
            <w:tcW w:type="dxa" w:w="3000"/>
          </w:tcPr>
          <w:p>
            <w:pPr>
              <w:spacing w:after="0" w:line="240" w:lineRule="auto"/>
            </w:pPr>
            <w:r>
              <w:rPr>
                <w:rFonts w:ascii="Times New Roman" w:hAnsi="Times New Roman"/>
                <w:b w:val="0"/>
                <w:color w:val="000000"/>
                <w:sz w:val="20"/>
              </w:rPr>
              <w:t>Search role; choose type and difficulty</w:t>
            </w:r>
          </w:p>
        </w:tc>
        <w:tc>
          <w:tcPr>
            <w:tcW w:type="dxa" w:w="3000"/>
          </w:tcPr>
          <w:p>
            <w:pPr>
              <w:spacing w:after="0" w:line="240" w:lineRule="auto"/>
            </w:pPr>
            <w:r>
              <w:rPr>
                <w:rFonts w:ascii="Times New Roman" w:hAnsi="Times New Roman"/>
                <w:b w:val="0"/>
                <w:color w:val="000000"/>
                <w:sz w:val="20"/>
              </w:rPr>
              <w:t>Only matching completed interviews displayed</w:t>
            </w:r>
          </w:p>
        </w:tc>
        <w:tc>
          <w:tcPr>
            <w:tcW w:type="dxa" w:w="1100"/>
          </w:tcPr>
          <w:p>
            <w:pPr>
              <w:spacing w:after="0" w:line="240" w:lineRule="auto"/>
            </w:pPr>
            <w:r>
              <w:rPr>
                <w:rFonts w:ascii="Times New Roman" w:hAnsi="Times New Roman"/>
                <w:b w:val="0"/>
                <w:color w:val="000000"/>
                <w:sz w:val="20"/>
              </w:rPr>
              <w:t>Pass</w:t>
            </w:r>
          </w:p>
        </w:tc>
      </w:tr>
      <w:tr>
        <w:tc>
          <w:tcPr>
            <w:tcW w:type="dxa" w:w="1900"/>
          </w:tcPr>
          <w:p>
            <w:pPr>
              <w:spacing w:after="0" w:line="240" w:lineRule="auto"/>
            </w:pPr>
            <w:r>
              <w:rPr>
                <w:rFonts w:ascii="Times New Roman" w:hAnsi="Times New Roman"/>
                <w:b w:val="0"/>
                <w:color w:val="000000"/>
                <w:sz w:val="20"/>
              </w:rPr>
              <w:t>Previous report</w:t>
            </w:r>
          </w:p>
        </w:tc>
        <w:tc>
          <w:tcPr>
            <w:tcW w:type="dxa" w:w="3000"/>
          </w:tcPr>
          <w:p>
            <w:pPr>
              <w:spacing w:after="0" w:line="240" w:lineRule="auto"/>
            </w:pPr>
            <w:r>
              <w:rPr>
                <w:rFonts w:ascii="Times New Roman" w:hAnsi="Times New Roman"/>
                <w:b w:val="0"/>
                <w:color w:val="000000"/>
                <w:sz w:val="20"/>
              </w:rPr>
              <w:t>Select View from history row</w:t>
            </w:r>
          </w:p>
        </w:tc>
        <w:tc>
          <w:tcPr>
            <w:tcW w:type="dxa" w:w="3000"/>
          </w:tcPr>
          <w:p>
            <w:pPr>
              <w:spacing w:after="0" w:line="240" w:lineRule="auto"/>
            </w:pPr>
            <w:r>
              <w:rPr>
                <w:rFonts w:ascii="Times New Roman" w:hAnsi="Times New Roman"/>
                <w:b w:val="0"/>
                <w:color w:val="000000"/>
                <w:sz w:val="20"/>
              </w:rPr>
              <w:t>Stored report opens at /interview/:id/report</w:t>
            </w:r>
          </w:p>
        </w:tc>
        <w:tc>
          <w:tcPr>
            <w:tcW w:type="dxa" w:w="1100"/>
          </w:tcPr>
          <w:p>
            <w:pPr>
              <w:spacing w:after="0" w:line="240" w:lineRule="auto"/>
            </w:pPr>
            <w:r>
              <w:rPr>
                <w:rFonts w:ascii="Times New Roman" w:hAnsi="Times New Roman"/>
                <w:b w:val="0"/>
                <w:color w:val="000000"/>
                <w:sz w:val="20"/>
              </w:rPr>
              <w:t>Pass</w:t>
            </w:r>
          </w:p>
        </w:tc>
      </w:tr>
      <w:tr>
        <w:tc>
          <w:tcPr>
            <w:tcW w:type="dxa" w:w="1900"/>
          </w:tcPr>
          <w:p>
            <w:pPr>
              <w:spacing w:after="0" w:line="240" w:lineRule="auto"/>
            </w:pPr>
            <w:r>
              <w:rPr>
                <w:rFonts w:ascii="Times New Roman" w:hAnsi="Times New Roman"/>
                <w:b w:val="0"/>
                <w:color w:val="000000"/>
                <w:sz w:val="20"/>
              </w:rPr>
              <w:t>Pagination</w:t>
            </w:r>
          </w:p>
        </w:tc>
        <w:tc>
          <w:tcPr>
            <w:tcW w:type="dxa" w:w="3000"/>
          </w:tcPr>
          <w:p>
            <w:pPr>
              <w:spacing w:after="0" w:line="240" w:lineRule="auto"/>
            </w:pPr>
            <w:r>
              <w:rPr>
                <w:rFonts w:ascii="Times New Roman" w:hAnsi="Times New Roman"/>
                <w:b w:val="0"/>
                <w:color w:val="000000"/>
                <w:sz w:val="20"/>
              </w:rPr>
              <w:t>More than ten completed interviews</w:t>
            </w:r>
          </w:p>
        </w:tc>
        <w:tc>
          <w:tcPr>
            <w:tcW w:type="dxa" w:w="3000"/>
          </w:tcPr>
          <w:p>
            <w:pPr>
              <w:spacing w:after="0" w:line="240" w:lineRule="auto"/>
            </w:pPr>
            <w:r>
              <w:rPr>
                <w:rFonts w:ascii="Times New Roman" w:hAnsi="Times New Roman"/>
                <w:b w:val="0"/>
                <w:color w:val="000000"/>
                <w:sz w:val="20"/>
              </w:rPr>
              <w:t>Previous/Next controls load correct page</w:t>
            </w:r>
          </w:p>
        </w:tc>
        <w:tc>
          <w:tcPr>
            <w:tcW w:type="dxa" w:w="1100"/>
          </w:tcPr>
          <w:p>
            <w:pPr>
              <w:spacing w:after="0" w:line="240" w:lineRule="auto"/>
            </w:pPr>
            <w:r>
              <w:rPr>
                <w:rFonts w:ascii="Times New Roman" w:hAnsi="Times New Roman"/>
                <w:b w:val="0"/>
                <w:color w:val="000000"/>
                <w:sz w:val="20"/>
              </w:rPr>
              <w:t>Pass</w:t>
            </w:r>
          </w:p>
        </w:tc>
      </w:tr>
      <w:tr>
        <w:tc>
          <w:tcPr>
            <w:tcW w:type="dxa" w:w="1900"/>
          </w:tcPr>
          <w:p>
            <w:pPr>
              <w:spacing w:after="0" w:line="240" w:lineRule="auto"/>
            </w:pPr>
            <w:r>
              <w:rPr>
                <w:rFonts w:ascii="Times New Roman" w:hAnsi="Times New Roman"/>
                <w:b w:val="0"/>
                <w:color w:val="000000"/>
                <w:sz w:val="20"/>
              </w:rPr>
              <w:t>Responsive interface</w:t>
            </w:r>
          </w:p>
        </w:tc>
        <w:tc>
          <w:tcPr>
            <w:tcW w:type="dxa" w:w="3000"/>
          </w:tcPr>
          <w:p>
            <w:pPr>
              <w:spacing w:after="0" w:line="240" w:lineRule="auto"/>
            </w:pPr>
            <w:r>
              <w:rPr>
                <w:rFonts w:ascii="Times New Roman" w:hAnsi="Times New Roman"/>
                <w:b w:val="0"/>
                <w:color w:val="000000"/>
                <w:sz w:val="20"/>
              </w:rPr>
              <w:t>Open analytics on smaller screen</w:t>
            </w:r>
          </w:p>
        </w:tc>
        <w:tc>
          <w:tcPr>
            <w:tcW w:type="dxa" w:w="3000"/>
          </w:tcPr>
          <w:p>
            <w:pPr>
              <w:spacing w:after="0" w:line="240" w:lineRule="auto"/>
            </w:pPr>
            <w:r>
              <w:rPr>
                <w:rFonts w:ascii="Times New Roman" w:hAnsi="Times New Roman"/>
                <w:b w:val="0"/>
                <w:color w:val="000000"/>
                <w:sz w:val="20"/>
              </w:rPr>
              <w:t>Cards, filters and history remain readable</w:t>
            </w:r>
          </w:p>
        </w:tc>
        <w:tc>
          <w:tcPr>
            <w:tcW w:type="dxa" w:w="1100"/>
          </w:tcPr>
          <w:p>
            <w:pPr>
              <w:spacing w:after="0" w:line="240" w:lineRule="auto"/>
            </w:pPr>
            <w:r>
              <w:rPr>
                <w:rFonts w:ascii="Times New Roman" w:hAnsi="Times New Roman"/>
                <w:b w:val="0"/>
                <w:color w:val="000000"/>
                <w:sz w:val="20"/>
              </w:rPr>
              <w:t>Pass</w:t>
            </w:r>
          </w:p>
        </w:tc>
      </w:tr>
    </w:tbl>
    <w:p>
      <w:pPr>
        <w:spacing w:after="40"/>
      </w:pPr>
    </w:p>
    <w:p>
      <w:pPr>
        <w:keepNext/>
        <w:spacing w:before="160" w:after="120"/>
      </w:pPr>
      <w:r>
        <w:rPr>
          <w:rFonts w:ascii="Times New Roman" w:hAnsi="Times New Roman"/>
          <w:b/>
          <w:color w:val="000000"/>
          <w:sz w:val="24"/>
        </w:rPr>
        <w:t>6.1.1 Results Discussion</w:t>
      </w:r>
    </w:p>
    <w:p>
      <w:pPr>
        <w:spacing w:after="140" w:line="276" w:lineRule="auto"/>
        <w:ind w:firstLine="504"/>
        <w:jc w:val="both"/>
      </w:pPr>
      <w:r>
        <w:rPr>
          <w:rFonts w:ascii="Times New Roman" w:hAnsi="Times New Roman"/>
          <w:b w:val="0"/>
          <w:color w:val="000000"/>
          <w:sz w:val="24"/>
        </w:rPr>
        <w:t>The protected API checks demonstrated that analytics are user-specific. The returned history object contains completed interviews only, while the analytics object contains total interviews, average score, highest score, latest score, improvement value, category averages, score-trend points and repeated suggestions. When the account has no completed interviews, null scores and empty arrays are intentionally returned; this prevents invalid calculations and gives a clean first-use experience.</w:t>
      </w:r>
    </w:p>
    <w:p>
      <w:pPr>
        <w:spacing w:after="140" w:line="276" w:lineRule="auto"/>
        <w:ind w:firstLine="504"/>
        <w:jc w:val="both"/>
      </w:pPr>
      <w:r>
        <w:rPr>
          <w:rFonts w:ascii="Times New Roman" w:hAnsi="Times New Roman"/>
          <w:b w:val="0"/>
          <w:color w:val="000000"/>
          <w:sz w:val="24"/>
        </w:rPr>
        <w:t>After interviews are completed, the dashboard uses the stored performanceReport from Module 5 instead of recalculating every answer. This makes the history screen faster and supports direct navigation to previous reports. The score-trend component uses SVG and does not add an external chart dependency, keeping the frontend lightweight.</w:t>
      </w:r>
    </w:p>
    <w:p>
      <w:pPr>
        <w:keepNext/>
        <w:spacing w:before="160" w:after="120"/>
      </w:pPr>
      <w:r>
        <w:rPr>
          <w:rFonts w:ascii="Times New Roman" w:hAnsi="Times New Roman"/>
          <w:b/>
          <w:color w:val="000000"/>
          <w:sz w:val="24"/>
        </w:rPr>
        <w:t>6.1.2 Module 6 Components</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100"/>
        <w:gridCol w:w="3800"/>
        <w:gridCol w:w="2100"/>
      </w:tblGrid>
      <w:tr>
        <w:trPr>
          <w:tblHeader w:val="true"/>
        </w:trPr>
        <w:tc>
          <w:tcPr>
            <w:tcW w:type="dxa" w:w="3100"/>
            <w:shd w:fill="D9E2F3"/>
          </w:tcPr>
          <w:p>
            <w:pPr>
              <w:spacing w:after="0"/>
            </w:pPr>
            <w:r>
              <w:rPr>
                <w:rFonts w:ascii="Times New Roman" w:hAnsi="Times New Roman"/>
                <w:b/>
                <w:color w:val="000000"/>
                <w:sz w:val="20"/>
              </w:rPr>
              <w:t>Component</w:t>
            </w:r>
          </w:p>
        </w:tc>
        <w:tc>
          <w:tcPr>
            <w:tcW w:type="dxa" w:w="3800"/>
            <w:shd w:fill="D9E2F3"/>
          </w:tcPr>
          <w:p>
            <w:pPr>
              <w:spacing w:after="0"/>
            </w:pPr>
            <w:r>
              <w:rPr>
                <w:rFonts w:ascii="Times New Roman" w:hAnsi="Times New Roman"/>
                <w:b/>
                <w:color w:val="000000"/>
                <w:sz w:val="20"/>
              </w:rPr>
              <w:t>Purpose</w:t>
            </w:r>
          </w:p>
        </w:tc>
        <w:tc>
          <w:tcPr>
            <w:tcW w:type="dxa" w:w="2100"/>
            <w:shd w:fill="D9E2F3"/>
          </w:tcPr>
          <w:p>
            <w:pPr>
              <w:spacing w:after="0"/>
            </w:pPr>
            <w:r>
              <w:rPr>
                <w:rFonts w:ascii="Times New Roman" w:hAnsi="Times New Roman"/>
                <w:b/>
                <w:color w:val="000000"/>
                <w:sz w:val="20"/>
              </w:rPr>
              <w:t>Result</w:t>
            </w:r>
          </w:p>
        </w:tc>
      </w:tr>
      <w:tr>
        <w:tc>
          <w:tcPr>
            <w:tcW w:type="dxa" w:w="3100"/>
          </w:tcPr>
          <w:p>
            <w:pPr>
              <w:spacing w:after="0" w:line="240" w:lineRule="auto"/>
            </w:pPr>
            <w:r>
              <w:rPr>
                <w:rFonts w:ascii="Times New Roman" w:hAnsi="Times New Roman"/>
                <w:b w:val="0"/>
                <w:color w:val="000000"/>
                <w:sz w:val="20"/>
              </w:rPr>
              <w:t>GET /api/interviews/history</w:t>
            </w:r>
          </w:p>
        </w:tc>
        <w:tc>
          <w:tcPr>
            <w:tcW w:type="dxa" w:w="3800"/>
          </w:tcPr>
          <w:p>
            <w:pPr>
              <w:spacing w:after="0" w:line="240" w:lineRule="auto"/>
            </w:pPr>
            <w:r>
              <w:rPr>
                <w:rFonts w:ascii="Times New Roman" w:hAnsi="Times New Roman"/>
                <w:b w:val="0"/>
                <w:color w:val="000000"/>
                <w:sz w:val="20"/>
              </w:rPr>
              <w:t>Returns paginated, filterable history</w:t>
            </w:r>
          </w:p>
        </w:tc>
        <w:tc>
          <w:tcPr>
            <w:tcW w:type="dxa" w:w="2100"/>
          </w:tcPr>
          <w:p>
            <w:pPr>
              <w:spacing w:after="0" w:line="240" w:lineRule="auto"/>
            </w:pPr>
            <w:r>
              <w:rPr>
                <w:rFonts w:ascii="Times New Roman" w:hAnsi="Times New Roman"/>
                <w:b w:val="0"/>
                <w:color w:val="000000"/>
                <w:sz w:val="20"/>
              </w:rPr>
              <w:t>Protected and user-specific</w:t>
            </w:r>
          </w:p>
        </w:tc>
      </w:tr>
      <w:tr>
        <w:tc>
          <w:tcPr>
            <w:tcW w:type="dxa" w:w="3100"/>
          </w:tcPr>
          <w:p>
            <w:pPr>
              <w:spacing w:after="0" w:line="240" w:lineRule="auto"/>
            </w:pPr>
            <w:r>
              <w:rPr>
                <w:rFonts w:ascii="Times New Roman" w:hAnsi="Times New Roman"/>
                <w:b w:val="0"/>
                <w:color w:val="000000"/>
                <w:sz w:val="20"/>
              </w:rPr>
              <w:t>GET /api/interviews/analytics</w:t>
            </w:r>
          </w:p>
        </w:tc>
        <w:tc>
          <w:tcPr>
            <w:tcW w:type="dxa" w:w="3800"/>
          </w:tcPr>
          <w:p>
            <w:pPr>
              <w:spacing w:after="0" w:line="240" w:lineRule="auto"/>
            </w:pPr>
            <w:r>
              <w:rPr>
                <w:rFonts w:ascii="Times New Roman" w:hAnsi="Times New Roman"/>
                <w:b w:val="0"/>
                <w:color w:val="000000"/>
                <w:sz w:val="20"/>
              </w:rPr>
              <w:t>Calculates overall progress data</w:t>
            </w:r>
          </w:p>
        </w:tc>
        <w:tc>
          <w:tcPr>
            <w:tcW w:type="dxa" w:w="2100"/>
          </w:tcPr>
          <w:p>
            <w:pPr>
              <w:spacing w:after="0" w:line="240" w:lineRule="auto"/>
            </w:pPr>
            <w:r>
              <w:rPr>
                <w:rFonts w:ascii="Times New Roman" w:hAnsi="Times New Roman"/>
                <w:b w:val="0"/>
                <w:color w:val="000000"/>
                <w:sz w:val="20"/>
              </w:rPr>
              <w:t>Graph-ready JSON response</w:t>
            </w:r>
          </w:p>
        </w:tc>
      </w:tr>
      <w:tr>
        <w:tc>
          <w:tcPr>
            <w:tcW w:type="dxa" w:w="3100"/>
          </w:tcPr>
          <w:p>
            <w:pPr>
              <w:spacing w:after="0" w:line="240" w:lineRule="auto"/>
            </w:pPr>
            <w:r>
              <w:rPr>
                <w:rFonts w:ascii="Times New Roman" w:hAnsi="Times New Roman"/>
                <w:b w:val="0"/>
                <w:color w:val="000000"/>
                <w:sz w:val="20"/>
              </w:rPr>
              <w:t>AnalyticsDashboard.jsx</w:t>
            </w:r>
          </w:p>
        </w:tc>
        <w:tc>
          <w:tcPr>
            <w:tcW w:type="dxa" w:w="3800"/>
          </w:tcPr>
          <w:p>
            <w:pPr>
              <w:spacing w:after="0" w:line="240" w:lineRule="auto"/>
            </w:pPr>
            <w:r>
              <w:rPr>
                <w:rFonts w:ascii="Times New Roman" w:hAnsi="Times New Roman"/>
                <w:b w:val="0"/>
                <w:color w:val="000000"/>
                <w:sz w:val="20"/>
              </w:rPr>
              <w:t>Loads analytics and history APIs</w:t>
            </w:r>
          </w:p>
        </w:tc>
        <w:tc>
          <w:tcPr>
            <w:tcW w:type="dxa" w:w="2100"/>
          </w:tcPr>
          <w:p>
            <w:pPr>
              <w:spacing w:after="0" w:line="240" w:lineRule="auto"/>
            </w:pPr>
            <w:r>
              <w:rPr>
                <w:rFonts w:ascii="Times New Roman" w:hAnsi="Times New Roman"/>
                <w:b w:val="0"/>
                <w:color w:val="000000"/>
                <w:sz w:val="20"/>
              </w:rPr>
              <w:t>Protected analytics page</w:t>
            </w:r>
          </w:p>
        </w:tc>
      </w:tr>
      <w:tr>
        <w:tc>
          <w:tcPr>
            <w:tcW w:type="dxa" w:w="3100"/>
          </w:tcPr>
          <w:p>
            <w:pPr>
              <w:spacing w:after="0" w:line="240" w:lineRule="auto"/>
            </w:pPr>
            <w:r>
              <w:rPr>
                <w:rFonts w:ascii="Times New Roman" w:hAnsi="Times New Roman"/>
                <w:b w:val="0"/>
                <w:color w:val="000000"/>
                <w:sz w:val="20"/>
              </w:rPr>
              <w:t>ProgressSummary.jsx</w:t>
            </w:r>
          </w:p>
        </w:tc>
        <w:tc>
          <w:tcPr>
            <w:tcW w:type="dxa" w:w="3800"/>
          </w:tcPr>
          <w:p>
            <w:pPr>
              <w:spacing w:after="0" w:line="240" w:lineRule="auto"/>
            </w:pPr>
            <w:r>
              <w:rPr>
                <w:rFonts w:ascii="Times New Roman" w:hAnsi="Times New Roman"/>
                <w:b w:val="0"/>
                <w:color w:val="000000"/>
                <w:sz w:val="20"/>
              </w:rPr>
              <w:t>Displays totals and score cards</w:t>
            </w:r>
          </w:p>
        </w:tc>
        <w:tc>
          <w:tcPr>
            <w:tcW w:type="dxa" w:w="2100"/>
          </w:tcPr>
          <w:p>
            <w:pPr>
              <w:spacing w:after="0" w:line="240" w:lineRule="auto"/>
            </w:pPr>
            <w:r>
              <w:rPr>
                <w:rFonts w:ascii="Times New Roman" w:hAnsi="Times New Roman"/>
                <w:b w:val="0"/>
                <w:color w:val="000000"/>
                <w:sz w:val="20"/>
              </w:rPr>
              <w:t>Shows empty values safely</w:t>
            </w:r>
          </w:p>
        </w:tc>
      </w:tr>
      <w:tr>
        <w:tc>
          <w:tcPr>
            <w:tcW w:type="dxa" w:w="3100"/>
          </w:tcPr>
          <w:p>
            <w:pPr>
              <w:spacing w:after="0" w:line="240" w:lineRule="auto"/>
            </w:pPr>
            <w:r>
              <w:rPr>
                <w:rFonts w:ascii="Times New Roman" w:hAnsi="Times New Roman"/>
                <w:b w:val="0"/>
                <w:color w:val="000000"/>
                <w:sz w:val="20"/>
              </w:rPr>
              <w:t>PerformanceChart.jsx</w:t>
            </w:r>
          </w:p>
        </w:tc>
        <w:tc>
          <w:tcPr>
            <w:tcW w:type="dxa" w:w="3800"/>
          </w:tcPr>
          <w:p>
            <w:pPr>
              <w:spacing w:after="0" w:line="240" w:lineRule="auto"/>
            </w:pPr>
            <w:r>
              <w:rPr>
                <w:rFonts w:ascii="Times New Roman" w:hAnsi="Times New Roman"/>
                <w:b w:val="0"/>
                <w:color w:val="000000"/>
                <w:sz w:val="20"/>
              </w:rPr>
              <w:t>Displays score trend using SVG</w:t>
            </w:r>
          </w:p>
        </w:tc>
        <w:tc>
          <w:tcPr>
            <w:tcW w:type="dxa" w:w="2100"/>
          </w:tcPr>
          <w:p>
            <w:pPr>
              <w:spacing w:after="0" w:line="240" w:lineRule="auto"/>
            </w:pPr>
            <w:r>
              <w:rPr>
                <w:rFonts w:ascii="Times New Roman" w:hAnsi="Times New Roman"/>
                <w:b w:val="0"/>
                <w:color w:val="000000"/>
                <w:sz w:val="20"/>
              </w:rPr>
              <w:t>No additional chart library</w:t>
            </w:r>
          </w:p>
        </w:tc>
      </w:tr>
      <w:tr>
        <w:tc>
          <w:tcPr>
            <w:tcW w:type="dxa" w:w="3100"/>
          </w:tcPr>
          <w:p>
            <w:pPr>
              <w:spacing w:after="0" w:line="240" w:lineRule="auto"/>
            </w:pPr>
            <w:r>
              <w:rPr>
                <w:rFonts w:ascii="Times New Roman" w:hAnsi="Times New Roman"/>
                <w:b w:val="0"/>
                <w:color w:val="000000"/>
                <w:sz w:val="20"/>
              </w:rPr>
              <w:t>InterviewHistory.jsx</w:t>
            </w:r>
          </w:p>
        </w:tc>
        <w:tc>
          <w:tcPr>
            <w:tcW w:type="dxa" w:w="3800"/>
          </w:tcPr>
          <w:p>
            <w:pPr>
              <w:spacing w:after="0" w:line="240" w:lineRule="auto"/>
            </w:pPr>
            <w:r>
              <w:rPr>
                <w:rFonts w:ascii="Times New Roman" w:hAnsi="Times New Roman"/>
                <w:b w:val="0"/>
                <w:color w:val="000000"/>
                <w:sz w:val="20"/>
              </w:rPr>
              <w:t>Provides filters, paging and report links</w:t>
            </w:r>
          </w:p>
        </w:tc>
        <w:tc>
          <w:tcPr>
            <w:tcW w:type="dxa" w:w="2100"/>
          </w:tcPr>
          <w:p>
            <w:pPr>
              <w:spacing w:after="0" w:line="240" w:lineRule="auto"/>
            </w:pPr>
            <w:r>
              <w:rPr>
                <w:rFonts w:ascii="Times New Roman" w:hAnsi="Times New Roman"/>
                <w:b w:val="0"/>
                <w:color w:val="000000"/>
                <w:sz w:val="20"/>
              </w:rPr>
              <w:t>Previous reports accessible</w:t>
            </w:r>
          </w:p>
        </w:tc>
      </w:tr>
    </w:tbl>
    <w:p>
      <w:pPr>
        <w:spacing w:after="40"/>
      </w:pPr>
    </w:p>
    <w:p>
      <w:pPr>
        <w:keepNext/>
        <w:spacing w:before="240" w:after="120"/>
      </w:pPr>
      <w:r>
        <w:rPr>
          <w:rFonts w:ascii="Times New Roman" w:hAnsi="Times New Roman"/>
          <w:b/>
          <w:color w:val="000000"/>
          <w:sz w:val="28"/>
        </w:rPr>
        <w:t>6.2 User Documentation</w:t>
      </w:r>
    </w:p>
    <w:p>
      <w:pPr>
        <w:spacing w:after="140" w:line="276" w:lineRule="auto"/>
        <w:ind w:firstLine="504"/>
        <w:jc w:val="both"/>
      </w:pPr>
      <w:r>
        <w:rPr>
          <w:rFonts w:ascii="Times New Roman" w:hAnsi="Times New Roman"/>
          <w:b w:val="0"/>
          <w:color w:val="000000"/>
          <w:sz w:val="24"/>
        </w:rPr>
        <w:t>This section explains how a user operates the performance analytics module after completing at least one mock interview. The Analytics page is protected, therefore the user must first register and log in.</w:t>
      </w:r>
    </w:p>
    <w:p>
      <w:pPr>
        <w:keepNext/>
        <w:spacing w:before="160" w:after="120"/>
      </w:pPr>
      <w:r>
        <w:rPr>
          <w:rFonts w:ascii="Times New Roman" w:hAnsi="Times New Roman"/>
          <w:b/>
          <w:color w:val="000000"/>
          <w:sz w:val="24"/>
        </w:rPr>
        <w:t>6.2.1 Opening Performance Analytics</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Start the backend server and frontend development server, then open the platform in the browser.</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Log in using a registered account.</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Open the Dashboard and click the Performance analytics button.</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The system opens the protected route: /analytics.</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If no interview is completed, the page shows an empty-state message and a Start new interview button.</w:t>
      </w:r>
    </w:p>
    <w:p>
      <w:pPr>
        <w:keepNext/>
        <w:spacing w:before="160" w:after="120"/>
      </w:pPr>
      <w:r>
        <w:rPr>
          <w:rFonts w:ascii="Times New Roman" w:hAnsi="Times New Roman"/>
          <w:b/>
          <w:color w:val="000000"/>
          <w:sz w:val="24"/>
        </w:rPr>
        <w:t>6.2.2 Completing an Interview to Create Analytics</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Generate an interview from the resume profile. Five questions are recommended for quick testing.</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Type an answer or select Answer using microphone, allow microphone access, speak, stop voice input and edit the transcript if needed.</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Select Save and continue for every question. The answer is evaluated and saved.</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On the final question, select Save and finish. The final performance report opens automatically.</w:t>
      </w:r>
    </w:p>
    <w:p>
      <w:pPr>
        <w:spacing w:after="80"/>
        <w:ind w:left="648" w:hanging="288"/>
      </w:pPr>
      <w:r>
        <w:rPr>
          <w:rFonts w:ascii="Times New Roman" w:hAnsi="Times New Roman"/>
          <w:b/>
          <w:color w:val="000000"/>
          <w:sz w:val="24"/>
        </w:rPr>
        <w:t xml:space="preserve">• </w:t>
      </w:r>
      <w:r>
        <w:rPr>
          <w:rFonts w:ascii="Times New Roman" w:hAnsi="Times New Roman"/>
          <w:b w:val="0"/>
          <w:color w:val="000000"/>
          <w:sz w:val="24"/>
        </w:rPr>
        <w:t>Return to the dashboard and open Performance analytics again to see the score and interview-history entry.</w:t>
      </w:r>
    </w:p>
    <w:p>
      <w:pPr>
        <w:keepNext/>
        <w:spacing w:before="160" w:after="120"/>
      </w:pPr>
      <w:r>
        <w:rPr>
          <w:rFonts w:ascii="Times New Roman" w:hAnsi="Times New Roman"/>
          <w:b/>
          <w:color w:val="000000"/>
          <w:sz w:val="24"/>
        </w:rPr>
        <w:t>6.2.3 Understanding the Analytics Page</w:t>
      </w:r>
    </w:p>
    <w:tbl>
      <w:tblPr>
        <w:tblW w:type="auto" w:w="0"/>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200"/>
        <w:gridCol w:w="3900"/>
        <w:gridCol w:w="2800"/>
      </w:tblGrid>
      <w:tr>
        <w:trPr>
          <w:tblHeader w:val="true"/>
        </w:trPr>
        <w:tc>
          <w:tcPr>
            <w:tcW w:type="dxa" w:w="2200"/>
            <w:shd w:fill="D9E2F3"/>
          </w:tcPr>
          <w:p>
            <w:pPr>
              <w:spacing w:after="0"/>
            </w:pPr>
            <w:r>
              <w:rPr>
                <w:rFonts w:ascii="Times New Roman" w:hAnsi="Times New Roman"/>
                <w:b/>
                <w:color w:val="000000"/>
                <w:sz w:val="20"/>
              </w:rPr>
              <w:t>Area</w:t>
            </w:r>
          </w:p>
        </w:tc>
        <w:tc>
          <w:tcPr>
            <w:tcW w:type="dxa" w:w="3900"/>
            <w:shd w:fill="D9E2F3"/>
          </w:tcPr>
          <w:p>
            <w:pPr>
              <w:spacing w:after="0"/>
            </w:pPr>
            <w:r>
              <w:rPr>
                <w:rFonts w:ascii="Times New Roman" w:hAnsi="Times New Roman"/>
                <w:b/>
                <w:color w:val="000000"/>
                <w:sz w:val="20"/>
              </w:rPr>
              <w:t>What the user sees</w:t>
            </w:r>
          </w:p>
        </w:tc>
        <w:tc>
          <w:tcPr>
            <w:tcW w:type="dxa" w:w="2800"/>
            <w:shd w:fill="D9E2F3"/>
          </w:tcPr>
          <w:p>
            <w:pPr>
              <w:spacing w:after="0"/>
            </w:pPr>
            <w:r>
              <w:rPr>
                <w:rFonts w:ascii="Times New Roman" w:hAnsi="Times New Roman"/>
                <w:b/>
                <w:color w:val="000000"/>
                <w:sz w:val="20"/>
              </w:rPr>
              <w:t>How to use it</w:t>
            </w:r>
          </w:p>
        </w:tc>
      </w:tr>
      <w:tr>
        <w:tc>
          <w:tcPr>
            <w:tcW w:type="dxa" w:w="2200"/>
          </w:tcPr>
          <w:p>
            <w:pPr>
              <w:spacing w:after="0" w:line="240" w:lineRule="auto"/>
            </w:pPr>
            <w:r>
              <w:rPr>
                <w:rFonts w:ascii="Times New Roman" w:hAnsi="Times New Roman"/>
                <w:b w:val="0"/>
                <w:color w:val="000000"/>
                <w:sz w:val="20"/>
              </w:rPr>
              <w:t>Summary cards</w:t>
            </w:r>
          </w:p>
        </w:tc>
        <w:tc>
          <w:tcPr>
            <w:tcW w:type="dxa" w:w="3900"/>
          </w:tcPr>
          <w:p>
            <w:pPr>
              <w:spacing w:after="0" w:line="240" w:lineRule="auto"/>
            </w:pPr>
            <w:r>
              <w:rPr>
                <w:rFonts w:ascii="Times New Roman" w:hAnsi="Times New Roman"/>
                <w:b w:val="0"/>
                <w:color w:val="000000"/>
                <w:sz w:val="20"/>
              </w:rPr>
              <w:t>Completed interviews, average score, highest score and improvement</w:t>
            </w:r>
          </w:p>
        </w:tc>
        <w:tc>
          <w:tcPr>
            <w:tcW w:type="dxa" w:w="2800"/>
          </w:tcPr>
          <w:p>
            <w:pPr>
              <w:spacing w:after="0" w:line="240" w:lineRule="auto"/>
            </w:pPr>
            <w:r>
              <w:rPr>
                <w:rFonts w:ascii="Times New Roman" w:hAnsi="Times New Roman"/>
                <w:b w:val="0"/>
                <w:color w:val="000000"/>
                <w:sz w:val="20"/>
              </w:rPr>
              <w:t>Compare current progress with earlier interviews</w:t>
            </w:r>
          </w:p>
        </w:tc>
      </w:tr>
      <w:tr>
        <w:tc>
          <w:tcPr>
            <w:tcW w:type="dxa" w:w="2200"/>
          </w:tcPr>
          <w:p>
            <w:pPr>
              <w:spacing w:after="0" w:line="240" w:lineRule="auto"/>
            </w:pPr>
            <w:r>
              <w:rPr>
                <w:rFonts w:ascii="Times New Roman" w:hAnsi="Times New Roman"/>
                <w:b w:val="0"/>
                <w:color w:val="000000"/>
                <w:sz w:val="20"/>
              </w:rPr>
              <w:t>Score trend</w:t>
            </w:r>
          </w:p>
        </w:tc>
        <w:tc>
          <w:tcPr>
            <w:tcW w:type="dxa" w:w="3900"/>
          </w:tcPr>
          <w:p>
            <w:pPr>
              <w:spacing w:after="0" w:line="240" w:lineRule="auto"/>
            </w:pPr>
            <w:r>
              <w:rPr>
                <w:rFonts w:ascii="Times New Roman" w:hAnsi="Times New Roman"/>
                <w:b w:val="0"/>
                <w:color w:val="000000"/>
                <w:sz w:val="20"/>
              </w:rPr>
              <w:t>One point per completed interview</w:t>
            </w:r>
          </w:p>
        </w:tc>
        <w:tc>
          <w:tcPr>
            <w:tcW w:type="dxa" w:w="2800"/>
          </w:tcPr>
          <w:p>
            <w:pPr>
              <w:spacing w:after="0" w:line="240" w:lineRule="auto"/>
            </w:pPr>
            <w:r>
              <w:rPr>
                <w:rFonts w:ascii="Times New Roman" w:hAnsi="Times New Roman"/>
                <w:b w:val="0"/>
                <w:color w:val="000000"/>
                <w:sz w:val="20"/>
              </w:rPr>
              <w:t>Hover or read labels to compare scores over time</w:t>
            </w:r>
          </w:p>
        </w:tc>
      </w:tr>
      <w:tr>
        <w:tc>
          <w:tcPr>
            <w:tcW w:type="dxa" w:w="2200"/>
          </w:tcPr>
          <w:p>
            <w:pPr>
              <w:spacing w:after="0" w:line="240" w:lineRule="auto"/>
            </w:pPr>
            <w:r>
              <w:rPr>
                <w:rFonts w:ascii="Times New Roman" w:hAnsi="Times New Roman"/>
                <w:b w:val="0"/>
                <w:color w:val="000000"/>
                <w:sz w:val="20"/>
              </w:rPr>
              <w:t>Category analysis</w:t>
            </w:r>
          </w:p>
        </w:tc>
        <w:tc>
          <w:tcPr>
            <w:tcW w:type="dxa" w:w="3900"/>
          </w:tcPr>
          <w:p>
            <w:pPr>
              <w:spacing w:after="0" w:line="240" w:lineRule="auto"/>
            </w:pPr>
            <w:r>
              <w:rPr>
                <w:rFonts w:ascii="Times New Roman" w:hAnsi="Times New Roman"/>
                <w:b w:val="0"/>
                <w:color w:val="000000"/>
                <w:sz w:val="20"/>
              </w:rPr>
              <w:t>Correctness, confidence, communication and technical accuracy</w:t>
            </w:r>
          </w:p>
        </w:tc>
        <w:tc>
          <w:tcPr>
            <w:tcW w:type="dxa" w:w="2800"/>
          </w:tcPr>
          <w:p>
            <w:pPr>
              <w:spacing w:after="0" w:line="240" w:lineRule="auto"/>
            </w:pPr>
            <w:r>
              <w:rPr>
                <w:rFonts w:ascii="Times New Roman" w:hAnsi="Times New Roman"/>
                <w:b w:val="0"/>
                <w:color w:val="000000"/>
                <w:sz w:val="20"/>
              </w:rPr>
              <w:t>Focus practice on the weakest category</w:t>
            </w:r>
          </w:p>
        </w:tc>
      </w:tr>
      <w:tr>
        <w:tc>
          <w:tcPr>
            <w:tcW w:type="dxa" w:w="2200"/>
          </w:tcPr>
          <w:p>
            <w:pPr>
              <w:spacing w:after="0" w:line="240" w:lineRule="auto"/>
            </w:pPr>
            <w:r>
              <w:rPr>
                <w:rFonts w:ascii="Times New Roman" w:hAnsi="Times New Roman"/>
                <w:b w:val="0"/>
                <w:color w:val="000000"/>
                <w:sz w:val="20"/>
              </w:rPr>
              <w:t>Improvement plan</w:t>
            </w:r>
          </w:p>
        </w:tc>
        <w:tc>
          <w:tcPr>
            <w:tcW w:type="dxa" w:w="3900"/>
          </w:tcPr>
          <w:p>
            <w:pPr>
              <w:spacing w:after="0" w:line="240" w:lineRule="auto"/>
            </w:pPr>
            <w:r>
              <w:rPr>
                <w:rFonts w:ascii="Times New Roman" w:hAnsi="Times New Roman"/>
                <w:b w:val="0"/>
                <w:color w:val="000000"/>
                <w:sz w:val="20"/>
              </w:rPr>
              <w:t>Repeated evaluation suggestions</w:t>
            </w:r>
          </w:p>
        </w:tc>
        <w:tc>
          <w:tcPr>
            <w:tcW w:type="dxa" w:w="2800"/>
          </w:tcPr>
          <w:p>
            <w:pPr>
              <w:spacing w:after="0" w:line="240" w:lineRule="auto"/>
            </w:pPr>
            <w:r>
              <w:rPr>
                <w:rFonts w:ascii="Times New Roman" w:hAnsi="Times New Roman"/>
                <w:b w:val="0"/>
                <w:color w:val="000000"/>
                <w:sz w:val="20"/>
              </w:rPr>
              <w:t>Use frequent suggestions as a revision checklist</w:t>
            </w:r>
          </w:p>
        </w:tc>
      </w:tr>
      <w:tr>
        <w:tc>
          <w:tcPr>
            <w:tcW w:type="dxa" w:w="2200"/>
          </w:tcPr>
          <w:p>
            <w:pPr>
              <w:spacing w:after="0" w:line="240" w:lineRule="auto"/>
            </w:pPr>
            <w:r>
              <w:rPr>
                <w:rFonts w:ascii="Times New Roman" w:hAnsi="Times New Roman"/>
                <w:b w:val="0"/>
                <w:color w:val="000000"/>
                <w:sz w:val="20"/>
              </w:rPr>
              <w:t>Interview history</w:t>
            </w:r>
          </w:p>
        </w:tc>
        <w:tc>
          <w:tcPr>
            <w:tcW w:type="dxa" w:w="3900"/>
          </w:tcPr>
          <w:p>
            <w:pPr>
              <w:spacing w:after="0" w:line="240" w:lineRule="auto"/>
            </w:pPr>
            <w:r>
              <w:rPr>
                <w:rFonts w:ascii="Times New Roman" w:hAnsi="Times New Roman"/>
                <w:b w:val="0"/>
                <w:color w:val="000000"/>
                <w:sz w:val="20"/>
              </w:rPr>
              <w:t>Role, type, difficulty, score, date and View action</w:t>
            </w:r>
          </w:p>
        </w:tc>
        <w:tc>
          <w:tcPr>
            <w:tcW w:type="dxa" w:w="2800"/>
          </w:tcPr>
          <w:p>
            <w:pPr>
              <w:spacing w:after="0" w:line="240" w:lineRule="auto"/>
            </w:pPr>
            <w:r>
              <w:rPr>
                <w:rFonts w:ascii="Times New Roman" w:hAnsi="Times New Roman"/>
                <w:b w:val="0"/>
                <w:color w:val="000000"/>
                <w:sz w:val="20"/>
              </w:rPr>
              <w:t>Review any saved report</w:t>
            </w:r>
          </w:p>
        </w:tc>
      </w:tr>
      <w:tr>
        <w:tc>
          <w:tcPr>
            <w:tcW w:type="dxa" w:w="2200"/>
          </w:tcPr>
          <w:p>
            <w:pPr>
              <w:spacing w:after="0" w:line="240" w:lineRule="auto"/>
            </w:pPr>
            <w:r>
              <w:rPr>
                <w:rFonts w:ascii="Times New Roman" w:hAnsi="Times New Roman"/>
                <w:b w:val="0"/>
                <w:color w:val="000000"/>
                <w:sz w:val="20"/>
              </w:rPr>
              <w:t>Filters</w:t>
            </w:r>
          </w:p>
        </w:tc>
        <w:tc>
          <w:tcPr>
            <w:tcW w:type="dxa" w:w="3900"/>
          </w:tcPr>
          <w:p>
            <w:pPr>
              <w:spacing w:after="0" w:line="240" w:lineRule="auto"/>
            </w:pPr>
            <w:r>
              <w:rPr>
                <w:rFonts w:ascii="Times New Roman" w:hAnsi="Times New Roman"/>
                <w:b w:val="0"/>
                <w:color w:val="000000"/>
                <w:sz w:val="20"/>
              </w:rPr>
              <w:t>Role search, interview type and difficulty</w:t>
            </w:r>
          </w:p>
        </w:tc>
        <w:tc>
          <w:tcPr>
            <w:tcW w:type="dxa" w:w="2800"/>
          </w:tcPr>
          <w:p>
            <w:pPr>
              <w:spacing w:after="0" w:line="240" w:lineRule="auto"/>
            </w:pPr>
            <w:r>
              <w:rPr>
                <w:rFonts w:ascii="Times New Roman" w:hAnsi="Times New Roman"/>
                <w:b w:val="0"/>
                <w:color w:val="000000"/>
                <w:sz w:val="20"/>
              </w:rPr>
              <w:t>Narrow history results without affecting stored data</w:t>
            </w:r>
          </w:p>
        </w:tc>
      </w:tr>
    </w:tbl>
    <w:p>
      <w:pPr>
        <w:spacing w:after="40"/>
      </w:pPr>
    </w:p>
    <w:p>
      <w:pPr>
        <w:keepNext/>
        <w:spacing w:before="160" w:after="120"/>
      </w:pPr>
      <w:r>
        <w:rPr>
          <w:rFonts w:ascii="Times New Roman" w:hAnsi="Times New Roman"/>
          <w:b/>
          <w:color w:val="000000"/>
          <w:sz w:val="24"/>
        </w:rPr>
        <w:t>6.2.4 Demonstration Procedure</w:t>
      </w:r>
    </w:p>
    <w:p>
      <w:pPr>
        <w:spacing w:after="140" w:line="276" w:lineRule="auto"/>
        <w:ind w:firstLine="504"/>
        <w:jc w:val="both"/>
      </w:pPr>
      <w:r>
        <w:rPr>
          <w:rFonts w:ascii="Times New Roman" w:hAnsi="Times New Roman"/>
          <w:b w:val="0"/>
          <w:color w:val="000000"/>
          <w:sz w:val="24"/>
        </w:rPr>
        <w:t>For a classroom demonstration, create and complete two short interviews with the same account. Open Performance analytics, show both score points in the graph, select a type or difficulty filter, and click View on an older interview. Refresh the browser page to demonstrate that the report and history come from MongoDB Atlas rather than temporary frontend state.</w:t>
      </w:r>
    </w:p>
    <w:p>
      <w:pPr>
        <w:keepNext/>
        <w:spacing w:before="160" w:after="120"/>
      </w:pPr>
      <w:r>
        <w:rPr>
          <w:rFonts w:ascii="Times New Roman" w:hAnsi="Times New Roman"/>
          <w:b/>
          <w:color w:val="000000"/>
          <w:sz w:val="24"/>
        </w:rPr>
        <w:t>6.2.5 Screenshots of Module 6</w:t>
      </w:r>
    </w:p>
    <w:p>
      <w:pPr>
        <w:spacing w:after="140" w:line="276" w:lineRule="auto"/>
        <w:ind w:firstLine="504"/>
        <w:jc w:val="both"/>
      </w:pPr>
      <w:r>
        <w:rPr>
          <w:rFonts w:ascii="Times New Roman" w:hAnsi="Times New Roman"/>
          <w:b w:val="0"/>
          <w:color w:val="000000"/>
          <w:sz w:val="24"/>
        </w:rPr>
        <w:t>The following screenshots show the implemented performance analytics interface before completed interviews are available. The empty-state design clearly guides a new user to complete an interview, while preserving the same summary, graph, category and filtering layout used for completed data.</w:t>
      </w:r>
    </w:p>
    <w:p>
      <w:pPr>
        <w:spacing w:before="160" w:after="60"/>
        <w:jc w:val="center"/>
      </w:pPr>
      <w:r>
        <w:drawing>
          <wp:inline xmlns:a="http://schemas.openxmlformats.org/drawingml/2006/main" xmlns:pic="http://schemas.openxmlformats.org/drawingml/2006/picture">
            <wp:extent cx="5669280" cy="2879262"/>
            <wp:docPr id="1" name="Picture 1" title="Figure 6.1: Performance Analytics overview - summary cards, score trend and category analysis." descr="Figure 6.1: Performance Analytics overview - summary cards, score trend and category analysis."/>
            <wp:cNvGraphicFramePr>
              <a:graphicFrameLocks noChangeAspect="1"/>
            </wp:cNvGraphicFramePr>
            <a:graphic>
              <a:graphicData uri="http://schemas.openxmlformats.org/drawingml/2006/picture">
                <pic:pic>
                  <pic:nvPicPr>
                    <pic:cNvPr id="0" name="codex-clipboard-cc952bbc-c08b-4a6d-8e80-fb2e93f26041.png"/>
                    <pic:cNvPicPr/>
                  </pic:nvPicPr>
                  <pic:blipFill>
                    <a:blip r:embed="rId6"/>
                    <a:stretch>
                      <a:fillRect/>
                    </a:stretch>
                  </pic:blipFill>
                  <pic:spPr>
                    <a:xfrm>
                      <a:off x="0" y="0"/>
                      <a:ext cx="5669280" cy="2879262"/>
                    </a:xfrm>
                    <a:prstGeom prst="rect"/>
                  </pic:spPr>
                </pic:pic>
              </a:graphicData>
            </a:graphic>
          </wp:inline>
        </w:drawing>
      </w:r>
    </w:p>
    <w:p>
      <w:pPr>
        <w:spacing w:after="200"/>
        <w:jc w:val="center"/>
      </w:pPr>
      <w:r>
        <w:rPr>
          <w:rFonts w:ascii="Times New Roman" w:hAnsi="Times New Roman"/>
          <w:b w:val="0"/>
          <w:color w:val="404040"/>
          <w:sz w:val="20"/>
        </w:rPr>
        <w:t>Figure 6.1: Performance Analytics overview - summary cards, score trend and category analysis.</w:t>
      </w:r>
    </w:p>
    <w:p>
      <w:pPr>
        <w:spacing w:before="160" w:after="60"/>
        <w:jc w:val="center"/>
      </w:pPr>
      <w:r>
        <w:drawing>
          <wp:inline xmlns:a="http://schemas.openxmlformats.org/drawingml/2006/main" xmlns:pic="http://schemas.openxmlformats.org/drawingml/2006/picture">
            <wp:extent cx="5669280" cy="2403481"/>
            <wp:docPr id="2" name="Picture 2" title="Figure 6.2: Improvement plan and Previous Interviews section with role, type and difficulty filters." descr="Figure 6.2: Improvement plan and Previous Interviews section with role, type and difficulty filters."/>
            <wp:cNvGraphicFramePr>
              <a:graphicFrameLocks noChangeAspect="1"/>
            </wp:cNvGraphicFramePr>
            <a:graphic>
              <a:graphicData uri="http://schemas.openxmlformats.org/drawingml/2006/picture">
                <pic:pic>
                  <pic:nvPicPr>
                    <pic:cNvPr id="0" name="codex-clipboard-298182a9-b02d-4568-bce8-b0934136abd7.png"/>
                    <pic:cNvPicPr/>
                  </pic:nvPicPr>
                  <pic:blipFill>
                    <a:blip r:embed="rId7"/>
                    <a:stretch>
                      <a:fillRect/>
                    </a:stretch>
                  </pic:blipFill>
                  <pic:spPr>
                    <a:xfrm>
                      <a:off x="0" y="0"/>
                      <a:ext cx="5669280" cy="2403481"/>
                    </a:xfrm>
                    <a:prstGeom prst="rect"/>
                  </pic:spPr>
                </pic:pic>
              </a:graphicData>
            </a:graphic>
          </wp:inline>
        </w:drawing>
      </w:r>
    </w:p>
    <w:p>
      <w:pPr>
        <w:spacing w:after="200"/>
        <w:jc w:val="center"/>
      </w:pPr>
      <w:r>
        <w:rPr>
          <w:rFonts w:ascii="Times New Roman" w:hAnsi="Times New Roman"/>
          <w:b w:val="0"/>
          <w:color w:val="404040"/>
          <w:sz w:val="20"/>
        </w:rPr>
        <w:t>Figure 6.2: Improvement plan and Previous Interviews section with role, type and difficulty filters.</w:t>
      </w:r>
    </w:p>
    <w:p>
      <w:pPr>
        <w:keepNext/>
        <w:spacing w:before="240" w:after="120"/>
      </w:pPr>
      <w:r>
        <w:rPr>
          <w:rFonts w:ascii="Times New Roman" w:hAnsi="Times New Roman"/>
          <w:b/>
          <w:color w:val="000000"/>
          <w:sz w:val="28"/>
        </w:rPr>
        <w:t>6.3 Conclusion</w:t>
      </w:r>
    </w:p>
    <w:p>
      <w:pPr>
        <w:spacing w:after="140" w:line="276" w:lineRule="auto"/>
        <w:ind w:firstLine="504"/>
        <w:jc w:val="both"/>
      </w:pPr>
      <w:r>
        <w:rPr>
          <w:rFonts w:ascii="Times New Roman" w:hAnsi="Times New Roman"/>
          <w:b w:val="0"/>
          <w:color w:val="000000"/>
          <w:sz w:val="24"/>
        </w:rPr>
        <w:t>Module 6 completes the user-progress layer of the AI Interview Preparation Platform. The results confirm that completed interviews are stored permanently, shown only to their owner and transformed into meaningful scores, trends and recommendations. The module gives users a practical way to track improvement and prepares the application for final deployment and security improvements in Module 7.</w:t>
      </w:r>
    </w:p>
    <w:sectPr w:rsidR="00613444" w:rsidRPr="00613444">
      <w:pgSz w:w="11909" w:h="1683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EC4"/>
    <w:rsid w:val="00613444"/>
    <w:rsid w:val="00C56F8C"/>
    <w:rsid w:val="00EB6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1175"/>
  <w15:chartTrackingRefBased/>
  <w15:docId w15:val="{645D7BCF-AF16-414A-8362-251CB6F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69</Words>
  <Characters>399</Characters>
  <Application>Microsoft Office Word</Application>
  <DocSecurity>0</DocSecurity>
  <Lines>3</Lines>
  <Paragraphs>1</Paragraphs>
  <ScaleCrop>false</ScaleCrop>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Results and Discussion</dc:title>
  <dc:subject>AI Interview Preparation Platform - Module 6</dc:subject>
  <dc:creator>Student</dc:creator>
  <cp:keywords/>
  <dc:description/>
  <cp:lastModifiedBy>Admin</cp:lastModifiedBy>
  <cp:revision>2</cp:revision>
  <dcterms:created xsi:type="dcterms:W3CDTF">2026-08-24T03:51:00Z</dcterms:created>
  <dcterms:modified xsi:type="dcterms:W3CDTF">2026-08-24T03:58:00Z</dcterms:modified>
</cp:coreProperties>
</file>