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A95" w:rsidRDefault="00180C74">
      <w:r>
        <w:t>-&gt;saving supplier expertise according to new table structure</w:t>
      </w:r>
      <w:bookmarkStart w:id="0" w:name="_GoBack"/>
      <w:bookmarkEnd w:id="0"/>
    </w:p>
    <w:sectPr w:rsidR="0086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74"/>
    <w:rsid w:val="00180C74"/>
    <w:rsid w:val="0086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EMTS15</dc:creator>
  <cp:lastModifiedBy>EMTS15</cp:lastModifiedBy>
  <cp:revision>1</cp:revision>
  <dcterms:created xsi:type="dcterms:W3CDTF">2016-07-12T07:44:00Z</dcterms:created>
  <dcterms:modified xsi:type="dcterms:W3CDTF">2016-07-12T07:45:00Z</dcterms:modified>
</cp:coreProperties>
</file>