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23F5D"/>
          <w:sz w:val="34"/>
          <w:szCs w:val="34"/>
        </w:rPr>
        <w:t xml:space="preserve">Cold Chain Excursion Handling 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Document ID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SOP-QC-204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3.2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Owner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Quality Control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Approval date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20 August 2026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Effective date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01 September 2026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Next review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20 August 2027</w:t>
            </w:r>
          </w:p>
        </w:tc>
      </w:tr>
    </w:tbl>
    <w:p>
      <w:pPr>
        <w:pStyle w:val="Heading1"/>
        <w:spacing w:after="120" w:before="260"/>
      </w:pPr>
      <w: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procedure defines how temperature excursions affecting refrigerated medicinal-product samples are identified, contained, assessed and closed.</w:t>
      </w:r>
    </w:p>
    <w:p>
      <w:pPr>
        <w:pStyle w:val="Heading1"/>
        <w:spacing w:after="120" w:before="260"/>
      </w:pPr>
      <w:r>
        <w:t xml:space="preserve">2. Scope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Applies to samples and reference materials stored between 2 °C and 8 °C at the Bengaluru quality-control laboratory.</w:t>
      </w:r>
    </w:p>
    <w:p>
      <w:pPr>
        <w:pStyle w:val="Heading1"/>
        <w:spacing w:after="120" w:before="260"/>
      </w:pPr>
      <w:r>
        <w:t xml:space="preserve">3. Responsibilities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Laboratory Analyst quarantines affected material and records the excursion.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QC Manager evaluates product impact and assigns corrective actions.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Quality Assurance reviews the investigation and approves final disposition.</w:t>
      </w:r>
    </w:p>
    <w:p>
      <w:pPr>
        <w:pStyle w:val="Heading1"/>
        <w:spacing w:after="120" w:before="260"/>
      </w:pPr>
      <w:r>
        <w:t xml:space="preserve">4. 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action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Acknowledge the alarm and record start time, highest temperature and affected units.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Laboratory Analyst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Move affected units to qualified backup storage and apply QUARANTINE labels.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Laboratory Analyst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Open a deviation record within one business day and attach the logger export.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QC Manager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Assess duration, stability limits, previous excursions and patient or product impact.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QC Manager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Document disposition and obtain Quality Assurance approval before release or destruction.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Quality Assurance</w:t>
            </w:r>
          </w:p>
        </w:tc>
      </w:tr>
    </w:tbl>
    <w:p>
      <w:pPr>
        <w:pStyle w:val="Heading1"/>
        <w:spacing w:after="120" w:before="260"/>
      </w:pPr>
      <w:r>
        <w:t xml:space="preserve">5. Failure recovery and escalation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If backup storage is unavailable, contact the 24-hour Facilities desk and transfer material to the validated alternate laboratory refrigerator. Escalate excursions above 12 °C, excursions longer than two hours, or loss of logger data immediately to Quality Assurance and the Site Quality Head.</w:t>
      </w:r>
    </w:p>
    <w:p>
      <w:pPr>
        <w:pStyle w:val="Heading1"/>
        <w:spacing w:after="120" w:before="260"/>
      </w:pPr>
      <w:r>
        <w:t xml:space="preserve">6. Records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Retain the alarm record, logger export, deviation, impact assessment, disposition and approvals for ten years in the controlled quality repository.</w:t>
      </w:r>
    </w:p>
    <w:p>
      <w:pPr>
        <w:pStyle w:val="Heading1"/>
        <w:spacing w:after="120" w:before="260"/>
      </w:pPr>
      <w:r>
        <w:t xml:space="preserve">7. Change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3.2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20 Aug 2026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Added alternate-storage escalation and clarified retention.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A. Nair, Quality Assurance</w:t>
            </w:r>
          </w:p>
        </w:tc>
      </w:tr>
    </w:tbl>
    <w:p>
      <w:pPr>
        <w:pStyle w:val="Heading1"/>
        <w:spacing w:after="120" w:before="260"/>
      </w:pPr>
      <w:r>
        <w:t xml:space="preserve">8. Approval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Approved electronically by A. Nair, Quality Assurance, and M. Sorensen, QC Laboratory Manager, on 20 August 2026.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 Chain Excursion Handling Procedure</dc:title>
  <dc:creator>Document Checker sample pack</dc:creator>
  <dc:description>Synthetic document created for demonstrating the Document Checker upload workflow.</dc:description>
  <cp:lastModifiedBy>Un-named</cp:lastModifiedBy>
  <cp:revision>1</cp:revision>
  <dcterms:created xsi:type="dcterms:W3CDTF">2026-09-04T12:35:42.600Z</dcterms:created>
  <dcterms:modified xsi:type="dcterms:W3CDTF">2026-09-04T12:35:42.601Z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