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DATABASE COLUMN REFERENCE</w:t>
      </w:r>
    </w:p>
    <w:p>
      <w:pPr>
        <w:pStyle w:val="Subtitle"/>
      </w:pPr>
      <w:r>
        <w:t>Vendors and Plug Price History</w:t>
      </w:r>
    </w:p>
    <w:p>
      <w:pPr>
        <w:pStyle w:val="Normal"/>
      </w:pPr>
      <w:r>
        <w:t>Column names, data types, and nullability for API integration.</w:t>
      </w:r>
    </w:p>
    <w:p>
      <w:pPr>
        <w:pStyle w:val="Heading1"/>
      </w:pPr>
      <w:r>
        <w:t>vendors</w:t>
      </w:r>
    </w:p>
    <w:tbl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4DCE4"/>
          <w:insideV w:val="single" w:sz="4" w:color="D4DCE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w="300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Column</w:t>
            </w:r>
          </w:p>
        </w:tc>
        <w:tc>
          <w:tcPr>
            <w:tcW w:w="420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Data type</w:t>
            </w:r>
          </w:p>
        </w:tc>
        <w:tc>
          <w:tcPr>
            <w:tcW w:w="216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Nullable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UNSIGNED, auto-increment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user_id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vendor_name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VARCHAR(160)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contact_name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VARCHAR(140)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phone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VARCHAR(40)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other_phone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VARCHAR(40)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email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VARCHAR(160)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profile_image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VARCHAR(255)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location_id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region_id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district_id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town_id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area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VARCHAR(160)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vendor_type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ENUM(sor, regular)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notes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TEXT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is_active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TINYINT(1)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created_by_user_id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created_at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TIMESTAMP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updated_at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TIMESTAMP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</w:tbl>
    <w:p>
      <w:pPr>
        <w:pStyle w:val="Note"/>
      </w:pPr>
      <w:r>
        <w:t>Defaults: vendor_type = regular; is_active = 1; created_at uses the current timestamp; updated_at changes automatically when the record is updated.</w:t>
      </w:r>
    </w:p>
    <w:p>
      <w:r>
        <w:br w:type="page"/>
      </w:r>
    </w:p>
    <w:p>
      <w:pPr>
        <w:pStyle w:val="Heading1"/>
      </w:pPr>
      <w:r>
        <w:t>plug_price_history</w:t>
      </w:r>
    </w:p>
    <w:tbl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4DCE4"/>
          <w:insideV w:val="single" w:sz="4" w:color="D4DCE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w="300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Column</w:t>
            </w:r>
          </w:p>
        </w:tc>
        <w:tc>
          <w:tcPr>
            <w:tcW w:w="420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Data type</w:t>
            </w:r>
          </w:p>
        </w:tc>
        <w:tc>
          <w:tcPr>
            <w:tcW w:w="2160" w:type="dxa"/>
            <w:shd w:val="clear" w:color="auto" w:fill="D9E7F5"/>
          </w:tcPr>
          <w:p>
            <w:pPr>
              <w:spacing w:before="0" w:after="0"/>
            </w:pPr>
            <w:r>
              <w:rPr>
                <w:b/>
              </w:rPr>
              <w:t>Nullable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BIGINT UNSIGNED, auto-increment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spark_plug_id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BIGINT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price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DECIMAL(14,2)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markup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DECIMAL(5,2)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wholesale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DECIMAL(14,2)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effective_at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DATETIME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note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TEXT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recorded_by_user_id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INT UNSIGNED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Yes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rPr/>
              <w:t>created_at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/>
              <w:t>TIMESTAMP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/>
              <w:t>No</w:t>
            </w:r>
          </w:p>
        </w:tc>
      </w:tr>
    </w:tbl>
    <w:p>
      <w:pPr>
        <w:pStyle w:val="Note"/>
      </w:pPr>
      <w:r>
        <w:t>Default: created_at uses the current timestamp.</w:t>
      </w:r>
    </w:p>
    <w:sectPr>
      <w:pgSz w:w="12240" w:h="15840"/>
      <w:pgMar w:top="1080" w:right="1440" w:bottom="1080" w:left="144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44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80"/>
    </w:pPr>
    <w:rPr>
      <w:b/>
      <w:color w:val="163A63"/>
      <w:sz w:val="46"/>
    </w:rPr>
  </w:style>
  <w:style w:type="paragraph" w:styleId="Subtitle">
    <w:name w:val="Subtitle"/>
    <w:pPr>
      <w:spacing w:after="280"/>
    </w:pPr>
    <w:rPr>
      <w:color w:val="52708F"/>
      <w:sz w:val="28"/>
    </w:rPr>
  </w:style>
  <w:style w:type="paragraph" w:styleId="Heading1">
    <w:name w:val="heading 1"/>
    <w:pPr>
      <w:keepNext/>
      <w:spacing w:before="260" w:after="140"/>
    </w:pPr>
    <w:rPr>
      <w:b/>
      <w:color w:val="2E74B5"/>
      <w:sz w:val="32"/>
    </w:rPr>
  </w:style>
  <w:style w:type="paragraph" w:styleId="Note">
    <w:name w:val="Note"/>
    <w:pPr>
      <w:spacing w:before="100" w:after="100"/>
    </w:pPr>
    <w:rPr>
      <w:i/>
      <w:color w:val="556575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