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69E1" w14:textId="2A2E98FC" w:rsidR="00000000" w:rsidRDefault="00CB6C4F">
      <w:proofErr w:type="spellStart"/>
      <w:r>
        <w:t>NodeJs</w:t>
      </w:r>
      <w:proofErr w:type="spellEnd"/>
      <w:r>
        <w:t xml:space="preserve"> allows us to write Single threaded application, but internally runs it as multithreaded application.</w:t>
      </w:r>
    </w:p>
    <w:p w14:paraId="68A63628" w14:textId="56A6097B" w:rsidR="00CB6C4F" w:rsidRDefault="00CB6C4F">
      <w:r>
        <w:t>Because it provides multiple predefined asynchronous functions, it makes the code non-blocking.</w:t>
      </w:r>
    </w:p>
    <w:p w14:paraId="22FBA68D" w14:textId="19EEBA53" w:rsidR="007926D4" w:rsidRDefault="007926D4">
      <w:r>
        <w:rPr>
          <w:noProof/>
        </w:rPr>
        <w:drawing>
          <wp:inline distT="0" distB="0" distL="0" distR="0" wp14:anchorId="34E1E329" wp14:editId="766EC270">
            <wp:extent cx="5723255" cy="2019300"/>
            <wp:effectExtent l="0" t="0" r="0" b="0"/>
            <wp:docPr id="160071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4F"/>
    <w:rsid w:val="007926D4"/>
    <w:rsid w:val="00CB6C4F"/>
    <w:rsid w:val="00DA3BA7"/>
    <w:rsid w:val="00EB541F"/>
    <w:rsid w:val="00F040E5"/>
    <w:rsid w:val="00F464B3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45E6"/>
  <w15:chartTrackingRefBased/>
  <w15:docId w15:val="{F12FCC18-13AF-475E-92BD-187CF149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</cp:revision>
  <dcterms:created xsi:type="dcterms:W3CDTF">2023-11-22T03:32:00Z</dcterms:created>
  <dcterms:modified xsi:type="dcterms:W3CDTF">2023-11-22T07:50:00Z</dcterms:modified>
</cp:coreProperties>
</file>