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E5A6B"/>
          <w:spacing w:val="40"/>
          <w:sz w:val="48"/>
          <w:szCs w:val="48"/>
        </w:rPr>
        <w:t xml:space="preserve">JUNAID SHAIK</w:t>
      </w:r>
    </w:p>
    <w:p>
      <w:pPr>
        <w:spacing w:after="70"/>
      </w:pPr>
      <w:r>
        <w:rPr>
          <w:color w:val="222222"/>
          <w:sz w:val="22"/>
          <w:szCs w:val="22"/>
        </w:rPr>
        <w:t xml:space="preserve">AI Solutions Lead  |  Solutions &amp; Enterprise Architect  |  Generative AI</w:t>
      </w:r>
    </w:p>
    <w:p>
      <w:pPr>
        <w:spacing w:after="30"/>
      </w:pPr>
      <w:r>
        <w:rPr>
          <w:color w:val="555555"/>
          <w:sz w:val="18"/>
          <w:szCs w:val="18"/>
        </w:rPr>
        <w:t xml:space="preserve">Limerick, Ireland</w:t>
      </w:r>
      <w:r>
        <w:rPr>
          <w:color w:val="555555"/>
          <w:sz w:val="18"/>
          <w:szCs w:val="18"/>
        </w:rPr>
        <w:t xml:space="preserve">   •   +353 85 887 3672</w:t>
      </w:r>
      <w:r>
        <w:rPr>
          <w:color w:val="555555"/>
          <w:sz w:val="18"/>
          <w:szCs w:val="18"/>
        </w:rPr>
        <w:t xml:space="preserve">   •   </w:t>
      </w:r>
      <w:hyperlink w:history="1" r:id="rIdgqn9q2khmqgwfalbkplyh">
        <w:r>
          <w:rPr>
            <w:rStyle w:val="Hyperlink"/>
            <w:sz w:val="18"/>
            <w:szCs w:val="18"/>
          </w:rPr>
          <w:t xml:space="preserve">saajunaid@gmail.com</w:t>
        </w:r>
      </w:hyperlink>
    </w:p>
    <w:p>
      <w:pPr>
        <w:pBdr>
          <w:bottom w:val="single" w:color="BBBBBB" w:sz="4" w:space="6"/>
        </w:pBdr>
        <w:spacing w:after="0"/>
      </w:pPr>
      <w:r>
        <w:rPr>
          <w:b/>
          <w:bCs/>
          <w:color w:val="555555"/>
          <w:sz w:val="18"/>
          <w:szCs w:val="18"/>
        </w:rPr>
        <w:t xml:space="preserve">Portfolio: </w:t>
      </w:r>
      <w:hyperlink w:history="1" r:id="rIdxzggfrmk2jrx0198kons3">
        <w:r>
          <w:rPr>
            <w:rStyle w:val="Hyperlink"/>
            <w:sz w:val="18"/>
            <w:szCs w:val="18"/>
          </w:rPr>
          <w:t xml:space="preserve">jun-ai-d.vercel.app</w:t>
        </w:r>
      </w:hyperlink>
      <w:r>
        <w:rPr>
          <w:color w:val="555555"/>
          <w:sz w:val="18"/>
          <w:szCs w:val="18"/>
        </w:rPr>
        <w:t xml:space="preserve">   •   LinkedIn: </w:t>
      </w:r>
      <w:hyperlink w:history="1" r:id="rIdhd4euoxde-on_fdvkskfa">
        <w:r>
          <w:rPr>
            <w:rStyle w:val="Hyperlink"/>
            <w:sz w:val="18"/>
            <w:szCs w:val="18"/>
          </w:rPr>
          <w:t xml:space="preserve">in/junaid-shaik</w:t>
        </w:r>
      </w:hyperlink>
      <w:r>
        <w:rPr>
          <w:color w:val="555555"/>
          <w:sz w:val="18"/>
          <w:szCs w:val="18"/>
        </w:rPr>
        <w:t xml:space="preserve">   •   GitHub: </w:t>
      </w:r>
      <w:hyperlink w:history="1" r:id="rIdqwbm50in6q42dywrrko-h">
        <w:r>
          <w:rPr>
            <w:rStyle w:val="Hyperlink"/>
            <w:sz w:val="18"/>
            <w:szCs w:val="18"/>
          </w:rPr>
          <w:t xml:space="preserve">github.com/saajunaid</w:t>
        </w:r>
      </w:hyperlink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color w:val="222222"/>
          <w:sz w:val="20"/>
          <w:szCs w:val="20"/>
        </w:rPr>
        <w:t xml:space="preserve">Solutions &amp; AI Architect with 15+ years across telecom and technology, now leading enterprise Generative AI. Designs and ships production AI end to end — LLM integration across cloud and on-prem models, retrieval-augmented generation, and agentic systems (MCP and multi-agent pipelines) — on a foundation of deep BSS/OSS, network and cloud architecture. Core member of an AI Centre of Excellence, architect of a €200M fibre transformation serving 1M+ customers, and creator of three published AI developer tools. TOGAF-certified and AWS AI Practitioner; known for turning strategy into scalable, secure, business-impacting platforms and leading cross-functional delivery from concept to production.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AI &amp; GENAI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LLM Integration (deployed): </w:t>
      </w:r>
      <w:r>
        <w:rPr>
          <w:color w:val="222222"/>
          <w:sz w:val="20"/>
          <w:szCs w:val="20"/>
        </w:rPr>
        <w:t xml:space="preserve">Production LLM features using Azure OpenAI (GPT-4o, GPT-4, Whisper transcription, text-embedding-3-small) and on-prem open-source models via Ollama and vLLM (Qwen, GLM) across contact-centre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Retrieval-Augmented Generation: </w:t>
      </w:r>
      <w:r>
        <w:rPr>
          <w:color w:val="222222"/>
          <w:sz w:val="20"/>
          <w:szCs w:val="20"/>
        </w:rPr>
        <w:t xml:space="preserve">Architected a RAG-powered customer assistant — FAISS vector store (migrated from ChromaDB) over indexed customer history with Azure OpenAI embeddings and gpt-4o generation, hybrid proxy routing, graceful keyword fallback and source-cited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Agentic AI &amp; MCP: </w:t>
      </w:r>
      <w:r>
        <w:rPr>
          <w:color w:val="222222"/>
          <w:sz w:val="20"/>
          <w:szCs w:val="20"/>
        </w:rPr>
        <w:t xml:space="preserve">Built and published agentic developer tools (VS Code extensions and a Claude Code plugin) with Model Context Protocol tools, multi-agent pipelines and deterministic routing; designed an MCP tool surface for enterprise AI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AI Platform Architecture: </w:t>
      </w:r>
      <w:r>
        <w:rPr>
          <w:color w:val="222222"/>
          <w:sz w:val="20"/>
          <w:szCs w:val="20"/>
        </w:rPr>
        <w:t xml:space="preserve">Designed UCIP — a provider-routing LLM orchestration layer, on-prem GPU (vLLM) model serving, and a GKE + Apigee target with OAuth2/OIDC and RBAC-governed, audited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Engineering &amp; Delivery: </w:t>
      </w:r>
      <w:r>
        <w:rPr>
          <w:color w:val="222222"/>
          <w:sz w:val="20"/>
          <w:szCs w:val="20"/>
        </w:rPr>
        <w:t xml:space="preserve">FastAPI microservices, React / TypeScript front-ends, Redis and SQL Server; in-app telemetry / analytics and structured logging; containerised, CI/CD-driven delivery on GCP and AWS.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SELECTED AI PROJECTS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UCIP — Unified Customer Intelligence Platform</w:t>
      </w:r>
      <w:r>
        <w:rPr>
          <w:i/>
          <w:iCs/>
          <w:color w:val="0E5A6B"/>
          <w:sz w:val="18"/>
          <w:szCs w:val="18"/>
        </w:rPr>
        <w:t xml:space="preserve">  (Architect)</w:t>
      </w:r>
      <w:r>
        <w:rPr>
          <w:color w:val="222222"/>
          <w:sz w:val="20"/>
          <w:szCs w:val="20"/>
        </w:rPr>
        <w:t xml:space="preserve"> — Architected an API-first platform to unify three production applications into a single customer-keyed intelligence layer for 1M+ customers. Designed the target architecture: a provider-routing LLM orchestration layer, an MCP tool surface for AI agents, on-prem GPU (vLLM) inference, and a GKE + Apigee migration with OAuth2/OIDC security.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Customer 360 / ServeSight</w:t>
      </w:r>
      <w:r>
        <w:rPr>
          <w:i/>
          <w:iCs/>
          <w:color w:val="0E5A6B"/>
          <w:sz w:val="18"/>
          <w:szCs w:val="18"/>
        </w:rPr>
        <w:t xml:space="preserve">  (Architect &amp; Builder)</w:t>
      </w:r>
      <w:r>
        <w:rPr>
          <w:color w:val="222222"/>
          <w:sz w:val="20"/>
          <w:szCs w:val="20"/>
        </w:rPr>
        <w:t xml:space="preserve"> — 360-degree contact-centre intelligence unifying Pega, ServiceNow, Qfiniti and Cisco data with LLM call summarisation and sentiment. Architected the VIBO assistant's RAG integration — FAISS-backed retrieval with gpt-4o, a resilient ServeSight proxy with graceful keyword fallback and source citations; FastAPI + React with cross-database identity resolution across fixed and mobile.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AI Agent Assist</w:t>
      </w:r>
      <w:r>
        <w:rPr>
          <w:i/>
          <w:iCs/>
          <w:color w:val="0E5A6B"/>
          <w:sz w:val="18"/>
          <w:szCs w:val="18"/>
        </w:rPr>
        <w:t xml:space="preserve">  (Lead)</w:t>
      </w:r>
      <w:r>
        <w:rPr>
          <w:color w:val="222222"/>
          <w:sz w:val="20"/>
          <w:szCs w:val="20"/>
        </w:rPr>
        <w:t xml:space="preserve"> — Real-time contact-centre assistant using Azure OpenAI Whisper for transcription and GPT-4 for summarisation on GCP — surfaces live agent suggestions and automates after-call work.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Appointment Assist</w:t>
      </w:r>
      <w:r>
        <w:rPr>
          <w:i/>
          <w:iCs/>
          <w:color w:val="0E5A6B"/>
          <w:sz w:val="18"/>
          <w:szCs w:val="18"/>
        </w:rPr>
        <w:t xml:space="preserve">  (Architect &amp; Builder)</w:t>
      </w:r>
      <w:r>
        <w:rPr>
          <w:color w:val="222222"/>
          <w:sz w:val="20"/>
          <w:szCs w:val="20"/>
        </w:rPr>
        <w:t xml:space="preserve"> — AI dispatch engine recommending DISPATCH / CANCEL / REVIEW on field truck-rolls from network diagnostics, powered by an on-prem Qwen-32B model via vLLM; FastAPI + React with Redis / RQ job processing.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RevSight — Mobile Revenue Assurance</w:t>
      </w:r>
      <w:r>
        <w:rPr>
          <w:i/>
          <w:iCs/>
          <w:color w:val="0E5A6B"/>
          <w:sz w:val="18"/>
          <w:szCs w:val="18"/>
        </w:rPr>
        <w:t xml:space="preserve">  (Architect &amp; Builder, in build)</w:t>
      </w:r>
      <w:r>
        <w:rPr>
          <w:color w:val="222222"/>
          <w:sz w:val="20"/>
          <w:szCs w:val="20"/>
        </w:rPr>
        <w:t xml:space="preserve"> — Revenue assurance platform analysing mobile call-detail records (SMS / VOICE, originated / terminated) across 100+ countries and operators to surface revenue-versus-interconnect-cost leakage; typed analytical marts over 4.3M+ records per month scaling to 90M+ rows, with daily validation controls. FastAPI + React.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NPS Lens</w:t>
      </w:r>
      <w:r>
        <w:rPr>
          <w:i/>
          <w:iCs/>
          <w:color w:val="0E5A6B"/>
          <w:sz w:val="18"/>
          <w:szCs w:val="18"/>
        </w:rPr>
        <w:t xml:space="preserve">  (Architect &amp; Builder)</w:t>
      </w:r>
      <w:r>
        <w:rPr>
          <w:color w:val="222222"/>
          <w:sz w:val="20"/>
          <w:szCs w:val="20"/>
        </w:rPr>
        <w:t xml:space="preserve"> — Executive NPS intelligence dashboard with LLM-driven theme extraction and verbatim clustering over customer survey feedback.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AI DEVELOPER TOOLS — PUBLISHED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junai</w:t>
      </w:r>
      <w:r>
        <w:rPr>
          <w:i/>
          <w:iCs/>
          <w:color w:val="0E5A6B"/>
          <w:sz w:val="18"/>
          <w:szCs w:val="18"/>
        </w:rPr>
        <w:t xml:space="preserve">  VS Code Marketplace · junai-labs.junai</w:t>
      </w:r>
      <w:r>
        <w:rPr>
          <w:color w:val="222222"/>
          <w:sz w:val="20"/>
          <w:szCs w:val="20"/>
        </w:rPr>
        <w:t xml:space="preserve"> — Agentic engineering pipeline for GitHub Copilot — 26 specialist agents, 9 MCP tools, deterministic stage routing and governed knowledge promotion.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ptarmigan</w:t>
      </w:r>
      <w:r>
        <w:rPr>
          <w:i/>
          <w:iCs/>
          <w:color w:val="0E5A6B"/>
          <w:sz w:val="18"/>
          <w:szCs w:val="18"/>
        </w:rPr>
        <w:t xml:space="preserve">  VS Code Marketplace · junai-labs.ptarmigan</w:t>
      </w:r>
      <w:r>
        <w:rPr>
          <w:color w:val="222222"/>
          <w:sz w:val="20"/>
          <w:szCs w:val="20"/>
        </w:rPr>
        <w:t xml:space="preserve"> — TDD-enforced, gate-guarded agentic delivery system turning Copilot into a disciplined intent-to-ship pipeline.</w:t>
      </w:r>
    </w:p>
    <w:p>
      <w:pPr>
        <w:spacing w:after="110"/>
        <w:ind w:left="0"/>
      </w:pPr>
      <w:r>
        <w:rPr>
          <w:b/>
          <w:bCs/>
          <w:color w:val="222222"/>
          <w:sz w:val="20"/>
          <w:szCs w:val="20"/>
        </w:rPr>
        <w:t xml:space="preserve">claudster</w:t>
      </w:r>
      <w:r>
        <w:rPr>
          <w:i/>
          <w:iCs/>
          <w:color w:val="0E5A6B"/>
          <w:sz w:val="18"/>
          <w:szCs w:val="18"/>
        </w:rPr>
        <w:t xml:space="preserve">  Claude Code plugin · claudster@claudster</w:t>
      </w:r>
      <w:r>
        <w:rPr>
          <w:color w:val="222222"/>
          <w:sz w:val="20"/>
          <w:szCs w:val="20"/>
        </w:rPr>
        <w:t xml:space="preserve"> — Structured development harness — 5-stage workflow, 12 read-only specialist agents and 130+ skills, with a model-portable gateway (LiteLLM) that runs the same agents on local open-source LLMs via vLLM / Ollama (Qwen, Mistral, GLM).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Core Member — AI Centre of Excellence (CoE)</w:t>
      </w:r>
      <w:r>
        <w:rPr>
          <w:color w:val="555555"/>
          <w:sz w:val="18"/>
          <w:szCs w:val="18"/>
        </w:rPr>
        <w:t xml:space="preserve">	2025 – Present</w:t>
      </w:r>
    </w:p>
    <w:p>
      <w:pPr>
        <w:tabs>
          <w:tab w:val="right" w:pos="9026"/>
        </w:tabs>
        <w:spacing w:after="80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Limerick,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Core member of Virgin Media Ireland's AI Centre of Excellence since its inception — shaping enterprise AI strategy, governance and value-creation frameworks, and enabling scalable AI use cases across business units.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Lead the design and delivery of production Generative AI platforms — contact-centre AI assistants, RAG-based customer intelligence and AI-driven field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Define enterprise standards for LLM integration, retrieval-augmented generation, agentic (MCP) systems and hybrid cloud / on-prem model serving.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Mentor architects and engineers and remove delivery blockers, moving operations from reactive to predictive, automated workflows.</w:t>
      </w:r>
    </w:p>
    <w:p>
      <w:pPr>
        <w:tabs>
          <w:tab w:val="right" w:pos="9026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Lead Solutions Architect — Architecture &amp; Transformation</w:t>
      </w:r>
      <w:r>
        <w:rPr>
          <w:color w:val="555555"/>
          <w:sz w:val="18"/>
          <w:szCs w:val="18"/>
        </w:rPr>
        <w:t xml:space="preserve">	Sep 2019 – Present</w:t>
      </w:r>
    </w:p>
    <w:p>
      <w:pPr>
        <w:tabs>
          <w:tab w:val="right" w:pos="9026"/>
        </w:tabs>
        <w:spacing w:after="80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Limerick,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Architected end-to-end provisioning for the €200M fibre network programme (HFC → XGS-PON), spanning orchestration to cloud-based service activation on GCP.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the design and implementation of Nokia AAA RADIUS and Altiplano Access Controller across NetCo and ServCo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Drive Contact Centre Transformation — replacing legacy Cisco IVR and Pega chat with a Genesys CCaaS omnichannel ecosystem.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Modernised legacy operations with UiPath RPA and AI workflows; integrated AI into ServiceNow for predictive assurance and faster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Introduced SAFe ways of working, mentored architects and developers, and managed delivery across SIT, UAT, ORT and Production.</w:t>
      </w:r>
    </w:p>
    <w:p>
      <w:pPr>
        <w:tabs>
          <w:tab w:val="right" w:pos="9026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Senior Network Architect</w:t>
      </w:r>
      <w:r>
        <w:rPr>
          <w:color w:val="555555"/>
          <w:sz w:val="18"/>
          <w:szCs w:val="18"/>
        </w:rPr>
        <w:t xml:space="preserve">	Sep 2018 – Jul 2019</w:t>
      </w:r>
    </w:p>
    <w:p>
      <w:pPr>
        <w:tabs>
          <w:tab w:val="right" w:pos="9026"/>
        </w:tabs>
        <w:spacing w:after="80"/>
      </w:pPr>
      <w:r>
        <w:rPr>
          <w:b/>
          <w:bCs/>
          <w:color w:val="0E5A6B"/>
          <w:sz w:val="20"/>
          <w:szCs w:val="20"/>
        </w:rPr>
        <w:t xml:space="preserve">Liberty Global</w:t>
      </w:r>
      <w:r>
        <w:rPr>
          <w:i/>
          <w:iCs/>
          <w:color w:val="555555"/>
          <w:sz w:val="18"/>
          <w:szCs w:val="18"/>
        </w:rPr>
        <w:t xml:space="preserve">	Netherlands / Ireland /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the B2B CPE architecture team delivering DOCSIS 3.0/3.1 Intel SDK platforms across the UK and Pan-EU footprint, driving innovation and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Identified and resolved an Intel SDK security vulnerability during DOCSIS 3.1 CPE manufacturing, saving several million euros and designing a strategic mitigation plan to future-proof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Represented the B2B architecture team in vendor negotiations (Intel, Hitron), securing favourable terms; reviewed Statements of Work and quotations to validate budget efficiency and ROI.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Delivered high-value features such as Mobile Backup across affiliate markets (Poland, Switzerland, Hungary, UK), increasing customer satisfaction and service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Managed global onshore/offshore testing teams and presented value-driven technical plans to Directors and VPs, securing buy-in for strategic initiatives.</w:t>
      </w:r>
    </w:p>
    <w:p>
      <w:pPr>
        <w:tabs>
          <w:tab w:val="right" w:pos="9026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Connectivity Service Test Engineer</w:t>
      </w:r>
      <w:r>
        <w:rPr>
          <w:color w:val="555555"/>
          <w:sz w:val="18"/>
          <w:szCs w:val="18"/>
        </w:rPr>
        <w:t xml:space="preserve">	Jan 2017 – Sep 2018</w:t>
      </w:r>
    </w:p>
    <w:p>
      <w:pPr>
        <w:tabs>
          <w:tab w:val="right" w:pos="9026"/>
        </w:tabs>
        <w:spacing w:after="80"/>
      </w:pPr>
      <w:r>
        <w:rPr>
          <w:b/>
          <w:bCs/>
          <w:color w:val="0E5A6B"/>
          <w:sz w:val="20"/>
          <w:szCs w:val="20"/>
        </w:rPr>
        <w:t xml:space="preserve">Liberty Global</w:t>
      </w:r>
      <w:r>
        <w:rPr>
          <w:i/>
          <w:iCs/>
          <w:color w:val="555555"/>
          <w:sz w:val="18"/>
          <w:szCs w:val="18"/>
        </w:rPr>
        <w:t xml:space="preserve">	Dublin,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Key contributor to the Global Connectivity Test Execution &amp; Automation team; built automation frameworks (including Bootfile Change validation) that delivered significant time and resource savings.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Defined test strategies and roadmaps with external partners and represented Liberty Global in the RDK-B / TDK-B standards forum, influencing product vision and deployment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Established and managed a centralised modem farm in Ireland, enabling remote diagnostics and telemetry collection for central deployment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Provided expert-level support to local OpCo Residential and B2B operations and delivered training programmes, ensuring successful Country Validation across the footprint.</w:t>
      </w:r>
    </w:p>
    <w:p>
      <w:pPr>
        <w:tabs>
          <w:tab w:val="right" w:pos="9026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DOCSIS CPE Test &amp; Certification Engineer</w:t>
      </w:r>
      <w:r>
        <w:rPr>
          <w:color w:val="555555"/>
          <w:sz w:val="18"/>
          <w:szCs w:val="18"/>
        </w:rPr>
        <w:t xml:space="preserve">	Jul 2013 – Jan 2017</w:t>
      </w:r>
    </w:p>
    <w:p>
      <w:pPr>
        <w:tabs>
          <w:tab w:val="right" w:pos="9026"/>
        </w:tabs>
        <w:spacing w:after="80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Dublin,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the introduction and deployment of the Mv1 cable modem in the Irish market, managing testing and rollout of new products and services across the VMIE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Provided expert 3rd-tier support — troubleshooting ARM/ATOM processors, Broadcom/PUMA chipsets and WiFi features through log analysis, root-cause investigation and configuration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Resolved complex customer issues via on-site investigation and lab prototype recreation with engineering teams; managed CPE projects with the PMO and led UAT with OSS/BSS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Mentored team members and delivered technical training to internal teams and external stakeholders.</w:t>
      </w:r>
    </w:p>
    <w:p>
      <w:pPr>
        <w:tabs>
          <w:tab w:val="right" w:pos="9026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Technical Support Engineer</w:t>
      </w:r>
      <w:r>
        <w:rPr>
          <w:color w:val="555555"/>
          <w:sz w:val="18"/>
          <w:szCs w:val="18"/>
        </w:rPr>
        <w:t xml:space="preserve">	Feb 2008 – Jul 2013</w:t>
      </w:r>
    </w:p>
    <w:p>
      <w:pPr>
        <w:tabs>
          <w:tab w:val="right" w:pos="9026"/>
        </w:tabs>
        <w:spacing w:after="80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Limerick,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Grew the Technical Support Desk over five years as a subject-matter expert, leading, training and mentoring new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Delivered proactive technical solutions and fault-trend analysis for broadband, VoIP and SIP, preventing critical network outages; monitored nationwide networks as part of the NOC.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Acted as Team Leader in the absence of senior staff and primary escalation contact across departments, resolving technical queries within defined SLAs.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MBA, Business Administration</w:t>
      </w:r>
      <w:r>
        <w:rPr>
          <w:color w:val="555555"/>
          <w:sz w:val="20"/>
          <w:szCs w:val="20"/>
        </w:rPr>
        <w:t xml:space="preserve"> — Heriot-Watt University</w:t>
      </w:r>
      <w:r>
        <w:rPr>
          <w:color w:val="555555"/>
          <w:sz w:val="18"/>
          <w:szCs w:val="18"/>
        </w:rPr>
        <w:t xml:space="preserve">	2008 – 2011</w:t>
      </w:r>
    </w:p>
    <w:p>
      <w:pPr>
        <w:tabs>
          <w:tab w:val="right" w:pos="9026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B.Tech, Computer Science &amp; Information Technology</w:t>
      </w:r>
      <w:r>
        <w:rPr>
          <w:color w:val="555555"/>
          <w:sz w:val="20"/>
          <w:szCs w:val="20"/>
        </w:rPr>
        <w:t xml:space="preserve"> — Jawaharlal Nehru Technological University</w:t>
      </w:r>
      <w:r>
        <w:rPr>
          <w:color w:val="555555"/>
          <w:sz w:val="18"/>
          <w:szCs w:val="18"/>
        </w:rPr>
        <w:t xml:space="preserve">	2003 – 2007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AWS Certified AI Practitioner — AWS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 AI-Powered Prototypes in Google AI Studio — Google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Northstar — Snowflake Intelligence — Snowflake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TOGAF® 9 Certified — The Open Group (2021)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Postman API Fundamentals Student Expert — Postman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Certified Tester Foundation Level (CTFL) — iSQI Group (2018)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TECHNICAL SKILLS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Generative AI: </w:t>
      </w:r>
      <w:r>
        <w:rPr>
          <w:color w:val="222222"/>
          <w:sz w:val="20"/>
          <w:szCs w:val="20"/>
        </w:rPr>
        <w:t xml:space="preserve">LLM integration, RAG, prompt engineering, MCP, multi-agent pipelines, LLM orchestration design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Models &amp; Serving: </w:t>
      </w:r>
      <w:r>
        <w:rPr>
          <w:color w:val="222222"/>
          <w:sz w:val="20"/>
          <w:szCs w:val="20"/>
        </w:rPr>
        <w:t xml:space="preserve">Azure OpenAI (GPT-4o, GPT-4, Whisper, text-embedding-3-small), Ollama, vLLM; Qwen, GLM; Google AI Studio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AI Tooling: </w:t>
      </w:r>
      <w:r>
        <w:rPr>
          <w:color w:val="222222"/>
          <w:sz w:val="20"/>
          <w:szCs w:val="20"/>
        </w:rPr>
        <w:t xml:space="preserve">FAISS &amp; ChromaDB vector search, LiteLLM model gateway, in-app analytics / observability, FastAPI, Redis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Cloud &amp; Infra: </w:t>
      </w:r>
      <w:r>
        <w:rPr>
          <w:color w:val="222222"/>
          <w:sz w:val="20"/>
          <w:szCs w:val="20"/>
        </w:rPr>
        <w:t xml:space="preserve">GCP (GKE, Apigee), AWS, Snowflake, Docker / Kubernetes, Redis, CI/CD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Engineering: </w:t>
      </w:r>
      <w:r>
        <w:rPr>
          <w:color w:val="222222"/>
          <w:sz w:val="20"/>
          <w:szCs w:val="20"/>
        </w:rPr>
        <w:t xml:space="preserve">Python, FastAPI, SQLAlchemy, React, TypeScript, SQL Server, REST / TM Forum Open API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Architecture: </w:t>
      </w:r>
      <w:r>
        <w:rPr>
          <w:color w:val="222222"/>
          <w:sz w:val="20"/>
          <w:szCs w:val="20"/>
        </w:rPr>
        <w:t xml:space="preserve">TOGAF, solution &amp; enterprise architecture, microservices, BSS/OSS, network design (XGS-PON, DOCSIS)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BSS/OSS &amp; Platforms: </w:t>
      </w:r>
      <w:r>
        <w:rPr>
          <w:color w:val="222222"/>
          <w:sz w:val="20"/>
          <w:szCs w:val="20"/>
        </w:rPr>
        <w:t xml:space="preserve">Cerillion, Clarify, Ciena BluePlanet, PEGA, Zira, Nokia AAA / Altiplano, Salesforce, ServiceNow, Genesys</w:t>
      </w:r>
    </w:p>
    <w:p>
      <w:pPr>
        <w:spacing w:after="50"/>
      </w:pPr>
      <w:r>
        <w:rPr>
          <w:b/>
          <w:bCs/>
          <w:color w:val="0E5A6B"/>
          <w:sz w:val="20"/>
          <w:szCs w:val="20"/>
        </w:rPr>
        <w:t xml:space="preserve">Ways of Working: </w:t>
      </w:r>
      <w:r>
        <w:rPr>
          <w:color w:val="222222"/>
          <w:sz w:val="20"/>
          <w:szCs w:val="20"/>
        </w:rPr>
        <w:t xml:space="preserve">SAFe / Agile, Jira, Confluence, DevOps, Visio / Miro</w:t>
      </w:r>
    </w:p>
    <w:p>
      <w:pPr>
        <w:pBdr>
          <w:bottom w:val="single" w:color="0E5A6B" w:sz="8" w:space="4"/>
        </w:pBdr>
        <w:spacing w:after="120" w:before="260"/>
      </w:pPr>
      <w:r>
        <w:rPr>
          <w:b/>
          <w:bCs/>
          <w:color w:val="0E5A6B"/>
          <w:spacing w:val="30"/>
          <w:sz w:val="24"/>
          <w:szCs w:val="24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Star Techie Award — Virgin Media Ireland (recognising exceptional technical contribution)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Unsung Hero Award — Virgin Media Ireland (consistent outstanding delivery and impact)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0E5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qn9q2khmqgwfalbkplyh" Type="http://schemas.openxmlformats.org/officeDocument/2006/relationships/hyperlink" Target="mailto:saajunaid@gmail.com" TargetMode="External"/><Relationship Id="rIdxzggfrmk2jrx0198kons3" Type="http://schemas.openxmlformats.org/officeDocument/2006/relationships/hyperlink" Target="https://jun-ai-d.vercel.app" TargetMode="External"/><Relationship Id="rIdhd4euoxde-on_fdvkskfa" Type="http://schemas.openxmlformats.org/officeDocument/2006/relationships/hyperlink" Target="https://www.linkedin.com/in/junaid-shaik-4a361849/" TargetMode="External"/><Relationship Id="rIdqwbm50in6q42dywrrko-h" Type="http://schemas.openxmlformats.org/officeDocument/2006/relationships/hyperlink" Target="https://github.com/saajunai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2026-06-15T16:10:42.642Z</dcterms:created>
  <dcterms:modified xsi:type="dcterms:W3CDTF">2026-06-15T16:10:42.643Z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