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40"/>
          <w:sz w:val="48"/>
          <w:szCs w:val="48"/>
        </w:rPr>
        <w:t xml:space="preserve">JUNAID SHAIK</w:t>
      </w:r>
    </w:p>
    <w:p>
      <w:pPr>
        <w:spacing w:after="7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pBdr>
          <w:bottom w:val="single" w:color="BBBBBB" w:sz="4" w:space="6"/>
        </w:pBdr>
        <w:spacing w:after="0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•   +353 85 887 3672</w:t>
      </w:r>
      <w:r>
        <w:rPr>
          <w:color w:val="555555"/>
          <w:sz w:val="18"/>
          <w:szCs w:val="18"/>
        </w:rPr>
        <w:t xml:space="preserve">   •   </w:t>
      </w:r>
      <w:hyperlink w:history="1" r:id="rIdahqxz02hwn1ak_py9dh9c">
        <w:r>
          <w:rPr>
            <w:rStyle w:val="Hyperlink"/>
            <w:sz w:val="18"/>
            <w:szCs w:val="18"/>
          </w:rPr>
          <w:t xml:space="preserve">saajunaid@gmail.com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q7c0iecadp-i7dgbzcbtl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SUMMARY</w:t>
      </w:r>
    </w:p>
    <w:p>
      <w:pPr>
        <w:spacing w:after="60"/>
        <w:jc w:val="both"/>
      </w:pPr>
      <w:r>
        <w:rPr>
          <w:color w:val="222222"/>
          <w:sz w:val="20"/>
          <w:szCs w:val="20"/>
        </w:rPr>
        <w:t xml:space="preserve">Solutions &amp; AI Architect with 15+ years across telecom and technology, now focused on enterprise Generative AI. Designs and ships production AI systems end to end — LLM integration across cloud and on-prem models, retrieval-augmented generation, and agentic architectures (MCP and multi-agent pipelines) — grounded in deep BSS/OSS, network, and cloud experience. TOGAF-certified and AWS AI Practitioner, with a proven record of translating strategy into scalable, secure, business-impacting platforms and leading cross-functional delivery.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Production LLM features using Azure OpenAI (GPT-4o, GPT-4, Whisper transcription,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RAG-powered customer assistant — FAISS vector store (migrated from ChromaDB) over indexed customer history with Azure OpenAI embeddings and gpt-4o generation,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Model Context Protocol tools, multi-agent pipelines and deterministic routing; designed an MCP tool surface for enterprise AI agents.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AI Platform Architecture: </w:t>
      </w:r>
      <w:r>
        <w:rPr>
          <w:color w:val="222222"/>
          <w:sz w:val="20"/>
          <w:szCs w:val="20"/>
        </w:rPr>
        <w:t xml:space="preserve">Designed UCIP — a provider-routing LLM orchestration layer, on-prem GPU (vLLM) model serving, and a GKE + Apigee target with OAuth2/OIDC and RBAC-governed, audited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Engineering &amp; Delivery: </w:t>
      </w:r>
      <w:r>
        <w:rPr>
          <w:color w:val="222222"/>
          <w:sz w:val="20"/>
          <w:szCs w:val="20"/>
        </w:rPr>
        <w:t xml:space="preserve">FastAPI microservices, React / TypeScript front-ends, Redis and SQL Server; in-app telemetry / analytics and structured logging; containerised, CI/CD-driven delivery on GCP and AWS.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SELECTED AI PROJECTS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UCIP —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 — Architected an API-first platform to unify three production applications into a single customer-keyed intelligence layer for 1M+ customers. Designed the target architecture: a provider-routing LLM orchestration layer, an MCP tool surface for AI agents, on-prem GPU (vLLM) inference, and a GKE + Apigee migration with OAuth2/OIDC security.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360-degree contact-centre intelligence unifying Pega, ServiceNow, Qfiniti and Cisco data with LLM call summarisation and sentiment. Architected the VIBO assistant's RAG integration — FAISS-backed retrieval with gpt-4o, a resilient ServeSight proxy with graceful keyword fallback and source citations; FastAPI + React with cross-database identity resolution across fixed and mobile.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 — Real-time contact-centre assistant using Azure OpenAI Whisper for transcription and GPT-4 for summarisation on GCP — surfaces live agent suggestions and automates after-call work.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AI dispatch engine recommending DISPATCH / CANCEL / REVIEW on field truck-rolls from network diagnostics, powered by an on-prem Qwen-32B model via vLLM; FastAPI + React with Redis / RQ job processing.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RevSight —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 — Revenue assurance platform analysing mobile call-detail records (SMS / VOICE, originated / terminated) across 100+ countries and operators to surface revenue-versus-interconnect-cost leakage; typed analytical marts over 4.3M+ records per month scaling to 90M+ rows, with daily validation controls. FastAPI + React.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Executive NPS intelligence dashboard with LLM-driven theme extraction and verbatim clustering over customer survey feedback.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DEVELOPER TOOLS — PUBLISHED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 Marketplace · junai-labs.junai</w:t>
      </w:r>
      <w:r>
        <w:rPr>
          <w:color w:val="222222"/>
          <w:sz w:val="20"/>
          <w:szCs w:val="20"/>
        </w:rPr>
        <w:t xml:space="preserve"> — Agentic engineering pipeline for GitHub Copilot — 26 specialist agents, 9 MCP tools, deterministic stage routing and governed knowledge promotion.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 Marketplace · junai-labs.ptarmigan</w:t>
      </w:r>
      <w:r>
        <w:rPr>
          <w:color w:val="222222"/>
          <w:sz w:val="20"/>
          <w:szCs w:val="20"/>
        </w:rPr>
        <w:t xml:space="preserve"> — TDD-enforced, gate-guarded agentic delivery system turning Copilot into a disciplined intent-to-ship pipeline.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 · claudster@claudster</w:t>
      </w:r>
      <w:r>
        <w:rPr>
          <w:color w:val="222222"/>
          <w:sz w:val="20"/>
          <w:szCs w:val="20"/>
        </w:rPr>
        <w:t xml:space="preserve"> — Structured development harness — 5-stage workflow, 12 read-only specialist agents and 130+ skills, with a model-portable gateway (LiteLLM) that runs the same agents on local open-source LLMs via vLLM / Ollama (Qwen, Mistral, GLM).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Lead Solutions Architect — Architecture &amp; Transformation</w:t>
      </w:r>
      <w:r>
        <w:rPr>
          <w:color w:val="555555"/>
          <w:sz w:val="18"/>
          <w:szCs w:val="18"/>
        </w:rPr>
        <w:t xml:space="preserve">	Sep 2019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Key member of the AI Solutions Leadership Team — shaping data and AI strategy, defining AI value-creation frameworks, and enabling scalable AI use cases across the enterprise.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Lead the design and delivery of the AI-driven platforms above, moving contact-centre and field operations from reactive to predictive, automated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Architected end-to-end provisioning for the €200M fibre network programme (HFC → XGS-PON), spanning orchestration to cloud-based service activation on GCP.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Drive Contact Centre Transformation — replacing legacy Cisco IVR and Pega chat with a Genesys CCaaS omnichannel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Modernised legacy operations with UiPath RPA and AI workflows; integrated AI into ServiceNow for predictive assurance and faster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– Jul 2019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B2B CPE architecture (DOCSIS 3.0/3.1, Intel SDK) across the UK and Pan-EU footprint.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Identified and resolved an Intel SDK security vulnerability during manufacturing, saving several million euros and designing a strategic mitigation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Negotiated vendor terms and delivery timelines (Intel, Hitron), reviewed Statements of Work, and presented strategic plans to Directors and VPs.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– Sep 2018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automation frameworks for global CPE certification and represented Liberty Global in the RDK-B / TDK-B standards forum.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Defined test strategies and roadmaps with partners, ensuring successful Country Validation across the footprint.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– Jan 2017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introduction of the Mv1 cable modem to the Irish market; provided 3rd-tier support across ARM/ATOM and Broadcom/PUMA chipsets and led UAT with OSS/BSS teams.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– Jul 2013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NOC monitoring and fault-trend analysis for broadband, VoIP and SIP, preventing critical outages; mentored and led the technical support desk.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 — Heriot-Watt University</w:t>
      </w:r>
      <w:r>
        <w:rPr>
          <w:color w:val="555555"/>
          <w:sz w:val="18"/>
          <w:szCs w:val="18"/>
        </w:rPr>
        <w:t xml:space="preserve">	2008 – 2011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 — Jawaharlal Nehru Technological University</w:t>
      </w:r>
      <w:r>
        <w:rPr>
          <w:color w:val="555555"/>
          <w:sz w:val="18"/>
          <w:szCs w:val="18"/>
        </w:rPr>
        <w:t xml:space="preserve">	2003 – 2007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AWS Certified AI Practitioner — AWS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 AI-Powered Prototypes in Google AI Studio — Google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Northstar — Snowflake Intelligence — Snowflake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TOGAF® 9 Certified — The Open Group (2021)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Postman API Fundamentals Student Expert — Postman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Certified Tester Foundation Level (CTFL) — iSQI Group (2018)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GPT-4, Whisper, text-embedding-3-small), Ollama, vLLM; Qwen, GLM; Google AI Studio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AI Tooling: </w:t>
      </w:r>
      <w:r>
        <w:rPr>
          <w:color w:val="222222"/>
          <w:sz w:val="20"/>
          <w:szCs w:val="20"/>
        </w:rPr>
        <w:t xml:space="preserve">FAISS &amp; ChromaDB vector search, LiteLLM model gateway, in-app analytics / observability, FastAPI, Redis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Cloud &amp; Infra: </w:t>
      </w:r>
      <w:r>
        <w:rPr>
          <w:color w:val="222222"/>
          <w:sz w:val="20"/>
          <w:szCs w:val="20"/>
        </w:rPr>
        <w:t xml:space="preserve">GCP (GKE, Apigee), AWS, Snowflake, Docker / Kubernetes, Redis, CI/CD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 / TM Forum Open API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Architecture: </w:t>
      </w:r>
      <w:r>
        <w:rPr>
          <w:color w:val="222222"/>
          <w:sz w:val="20"/>
          <w:szCs w:val="20"/>
        </w:rPr>
        <w:t xml:space="preserve">TOGAF, solution &amp; enterprise architecture, microservices, BSS/OSS, network design (XGS-PON, DOCSIS)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 / Altiplano, Salesforce, ServiceNow, Genesys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Ways of Working: </w:t>
      </w:r>
      <w:r>
        <w:rPr>
          <w:color w:val="222222"/>
          <w:sz w:val="20"/>
          <w:szCs w:val="20"/>
        </w:rPr>
        <w:t xml:space="preserve">SAFe / Agile, Jira, Confluence, DevOps, Visio / Miro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Star Techie Award — Virgin Media Ireland (recognising exceptional technical contribution)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Unsung Hero Award — Virgin Media Ireland (consistent outstanding delivery and impact)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hqxz02hwn1ak_py9dh9c" Type="http://schemas.openxmlformats.org/officeDocument/2006/relationships/hyperlink" Target="mailto:saajunaid@gmail.com" TargetMode="External"/><Relationship Id="rIdq7c0iecadp-i7dgbzcbtl" Type="http://schemas.openxmlformats.org/officeDocument/2006/relationships/hyperlink" Target="https://github.com/saajunai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2026-06-14T13:40:20.299Z</dcterms:created>
  <dcterms:modified xsi:type="dcterms:W3CDTF">2026-06-14T13:40:20.300Z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