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 Создайте копию файла lab6-1.asm. Внесите изменения в программу (без использования внешнего файла in_out.asm), так чтобы она работала по следующему алгоритму: 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• ввести строку с клавиатуры; • вывести введённую строку на экран.</w:t>
      </w:r>
      <w:r>
        <w:t xml:space="preserve"> </w:t>
      </w:r>
      <w:r>
        <w:t xml:space="preserve">2 Получите исполняемый файл и проверьте его работу. На приглашение ввести строку введите свою фамилию.</w:t>
      </w:r>
      <w:r>
        <w:t xml:space="preserve"> </w:t>
      </w:r>
      <w:r>
        <w:t xml:space="preserve">3 Создайте копию файла lab6-2.asm. Исправьте текст программы с исполь- зование подпрограмм из внешнего файла in_out.asm, так чтобы она ра- 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Создайте каталог для работы с программами на языке ассемблера NASM. (рис. ??).</w:t>
      </w:r>
    </w:p>
    <w:p>
      <w:pPr>
        <w:pStyle w:val="CaptionedFigure"/>
      </w:pPr>
      <w:r>
        <w:drawing>
          <wp:inline>
            <wp:extent cx="3733800" cy="3559397"/>
            <wp:effectExtent b="0" l="0" r="0" t="0"/>
            <wp:docPr descr="Создание каталога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С помощью функциональной клавиши F7 создаём папку lab05. (рис. ??).</w:t>
      </w:r>
    </w:p>
    <w:p>
      <w:pPr>
        <w:pStyle w:val="CaptionedFigure"/>
      </w:pPr>
      <w:r>
        <w:drawing>
          <wp:inline>
            <wp:extent cx="3733800" cy="1310382"/>
            <wp:effectExtent b="0" l="0" r="0" t="0"/>
            <wp:docPr descr="Создание папки lab5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lab5</w:t>
      </w:r>
    </w:p>
    <w:p>
      <w:pPr>
        <w:pStyle w:val="BodyText"/>
      </w:pPr>
      <w:r>
        <w:t xml:space="preserve">Убедимся в правильном создании папки. (рис. ??).</w:t>
      </w:r>
    </w:p>
    <w:p>
      <w:pPr>
        <w:pStyle w:val="CaptionedFigure"/>
      </w:pPr>
      <w:r>
        <w:drawing>
          <wp:inline>
            <wp:extent cx="3733800" cy="3556562"/>
            <wp:effectExtent b="0" l="0" r="0" t="0"/>
            <wp:docPr descr="Проверка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Пользуясь строкой ввода и командой touch создадим файл lab5-1.asm. (рис. ??).</w:t>
      </w:r>
    </w:p>
    <w:p>
      <w:pPr>
        <w:pStyle w:val="CaptionedFigure"/>
      </w:pPr>
      <w:r>
        <w:drawing>
          <wp:inline>
            <wp:extent cx="3733800" cy="287522"/>
            <wp:effectExtent b="0" l="0" r="0" t="0"/>
            <wp:docPr descr="Создание файла lab5-1.asm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С помощью функциональной клавиши F4 откроем файл lab5-1.asm и введём текст из листинга 5.1. (рис. ??).</w:t>
      </w:r>
    </w:p>
    <w:p>
      <w:pPr>
        <w:pStyle w:val="CaptionedFigure"/>
      </w:pPr>
      <w:r>
        <w:drawing>
          <wp:inline>
            <wp:extent cx="3733800" cy="3559397"/>
            <wp:effectExtent b="0" l="0" r="0" t="0"/>
            <wp:docPr descr="Ввод текста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</w:t>
      </w:r>
    </w:p>
    <w:p>
      <w:pPr>
        <w:pStyle w:val="BodyText"/>
      </w:pPr>
      <w:r>
        <w:t xml:space="preserve">С помощью функциональной клавиши F3 откроем файл lab5-1.asm для проверки наличия текста. (рис. ??).</w:t>
      </w:r>
    </w:p>
    <w:p>
      <w:pPr>
        <w:pStyle w:val="CaptionedFigure"/>
      </w:pPr>
      <w:r>
        <w:drawing>
          <wp:inline>
            <wp:extent cx="3733800" cy="3559397"/>
            <wp:effectExtent b="0" l="0" r="0" t="0"/>
            <wp:docPr descr="Проверка текста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текста</w:t>
      </w:r>
    </w:p>
    <w:p>
      <w:pPr>
        <w:pStyle w:val="BodyText"/>
      </w:pPr>
      <w:r>
        <w:t xml:space="preserve">Оттранслируем текст программы lab5-1.asm в объектный файл. (рис. ??).</w:t>
      </w:r>
    </w:p>
    <w:p>
      <w:pPr>
        <w:pStyle w:val="CaptionedFigure"/>
      </w:pPr>
      <w:r>
        <w:drawing>
          <wp:inline>
            <wp:extent cx="3733800" cy="639623"/>
            <wp:effectExtent b="0" l="0" r="0" t="0"/>
            <wp:docPr descr="Трансляция текста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текста</w:t>
      </w:r>
    </w:p>
    <w:p>
      <w:pPr>
        <w:pStyle w:val="BodyText"/>
      </w:pPr>
      <w:r>
        <w:t xml:space="preserve">Скопируем файл in_out.asm в каталог с файлом lab5-1.asm с помощью функциональной клавиши F5. (рис. ??).</w:t>
      </w:r>
    </w:p>
    <w:p>
      <w:pPr>
        <w:pStyle w:val="CaptionedFigure"/>
      </w:pPr>
      <w:r>
        <w:drawing>
          <wp:inline>
            <wp:extent cx="3733800" cy="1629294"/>
            <wp:effectExtent b="0" l="0" r="0" t="0"/>
            <wp:docPr descr="Копироване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Копироване</w:t>
      </w:r>
    </w:p>
    <w:p>
      <w:pPr>
        <w:pStyle w:val="BodyText"/>
      </w:pPr>
      <w:r>
        <w:t xml:space="preserve">С помощью функциональной клавиши F6 создадим копию файла lab5- 1.asm с именем lab5-2.asm. (рис. ??).</w:t>
      </w:r>
    </w:p>
    <w:p>
      <w:pPr>
        <w:pStyle w:val="CaptionedFigure"/>
      </w:pPr>
      <w:r>
        <w:drawing>
          <wp:inline>
            <wp:extent cx="3733800" cy="1614001"/>
            <wp:effectExtent b="0" l="0" r="0" t="0"/>
            <wp:docPr descr="Создание копии файла lab5- 1.asm с именем lab5-2.asm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lab5- 1.asm с именем lab5-2.asm</w:t>
      </w:r>
    </w:p>
    <w:p>
      <w:pPr>
        <w:pStyle w:val="BodyText"/>
      </w:pPr>
      <w:r>
        <w:t xml:space="preserve">Исправим текст программы в соответствии с листингом 5.2 (рис. ??).</w:t>
      </w:r>
    </w:p>
    <w:p>
      <w:pPr>
        <w:pStyle w:val="CaptionedFigure"/>
      </w:pPr>
      <w:r>
        <w:drawing>
          <wp:inline>
            <wp:extent cx="3733800" cy="2205379"/>
            <wp:effectExtent b="0" l="0" r="0" t="0"/>
            <wp:docPr descr="Исправление текста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</w:t>
      </w:r>
    </w:p>
    <w:p>
      <w:pPr>
        <w:pStyle w:val="BodyText"/>
      </w:pPr>
      <w:r>
        <w:t xml:space="preserve">Проверим, что текст был измнен (рис. ??).</w:t>
      </w:r>
    </w:p>
    <w:p>
      <w:pPr>
        <w:pStyle w:val="CaptionedFigure"/>
      </w:pPr>
      <w:r>
        <w:drawing>
          <wp:inline>
            <wp:extent cx="3733800" cy="1611050"/>
            <wp:effectExtent b="0" l="0" r="0" t="0"/>
            <wp:docPr descr="Провера текста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Провера текста</w:t>
      </w:r>
    </w:p>
    <w:p>
      <w:pPr>
        <w:pStyle w:val="BodyText"/>
      </w:pPr>
      <w:r>
        <w:t xml:space="preserve">Оттранслируем текст программы lab5-2.asm в объектный файл и проверим его работоспособность (рис. ??).</w:t>
      </w:r>
    </w:p>
    <w:p>
      <w:pPr>
        <w:pStyle w:val="CaptionedFigure"/>
      </w:pPr>
      <w:r>
        <w:drawing>
          <wp:inline>
            <wp:extent cx="3733800" cy="706695"/>
            <wp:effectExtent b="0" l="0" r="0" t="0"/>
            <wp:docPr descr="Транслировка текста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Транслировка текста</w:t>
      </w:r>
    </w:p>
    <w:p>
      <w:pPr>
        <w:pStyle w:val="BodyText"/>
      </w:pPr>
      <w:r>
        <w:t xml:space="preserve">Исправьте текст программы,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??).</w:t>
      </w:r>
    </w:p>
    <w:p>
      <w:pPr>
        <w:pStyle w:val="CaptionedFigure"/>
      </w:pPr>
      <w:r>
        <w:drawing>
          <wp:inline>
            <wp:extent cx="3733800" cy="2205379"/>
            <wp:effectExtent b="0" l="0" r="0" t="0"/>
            <wp:docPr descr="Исправление теста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теста</w:t>
      </w:r>
    </w:p>
    <w:p>
      <w:pPr>
        <w:pStyle w:val="BodyText"/>
      </w:pPr>
      <w:r>
        <w:t xml:space="preserve">Оттранслируем текст программы в объектный файл и внесём изменения в текст программы в файле lab5.asm (рис. ??).</w:t>
      </w:r>
    </w:p>
    <w:p>
      <w:pPr>
        <w:pStyle w:val="CaptionedFigure"/>
      </w:pPr>
      <w:r>
        <w:drawing>
          <wp:inline>
            <wp:extent cx="3733800" cy="706695"/>
            <wp:effectExtent b="0" l="0" r="0" t="0"/>
            <wp:docPr descr="Транслировка текста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Транслировка текста</w:t>
      </w:r>
    </w:p>
    <w:bookmarkEnd w:id="64"/>
    <w:bookmarkStart w:id="80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Коопирeую файл lab5-1.asm с именем lab5-1.1asm (рис. ??).</w:t>
      </w:r>
    </w:p>
    <w:p>
      <w:pPr>
        <w:pStyle w:val="CaptionedFigure"/>
      </w:pPr>
      <w:r>
        <w:drawing>
          <wp:inline>
            <wp:extent cx="3733800" cy="3626209"/>
            <wp:effectExtent b="0" l="0" r="0" t="0"/>
            <wp:docPr descr="Кооп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2.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Коопирование файла</w:t>
      </w:r>
    </w:p>
    <w:p>
      <w:pPr>
        <w:pStyle w:val="BodyText"/>
      </w:pPr>
      <w:r>
        <w:t xml:space="preserve">Изменяю код программы, добавляя вывод введенной строки (рис. ??).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Изменение программы</w:t>
            </w:r>
          </w:p>
        </w:tc>
      </w:tr>
    </w:tbl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Создаю объектный файл lab5-1.1.o, компоную его в исполняемый файл, запус- каю исполняемый файл (рис. ??).</w:t>
      </w:r>
    </w:p>
    <w:p>
      <w:pPr>
        <w:pStyle w:val="CaptionedFigure"/>
      </w:pPr>
      <w:r>
        <w:drawing>
          <wp:inline>
            <wp:extent cx="3733800" cy="816406"/>
            <wp:effectExtent b="0" l="0" r="0" t="0"/>
            <wp:docPr descr="Запуск программы" title="fig:" id="69" name="Picture"/>
            <a:graphic>
              <a:graphicData uri="http://schemas.openxmlformats.org/drawingml/2006/picture">
                <pic:pic>
                  <pic:nvPicPr>
                    <pic:cNvPr descr="image/2.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из пункта 1: ;——————- Объявление переменных —————- SECTION .data ; Секция инициированных данных 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 ; сообщение плюс ; символ перевода строки 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 buf1: RESB 80 ; Буфер размером 80 байт ;——————- Текст программы —————– SECTION</w:t>
      </w:r>
      <w:r>
        <w:t xml:space="preserve"> </w:t>
      </w:r>
      <w:r>
        <w:t xml:space="preserve">.text ; Код программы GLOBAL _start ; Начало программы _start: ; Точка входа в программу mov eax,4 ; Системный вызов для записи (sys_write) mov ebx,1 ; Описатель файла 1 - стандартный вывод 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 mov eax,4 ; Системный вызов для записи (sys_write) mov ebx,1 ; Описатель файла</w:t>
      </w:r>
      <w:r>
        <w:t xml:space="preserve"> </w:t>
      </w:r>
      <w:r>
        <w:t xml:space="preserve">‘</w:t>
      </w:r>
      <w:r>
        <w:t xml:space="preserve">1</w:t>
      </w:r>
      <w:r>
        <w:t xml:space="preserve">’</w:t>
      </w:r>
      <w:r>
        <w:t xml:space="preserve"> </w:t>
      </w:r>
      <w:r>
        <w:t xml:space="preserve">- стандартный вывод mov ecx,buf1 ; Адрес строки buf1 в ecx mov edx,buf1 ; Размер строки buf1 int 80h ; Вызов ядра mov eax,1 ; Системный вызов для выхода (sys_exit) mov ebx,0 ; Выход с кодом возврата 0 (без ошибок) int 80h ; Вызов ядра</w:t>
      </w:r>
      <w:r>
        <w:t xml:space="preserve"> </w:t>
      </w:r>
      <w:r>
        <w:t xml:space="preserve">Копирую файл lab5-2.asm с именем lab5-2.2.asm (рис. ??).</w:t>
      </w:r>
    </w:p>
    <w:p>
      <w:pPr>
        <w:pStyle w:val="CaptionedFigure"/>
      </w:pPr>
      <w:r>
        <w:drawing>
          <wp:inline>
            <wp:extent cx="3733800" cy="3543744"/>
            <wp:effectExtent b="0" l="0" r="0" t="0"/>
            <wp:docPr descr="Копирование файла" title="fig:" id="72" name="Picture"/>
            <a:graphic>
              <a:graphicData uri="http://schemas.openxmlformats.org/drawingml/2006/picture">
                <pic:pic>
                  <pic:nvPicPr>
                    <pic:cNvPr descr="image/2.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код программы, добавляя вывод введенной строки (рис. ??).</w:t>
      </w:r>
    </w:p>
    <w:p>
      <w:pPr>
        <w:pStyle w:val="CaptionedFigure"/>
      </w:pPr>
      <w:r>
        <w:drawing>
          <wp:inline>
            <wp:extent cx="3733800" cy="1986829"/>
            <wp:effectExtent b="0" l="0" r="0" t="0"/>
            <wp:docPr descr="Изменение программы" title="fig:" id="75" name="Picture"/>
            <a:graphic>
              <a:graphicData uri="http://schemas.openxmlformats.org/drawingml/2006/picture">
                <pic:pic>
                  <pic:nvPicPr>
                    <pic:cNvPr descr="image/2.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Создаю объектный файл lab5-2.2.o, компоную его в исполняемый файл, запус- каю исполняемый файл (рис. ??).</w:t>
      </w:r>
    </w:p>
    <w:p>
      <w:pPr>
        <w:pStyle w:val="CaptionedFigure"/>
      </w:pPr>
      <w:r>
        <w:drawing>
          <wp:inline>
            <wp:extent cx="3733800" cy="659142"/>
            <wp:effectExtent b="0" l="0" r="0" t="0"/>
            <wp:docPr descr="Запуск программы" title="fig:" id="78" name="Picture"/>
            <a:graphic>
              <a:graphicData uri="http://schemas.openxmlformats.org/drawingml/2006/picture">
                <pic:pic>
                  <pic:nvPicPr>
                    <pic:cNvPr descr="image/2.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приобретены практические навыки работы в Midnight Commander, а также освоены инструкции языка ассемблера mov и int. Я научился работать с MC, и с его помощью работать с файлами (Создание, переименовывание, копирование, перемещение, удаление, и тд.)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Саакян Нерсес Варданович</dc:creator>
  <dc:language>ru-RU</dc:language>
  <cp:keywords/>
  <dcterms:created xsi:type="dcterms:W3CDTF">2023-12-07T10:10:00Z</dcterms:created>
  <dcterms:modified xsi:type="dcterms:W3CDTF">2023-12-07T10:10:00Z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Commander(mc). Структура программы на языке ассемблера NASM.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