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Саакян</w:t>
      </w:r>
      <w:r>
        <w:t xml:space="preserve"> </w:t>
      </w:r>
      <w:r>
        <w:t xml:space="preserve">Нерсес</w:t>
      </w:r>
      <w:r>
        <w:t xml:space="preserve"> </w:t>
      </w:r>
      <w:r>
        <w:t xml:space="preserve">Варданович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Запишим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</w:t>
      </w:r>
    </w:p>
    <w:p>
      <w:pPr>
        <w:pStyle w:val="CaptionedFigure"/>
      </w:pPr>
      <w:r>
        <w:drawing>
          <wp:inline>
            <wp:extent cx="3733800" cy="590843"/>
            <wp:effectExtent b="0" l="0" r="0" t="0"/>
            <wp:docPr descr="выполнение команд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команды</w:t>
      </w:r>
    </w:p>
    <w:p>
      <w:pPr>
        <w:pStyle w:val="Compact"/>
        <w:numPr>
          <w:ilvl w:val="0"/>
          <w:numId w:val="1003"/>
        </w:numPr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запиши их в новый текстовой файл conf.txt.</w:t>
      </w:r>
    </w:p>
    <w:p>
      <w:pPr>
        <w:pStyle w:val="CaptionedFigure"/>
      </w:pPr>
      <w:r>
        <w:drawing>
          <wp:inline>
            <wp:extent cx="3733800" cy="6943957"/>
            <wp:effectExtent b="0" l="0" r="0" t="0"/>
            <wp:docPr descr="вывод файлов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файлов</w:t>
      </w:r>
    </w:p>
    <w:p>
      <w:pPr>
        <w:pStyle w:val="CaptionedFigure"/>
      </w:pPr>
      <w:r>
        <w:drawing>
          <wp:inline>
            <wp:extent cx="3733800" cy="6943957"/>
            <wp:effectExtent b="0" l="0" r="0" t="0"/>
            <wp:docPr descr="запись файлов в conf.txt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файлов в conf.txt</w:t>
      </w:r>
    </w:p>
    <w:p>
      <w:pPr>
        <w:pStyle w:val="Compact"/>
        <w:numPr>
          <w:ilvl w:val="0"/>
          <w:numId w:val="1004"/>
        </w:numPr>
      </w:pPr>
      <w:r>
        <w:t xml:space="preserve">Оределим какие файлы в домашнем каталоге начинаются с</w:t>
      </w:r>
      <w:r>
        <w:t xml:space="preserve"> </w:t>
      </w:r>
      <w:r>
        <w:t xml:space="preserve">символа с.</w:t>
      </w:r>
    </w:p>
    <w:p>
      <w:pPr>
        <w:pStyle w:val="CaptionedFigure"/>
      </w:pPr>
      <w:r>
        <w:drawing>
          <wp:inline>
            <wp:extent cx="3733800" cy="807308"/>
            <wp:effectExtent b="0" l="0" r="0" t="0"/>
            <wp:docPr descr="два вариант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два варианта</w:t>
      </w:r>
    </w:p>
    <w:p>
      <w:pPr>
        <w:pStyle w:val="Compact"/>
        <w:numPr>
          <w:ilvl w:val="0"/>
          <w:numId w:val="1005"/>
        </w:numPr>
      </w:pPr>
      <w:r>
        <w:t xml:space="preserve">Выведем на экран имена файлов из каталога /etc, начинающиеся</w:t>
      </w:r>
      <w:r>
        <w:t xml:space="preserve"> </w:t>
      </w:r>
      <w:r>
        <w:t xml:space="preserve">с символа h</w:t>
      </w:r>
    </w:p>
    <w:p>
      <w:pPr>
        <w:pStyle w:val="CaptionedFigure"/>
      </w:pPr>
      <w:r>
        <w:drawing>
          <wp:inline>
            <wp:extent cx="3733800" cy="4669739"/>
            <wp:effectExtent b="0" l="0" r="0" t="0"/>
            <wp:docPr descr="выполнеине команды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выполнеине команды</w:t>
      </w:r>
    </w:p>
    <w:p>
      <w:pPr>
        <w:pStyle w:val="Compact"/>
        <w:numPr>
          <w:ilvl w:val="0"/>
          <w:numId w:val="1006"/>
        </w:numPr>
      </w:pPr>
      <w:r>
        <w:t xml:space="preserve">Запустим в фоновом режиме процесс, который будет записывать в файл ~/logfile файлы, имена который начинаются с log, удалим logfile.</w:t>
      </w:r>
    </w:p>
    <w:p>
      <w:pPr>
        <w:pStyle w:val="CaptionedFigure"/>
      </w:pPr>
      <w:r>
        <w:drawing>
          <wp:inline>
            <wp:extent cx="3733800" cy="607364"/>
            <wp:effectExtent b="0" l="0" r="0" t="0"/>
            <wp:docPr descr="выполнение команды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команды</w:t>
      </w:r>
    </w:p>
    <w:p>
      <w:pPr>
        <w:pStyle w:val="Compact"/>
        <w:numPr>
          <w:ilvl w:val="0"/>
          <w:numId w:val="1007"/>
        </w:numPr>
      </w:pPr>
      <w:r>
        <w:t xml:space="preserve">Запустим из консоли в фоновом редиме gedit.</w:t>
      </w:r>
    </w:p>
    <w:p>
      <w:pPr>
        <w:pStyle w:val="CaptionedFigure"/>
      </w:pPr>
      <w:r>
        <w:drawing>
          <wp:inline>
            <wp:extent cx="3733800" cy="2695172"/>
            <wp:effectExtent b="0" l="0" r="0" t="0"/>
            <wp:docPr descr="запуск gedit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gedit</w:t>
      </w:r>
    </w:p>
    <w:p>
      <w:pPr>
        <w:pStyle w:val="Compact"/>
        <w:numPr>
          <w:ilvl w:val="0"/>
          <w:numId w:val="1008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319338"/>
            <wp:effectExtent b="0" l="0" r="0" t="0"/>
            <wp:docPr descr="выполнение команды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Compact"/>
        <w:numPr>
          <w:ilvl w:val="0"/>
          <w:numId w:val="1009"/>
        </w:numPr>
      </w:pPr>
      <w:r>
        <w:t xml:space="preserve">Изучим команду kill и с помощью неё прекратим gedit</w:t>
      </w:r>
    </w:p>
    <w:p>
      <w:pPr>
        <w:pStyle w:val="CaptionedFigure"/>
      </w:pPr>
      <w:r>
        <w:drawing>
          <wp:inline>
            <wp:extent cx="3733800" cy="3305787"/>
            <wp:effectExtent b="0" l="0" r="0" t="0"/>
            <wp:docPr descr="команда man kill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5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man kill</w:t>
      </w:r>
    </w:p>
    <w:p>
      <w:pPr>
        <w:pStyle w:val="CaptionedFigure"/>
      </w:pPr>
      <w:r>
        <w:drawing>
          <wp:inline>
            <wp:extent cx="3733800" cy="438511"/>
            <wp:effectExtent b="0" l="0" r="0" t="0"/>
            <wp:docPr descr="команда kill gedit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команда kill gedit</w:t>
      </w:r>
    </w:p>
    <w:p>
      <w:pPr>
        <w:pStyle w:val="Compact"/>
        <w:numPr>
          <w:ilvl w:val="0"/>
          <w:numId w:val="1010"/>
        </w:numPr>
      </w:pPr>
      <w:r>
        <w:t xml:space="preserve">Изучим и выполним команды df и du</w:t>
      </w:r>
    </w:p>
    <w:p>
      <w:pPr>
        <w:pStyle w:val="CaptionedFigure"/>
      </w:pPr>
      <w:r>
        <w:drawing>
          <wp:inline>
            <wp:extent cx="3733800" cy="441267"/>
            <wp:effectExtent b="0" l="0" r="0" t="0"/>
            <wp:docPr descr="команды man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команды man</w:t>
      </w:r>
    </w:p>
    <w:p>
      <w:pPr>
        <w:pStyle w:val="CaptionedFigure"/>
      </w:pPr>
      <w:r>
        <w:drawing>
          <wp:inline>
            <wp:extent cx="3733800" cy="3316203"/>
            <wp:effectExtent b="0" l="0" r="0" t="0"/>
            <wp:docPr descr="man df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man df</w:t>
      </w:r>
    </w:p>
    <w:p>
      <w:pPr>
        <w:pStyle w:val="CaptionedFigure"/>
      </w:pPr>
      <w:r>
        <w:drawing>
          <wp:inline>
            <wp:extent cx="3733800" cy="3316203"/>
            <wp:effectExtent b="0" l="0" r="0" t="0"/>
            <wp:docPr descr="man du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man du</w:t>
      </w:r>
    </w:p>
    <w:p>
      <w:pPr>
        <w:pStyle w:val="CaptionedFigure"/>
      </w:pPr>
      <w:r>
        <w:drawing>
          <wp:inline>
            <wp:extent cx="3733800" cy="1076876"/>
            <wp:effectExtent b="0" l="0" r="0" t="0"/>
            <wp:docPr descr="выполнение команды df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выполнение команды df</w:t>
      </w:r>
    </w:p>
    <w:p>
      <w:pPr>
        <w:pStyle w:val="Compact"/>
        <w:numPr>
          <w:ilvl w:val="0"/>
          <w:numId w:val="1011"/>
        </w:numPr>
      </w:pPr>
      <w:r>
        <w:t xml:space="preserve">С помощью команды find выведем именя всех директорий</w:t>
      </w:r>
    </w:p>
    <w:p>
      <w:pPr>
        <w:pStyle w:val="CaptionedFigure"/>
      </w:pPr>
      <w:r>
        <w:drawing>
          <wp:inline>
            <wp:extent cx="3733800" cy="2261795"/>
            <wp:effectExtent b="0" l="0" r="0" t="0"/>
            <wp:docPr descr="команда find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find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Саакян Нерсес Варданович</dc:creator>
  <dc:language>ru-RU</dc:language>
  <cp:keywords/>
  <dcterms:created xsi:type="dcterms:W3CDTF">2024-03-28T11:37:27Z</dcterms:created>
  <dcterms:modified xsi:type="dcterms:W3CDTF">2024-03-28T11:37:27Z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